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6C95AF0F" w:rsidR="00FE1945" w:rsidRPr="00563A3D" w:rsidRDefault="00464C96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Palmerston District Primary School</w:t>
          </w:r>
        </w:p>
      </w:sdtContent>
    </w:sdt>
    <w:p w14:paraId="63330FCF" w14:textId="7274EB9C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64C96">
            <w:t>North Canberra/ Gungahlin</w:t>
          </w:r>
        </w:sdtContent>
      </w:sdt>
    </w:p>
    <w:p w14:paraId="38F253B0" w14:textId="7647C286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64C96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238F8622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6D89479F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7CDFA73B" w:rsidR="00846E51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</w:t>
      </w:r>
      <w:r w:rsidR="00FD0D88">
        <w:t>ies 1,</w:t>
      </w:r>
      <w:r w:rsidR="00C72C63">
        <w:t xml:space="preserve"> </w:t>
      </w:r>
      <w:r w:rsidR="00FD0D88">
        <w:t>2 and 3</w:t>
      </w:r>
      <w:r w:rsidRPr="00132917">
        <w:t xml:space="preserve"> (see reporting for detail)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24E969C4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FD0D88">
        <w:t>1 and 2</w:t>
      </w:r>
      <w:r w:rsidRPr="00132917">
        <w:t xml:space="preserve"> (see reporting for detail):</w:t>
      </w:r>
    </w:p>
    <w:p w14:paraId="3219AB53" w14:textId="0DCBEAF0" w:rsidR="00300F72" w:rsidRDefault="00FD0D88" w:rsidP="00300F72">
      <w:pPr>
        <w:pStyle w:val="ListBullet"/>
      </w:pPr>
      <w:r>
        <w:t>Building networks for teachers by visiting other schools to see ‘best practice’ in action.</w:t>
      </w:r>
    </w:p>
    <w:p w14:paraId="6300A5D8" w14:textId="6DEEDDFB" w:rsidR="00FD0D88" w:rsidRPr="00300F72" w:rsidRDefault="00FD0D88" w:rsidP="00300F72">
      <w:pPr>
        <w:pStyle w:val="ListBullet"/>
      </w:pPr>
      <w:r>
        <w:t>Recruitment of leadership team with expertise to drive initiatives moving forwards.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0BFFDB9C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FD0D88">
        <w:t>1</w:t>
      </w:r>
      <w:r w:rsidRPr="00132917">
        <w:t xml:space="preserve"> (see reporting for detail):</w:t>
      </w:r>
    </w:p>
    <w:p w14:paraId="200F6B8B" w14:textId="0AB41274" w:rsidR="0093040B" w:rsidRDefault="00FD0D88" w:rsidP="001B26EA">
      <w:pPr>
        <w:pStyle w:val="ListBullet"/>
      </w:pPr>
      <w:r>
        <w:t>Student voice has risen across the school due to different opportunities such as: raising money for drought affected famers, designing a Yr 6 t shirt, whole school toilet door design to improve student toilets</w:t>
      </w:r>
      <w:r w:rsidR="00B20AF8">
        <w:t xml:space="preserve"> and responding to student voice around special food days at the canteen.</w:t>
      </w:r>
    </w:p>
    <w:p w14:paraId="3934A1CB" w14:textId="67253B2B" w:rsidR="00B20AF8" w:rsidRDefault="005020AD" w:rsidP="001B26EA">
      <w:pPr>
        <w:pStyle w:val="ListBullet"/>
      </w:pPr>
      <w:r>
        <w:t>Professional learning has been delivered by ESO in the form of General Capabilities and Trauma Training, delivered by NSET.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580B16A9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1A76CD" w:rsidRPr="001A76CD">
        <w:rPr>
          <w:color w:val="auto"/>
        </w:rPr>
        <w:t>Students are healthy, safe, engaged and active contributors to school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4042EFFC" w:rsidR="000031B5" w:rsidRDefault="00481BD2" w:rsidP="0058339C">
      <w:pPr>
        <w:pStyle w:val="BodyText"/>
      </w:pPr>
      <w:r>
        <w:t>By the end of 20</w:t>
      </w:r>
      <w:r w:rsidR="00C36B48">
        <w:t>19</w:t>
      </w:r>
      <w:r w:rsidR="000031B5">
        <w:t xml:space="preserve"> we will achieve:</w:t>
      </w:r>
    </w:p>
    <w:p w14:paraId="63DB8EB5" w14:textId="7C8B7995" w:rsidR="001A76CD" w:rsidRDefault="001A76CD" w:rsidP="00DE5C88">
      <w:pPr>
        <w:pStyle w:val="ListBullet"/>
        <w:numPr>
          <w:ilvl w:val="0"/>
          <w:numId w:val="25"/>
        </w:numPr>
        <w:spacing w:line="360" w:lineRule="auto"/>
      </w:pPr>
      <w:r>
        <w:t>The percentage of students who achieve a majority of ‘usually’ or ‘always’ in the above-mentioned outcomes in semester reports increases by 2%.</w:t>
      </w:r>
    </w:p>
    <w:p w14:paraId="74294A37" w14:textId="3DED973F" w:rsidR="00DE5C88" w:rsidRDefault="001A76CD" w:rsidP="00DE5C88">
      <w:pPr>
        <w:pStyle w:val="ListBullet"/>
        <w:numPr>
          <w:ilvl w:val="0"/>
          <w:numId w:val="25"/>
        </w:numPr>
        <w:spacing w:line="360" w:lineRule="auto"/>
      </w:pPr>
      <w:r>
        <w:t>The percentage of students involved in recordable incidents drops by 3% each year to 10% or less in 2022</w:t>
      </w:r>
    </w:p>
    <w:p w14:paraId="097CC839" w14:textId="5ED02C8B" w:rsidR="00997CD0" w:rsidRPr="00837137" w:rsidRDefault="001A76CD" w:rsidP="00DE5C88">
      <w:pPr>
        <w:pStyle w:val="ListBullet"/>
        <w:numPr>
          <w:ilvl w:val="0"/>
          <w:numId w:val="25"/>
        </w:numPr>
        <w:spacing w:line="360" w:lineRule="auto"/>
      </w:pPr>
      <w:r>
        <w:t xml:space="preserve">Satisfaction survey results Satisfaction survey results (I feel safe at this </w:t>
      </w:r>
      <w:r w:rsidR="001E0621">
        <w:t>school;</w:t>
      </w:r>
      <w:r>
        <w:t xml:space="preserve"> student behaviour is well managed at this school) at or above ACT mean.</w:t>
      </w:r>
    </w:p>
    <w:p w14:paraId="1DB5D6F2" w14:textId="7B3AD7D7" w:rsidR="00997CD0" w:rsidRDefault="004D5E45" w:rsidP="00DE5C88">
      <w:pPr>
        <w:pStyle w:val="BodyText"/>
        <w:numPr>
          <w:ilvl w:val="0"/>
          <w:numId w:val="25"/>
        </w:numPr>
        <w:spacing w:line="360" w:lineRule="auto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1B774274" w14:textId="06E3B494" w:rsidR="001A76CD" w:rsidRDefault="001A76CD" w:rsidP="00DE5C88">
      <w:pPr>
        <w:pStyle w:val="BodyText"/>
        <w:numPr>
          <w:ilvl w:val="0"/>
          <w:numId w:val="25"/>
        </w:numPr>
        <w:spacing w:line="360" w:lineRule="auto"/>
      </w:pPr>
      <w:r w:rsidRPr="001A76CD">
        <w:t>Implementing Positive Behaviour for Learning</w:t>
      </w:r>
    </w:p>
    <w:p w14:paraId="6403B9E2" w14:textId="77777777" w:rsidR="009B454E" w:rsidRDefault="009B454E" w:rsidP="009B454E">
      <w:pPr>
        <w:pStyle w:val="BodyText"/>
      </w:pPr>
    </w:p>
    <w:p w14:paraId="7DFF073D" w14:textId="0795C470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0B933435" w:rsidR="008A01DA" w:rsidRPr="00C0648C" w:rsidRDefault="001A76CD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956"/>
        <w:gridCol w:w="789"/>
        <w:gridCol w:w="784"/>
        <w:gridCol w:w="780"/>
        <w:gridCol w:w="780"/>
        <w:gridCol w:w="781"/>
      </w:tblGrid>
      <w:tr w:rsidR="002C0FD8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33F39275" w:rsidR="006D2F6B" w:rsidRPr="00D03B0C" w:rsidRDefault="00DE5C88" w:rsidP="00D56F5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3CAE587B" w14:textId="7BC10D1E" w:rsidR="006D2F6B" w:rsidRPr="00D03B0C" w:rsidRDefault="00DE5C88" w:rsidP="00D56F5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0785495E" w14:textId="63BF9FD5" w:rsidR="006D2F6B" w:rsidRPr="00D03B0C" w:rsidRDefault="00DE5C88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1F5C5718" w14:textId="7049E808" w:rsidR="006D2F6B" w:rsidRPr="00D03B0C" w:rsidRDefault="00DE5C88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3485F32F" w14:textId="41EED0E8" w:rsidR="006D2F6B" w:rsidRPr="00D03B0C" w:rsidRDefault="00DE5C88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C0FD8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5822497" w14:textId="77777777" w:rsidR="00464C96" w:rsidRDefault="00464C96" w:rsidP="00464C96">
            <w:pPr>
              <w:pStyle w:val="PlainText"/>
            </w:pPr>
            <w:r>
              <w:t>The percentage of students who achieve a majority of ‘usually’ or ‘always’ in:</w:t>
            </w:r>
          </w:p>
          <w:p w14:paraId="5CC283E7" w14:textId="77777777" w:rsidR="00464C96" w:rsidRDefault="00464C96" w:rsidP="00464C96">
            <w:pPr>
              <w:pStyle w:val="PlainText"/>
            </w:pPr>
            <w:r>
              <w:t xml:space="preserve">a) self- awareness and self-management </w:t>
            </w:r>
          </w:p>
          <w:p w14:paraId="2D4B26F6" w14:textId="77777777" w:rsidR="00464C96" w:rsidRDefault="00464C96" w:rsidP="00464C96">
            <w:pPr>
              <w:pStyle w:val="PlainText"/>
            </w:pPr>
            <w:r>
              <w:t>b) social awareness and social management</w:t>
            </w:r>
          </w:p>
          <w:p w14:paraId="37227061" w14:textId="77777777" w:rsidR="00464C96" w:rsidRDefault="00464C96" w:rsidP="00464C96">
            <w:pPr>
              <w:pStyle w:val="PlainText"/>
            </w:pPr>
            <w:r>
              <w:t>outcomes in semester reports increases by 2% each year to 100% in 2022</w:t>
            </w:r>
          </w:p>
          <w:p w14:paraId="52F72BA3" w14:textId="3F3DF7E1" w:rsidR="006D2F6B" w:rsidRPr="00D03B0C" w:rsidRDefault="00464C96" w:rsidP="00464C96">
            <w:pPr>
              <w:pStyle w:val="PlainText"/>
            </w:pPr>
            <w:r>
              <w:t>(see appendix 1)</w:t>
            </w:r>
          </w:p>
        </w:tc>
        <w:tc>
          <w:tcPr>
            <w:tcW w:w="790" w:type="dxa"/>
            <w:shd w:val="clear" w:color="auto" w:fill="auto"/>
          </w:tcPr>
          <w:p w14:paraId="5F6BF116" w14:textId="77777777" w:rsidR="006D2F6B" w:rsidRDefault="00464C96" w:rsidP="00D03B0C">
            <w:r w:rsidRPr="00464C96">
              <w:t>a)79.57%</w:t>
            </w:r>
          </w:p>
          <w:p w14:paraId="45123A90" w14:textId="77777777" w:rsidR="00464C96" w:rsidRDefault="00464C96" w:rsidP="00D03B0C"/>
          <w:p w14:paraId="093DE784" w14:textId="77777777" w:rsidR="00464C96" w:rsidRDefault="00464C96" w:rsidP="00D03B0C"/>
          <w:p w14:paraId="6F51F004" w14:textId="439B1D47" w:rsidR="00464C96" w:rsidRPr="00D03B0C" w:rsidRDefault="00464C96" w:rsidP="00D03B0C">
            <w:r w:rsidRPr="00464C96">
              <w:t>b)82.76%</w:t>
            </w:r>
          </w:p>
        </w:tc>
        <w:tc>
          <w:tcPr>
            <w:tcW w:w="790" w:type="dxa"/>
            <w:shd w:val="clear" w:color="auto" w:fill="auto"/>
          </w:tcPr>
          <w:p w14:paraId="08CB740D" w14:textId="77777777" w:rsidR="006D2F6B" w:rsidRDefault="00464C96" w:rsidP="00D03B0C">
            <w:r w:rsidRPr="00464C96">
              <w:t>95.23%</w:t>
            </w:r>
          </w:p>
          <w:p w14:paraId="4202D401" w14:textId="77777777" w:rsidR="00464C96" w:rsidRDefault="00464C96" w:rsidP="00D03B0C"/>
          <w:p w14:paraId="7405B963" w14:textId="77777777" w:rsidR="00464C96" w:rsidRDefault="00464C96" w:rsidP="00D03B0C"/>
          <w:p w14:paraId="3571C78F" w14:textId="514A8B7A" w:rsidR="00464C96" w:rsidRPr="00D03B0C" w:rsidRDefault="00464C96" w:rsidP="00D03B0C">
            <w:r w:rsidRPr="00464C96">
              <w:t>98.41%</w:t>
            </w:r>
          </w:p>
        </w:tc>
        <w:tc>
          <w:tcPr>
            <w:tcW w:w="790" w:type="dxa"/>
            <w:shd w:val="clear" w:color="auto" w:fill="auto"/>
          </w:tcPr>
          <w:p w14:paraId="1D01AF7C" w14:textId="77777777" w:rsidR="00316050" w:rsidRDefault="00316050" w:rsidP="00316050">
            <w:r>
              <w:t>94.4%</w:t>
            </w:r>
          </w:p>
          <w:p w14:paraId="64B5F7EB" w14:textId="77777777" w:rsidR="00316050" w:rsidRDefault="00316050" w:rsidP="00316050"/>
          <w:p w14:paraId="33F4E457" w14:textId="77777777" w:rsidR="00316050" w:rsidRDefault="00316050" w:rsidP="00316050"/>
          <w:p w14:paraId="69018766" w14:textId="54E89BA5" w:rsidR="006D2F6B" w:rsidRPr="00D03B0C" w:rsidRDefault="00316050" w:rsidP="00316050">
            <w:r>
              <w:t>96.2%</w:t>
            </w:r>
            <w:r>
              <w:tab/>
            </w:r>
          </w:p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2C0FD8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61A34CB4" w14:textId="35398989" w:rsidR="00464C96" w:rsidRPr="001828E9" w:rsidRDefault="002C0FD8" w:rsidP="00464C96">
            <w:r w:rsidRPr="001828E9">
              <w:t xml:space="preserve">The percentage of students who either ‘strongly agree’ or ‘agree’ with the </w:t>
            </w:r>
            <w:r w:rsidR="00464C96" w:rsidRPr="001828E9">
              <w:t xml:space="preserve">Satisfaction survey </w:t>
            </w:r>
            <w:r w:rsidRPr="001828E9">
              <w:t>statements below</w:t>
            </w:r>
            <w:r w:rsidR="00464C96" w:rsidRPr="001828E9">
              <w:t>:</w:t>
            </w:r>
          </w:p>
          <w:p w14:paraId="50C28628" w14:textId="77777777" w:rsidR="00464C96" w:rsidRPr="001828E9" w:rsidRDefault="00464C96" w:rsidP="00464C96">
            <w:r w:rsidRPr="001828E9">
              <w:t xml:space="preserve">a) I feel safe at this school, </w:t>
            </w:r>
          </w:p>
          <w:p w14:paraId="42F349C7" w14:textId="77777777" w:rsidR="006D2F6B" w:rsidRPr="001828E9" w:rsidRDefault="00464C96" w:rsidP="00464C96">
            <w:r w:rsidRPr="001828E9">
              <w:t>b) student behaviour is well managed at this school at or above ACT mean.</w:t>
            </w:r>
          </w:p>
          <w:p w14:paraId="75A48445" w14:textId="77777777" w:rsidR="00464C96" w:rsidRPr="001828E9" w:rsidRDefault="00464C96" w:rsidP="00464C96"/>
          <w:p w14:paraId="3C7AC1FF" w14:textId="261C6DDE" w:rsidR="00464C96" w:rsidRPr="001828E9" w:rsidRDefault="00464C96" w:rsidP="00464C96">
            <w:r w:rsidRPr="001828E9">
              <w:t>The percentage of students involved in recordable incidents drops by 3% each year to 10% or less in 2022</w:t>
            </w:r>
          </w:p>
        </w:tc>
        <w:tc>
          <w:tcPr>
            <w:tcW w:w="790" w:type="dxa"/>
            <w:shd w:val="clear" w:color="auto" w:fill="auto"/>
          </w:tcPr>
          <w:p w14:paraId="6835F086" w14:textId="77777777" w:rsidR="001A76CD" w:rsidRPr="001828E9" w:rsidRDefault="001A76CD" w:rsidP="00D03B0C"/>
          <w:p w14:paraId="671E5348" w14:textId="77777777" w:rsidR="002C0FD8" w:rsidRPr="001828E9" w:rsidRDefault="002C0FD8" w:rsidP="00D03B0C"/>
          <w:p w14:paraId="3CE060FF" w14:textId="77777777" w:rsidR="002C0FD8" w:rsidRPr="001828E9" w:rsidRDefault="002C0FD8" w:rsidP="00D03B0C"/>
          <w:p w14:paraId="7613C2AF" w14:textId="39D5A597" w:rsidR="00464C96" w:rsidRPr="001828E9" w:rsidRDefault="005E04F2" w:rsidP="00D03B0C">
            <w:r w:rsidRPr="001828E9">
              <w:t>Unable to find data</w:t>
            </w:r>
          </w:p>
          <w:p w14:paraId="51CF0B5F" w14:textId="77777777" w:rsidR="00464C96" w:rsidRPr="001828E9" w:rsidRDefault="00464C96" w:rsidP="00D03B0C"/>
          <w:p w14:paraId="4C712096" w14:textId="63D90363" w:rsidR="00464C96" w:rsidRPr="001828E9" w:rsidRDefault="00464C96" w:rsidP="00D03B0C">
            <w:r w:rsidRPr="001828E9">
              <w:t>21.48%</w:t>
            </w:r>
          </w:p>
        </w:tc>
        <w:tc>
          <w:tcPr>
            <w:tcW w:w="790" w:type="dxa"/>
            <w:shd w:val="clear" w:color="auto" w:fill="auto"/>
          </w:tcPr>
          <w:p w14:paraId="13DF81D6" w14:textId="77777777" w:rsidR="001A76CD" w:rsidRPr="001828E9" w:rsidRDefault="001A76CD" w:rsidP="00D03B0C"/>
          <w:p w14:paraId="258CF92F" w14:textId="77777777" w:rsidR="002C0FD8" w:rsidRPr="001828E9" w:rsidRDefault="002C0FD8" w:rsidP="00D03B0C"/>
          <w:p w14:paraId="3628F858" w14:textId="77777777" w:rsidR="002C0FD8" w:rsidRPr="001828E9" w:rsidRDefault="002C0FD8" w:rsidP="00D03B0C"/>
          <w:p w14:paraId="4A49AABC" w14:textId="27791ACB" w:rsidR="006D2F6B" w:rsidRPr="001828E9" w:rsidRDefault="002C0FD8" w:rsidP="00D03B0C">
            <w:r w:rsidRPr="001828E9">
              <w:t>76</w:t>
            </w:r>
            <w:r w:rsidR="00464C96" w:rsidRPr="001828E9">
              <w:t>%</w:t>
            </w:r>
          </w:p>
          <w:p w14:paraId="168F8A7F" w14:textId="0F1E5A0D" w:rsidR="00464C96" w:rsidRPr="001828E9" w:rsidRDefault="002C0FD8" w:rsidP="00D03B0C">
            <w:r w:rsidRPr="001828E9">
              <w:t>61</w:t>
            </w:r>
            <w:r w:rsidR="00464C96" w:rsidRPr="001828E9">
              <w:t>%</w:t>
            </w:r>
          </w:p>
          <w:p w14:paraId="4FBDD052" w14:textId="77777777" w:rsidR="00464C96" w:rsidRPr="001828E9" w:rsidRDefault="00464C96" w:rsidP="00D03B0C"/>
          <w:p w14:paraId="1DCBD0C2" w14:textId="77777777" w:rsidR="00464C96" w:rsidRPr="001828E9" w:rsidRDefault="00464C96" w:rsidP="00D03B0C"/>
          <w:p w14:paraId="2AFC093D" w14:textId="11CE8C93" w:rsidR="00464C96" w:rsidRPr="001828E9" w:rsidRDefault="00464C96" w:rsidP="00D03B0C">
            <w:r w:rsidRPr="001828E9">
              <w:t>16.27%</w:t>
            </w:r>
          </w:p>
        </w:tc>
        <w:tc>
          <w:tcPr>
            <w:tcW w:w="790" w:type="dxa"/>
            <w:shd w:val="clear" w:color="auto" w:fill="auto"/>
          </w:tcPr>
          <w:p w14:paraId="7D7DB6EC" w14:textId="77777777" w:rsidR="006D2F6B" w:rsidRPr="001828E9" w:rsidRDefault="006D2F6B" w:rsidP="00D03B0C"/>
          <w:p w14:paraId="1C7F27CA" w14:textId="77777777" w:rsidR="002C0FD8" w:rsidRPr="001828E9" w:rsidRDefault="002C0FD8" w:rsidP="00D03B0C"/>
          <w:p w14:paraId="36485D6B" w14:textId="77777777" w:rsidR="002C0FD8" w:rsidRPr="001828E9" w:rsidRDefault="002C0FD8" w:rsidP="00D03B0C"/>
          <w:p w14:paraId="241CB0EC" w14:textId="5C2FCE3A" w:rsidR="001A76CD" w:rsidRPr="001828E9" w:rsidRDefault="002C0FD8" w:rsidP="00D03B0C">
            <w:r w:rsidRPr="001828E9">
              <w:t>75%</w:t>
            </w:r>
          </w:p>
          <w:p w14:paraId="05FBD1F1" w14:textId="02CBFC86" w:rsidR="001A76CD" w:rsidRPr="001828E9" w:rsidRDefault="002C0FD8" w:rsidP="00D03B0C">
            <w:r w:rsidRPr="001828E9">
              <w:t>55</w:t>
            </w:r>
            <w:r w:rsidR="001A76CD" w:rsidRPr="001828E9">
              <w:t>%</w:t>
            </w:r>
          </w:p>
          <w:p w14:paraId="469D1B29" w14:textId="77777777" w:rsidR="005A5959" w:rsidRPr="001828E9" w:rsidRDefault="005A5959" w:rsidP="00D03B0C"/>
          <w:p w14:paraId="58BE57EE" w14:textId="77777777" w:rsidR="005A5959" w:rsidRPr="001828E9" w:rsidRDefault="005A5959" w:rsidP="00D03B0C"/>
          <w:p w14:paraId="21FB2E79" w14:textId="2E445653" w:rsidR="005A5959" w:rsidRPr="001828E9" w:rsidRDefault="002C0FD8" w:rsidP="00D03B0C">
            <w:r w:rsidRPr="001828E9">
              <w:t xml:space="preserve">+ </w:t>
            </w:r>
            <w:r w:rsidR="005020AD" w:rsidRPr="001828E9">
              <w:t>result</w:t>
            </w:r>
          </w:p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</w:tbl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7C10861F" w14:textId="5BC01215" w:rsidR="005020AD" w:rsidRDefault="005020AD" w:rsidP="005020AD">
            <w:pPr>
              <w:pStyle w:val="PlainText"/>
            </w:pPr>
            <w:r>
              <w:t>The % of reco</w:t>
            </w:r>
            <w:r w:rsidR="00831BEC">
              <w:t>rd</w:t>
            </w:r>
            <w:r>
              <w:t>able inc</w:t>
            </w:r>
            <w:r w:rsidR="00831BEC">
              <w:t>id</w:t>
            </w:r>
            <w:r>
              <w:t>ents has increased</w:t>
            </w:r>
            <w:r w:rsidR="00831BEC">
              <w:t xml:space="preserve"> due to the intensive focus of staff through explicit training by DP with expertise showcasing the need to report, how to report and the importance of </w:t>
            </w:r>
            <w:r w:rsidR="00831BEC">
              <w:lastRenderedPageBreak/>
              <w:t>reporting. Due to this change, teachers have articulated their increased knowledge and understanding the need to be compliant.</w:t>
            </w:r>
          </w:p>
          <w:p w14:paraId="28EAEED5" w14:textId="77777777" w:rsidR="00DE5C88" w:rsidRDefault="00DE5C88" w:rsidP="005020AD">
            <w:pPr>
              <w:pStyle w:val="PlainText"/>
            </w:pPr>
          </w:p>
          <w:p w14:paraId="2A9CEAC0" w14:textId="2222B79E" w:rsidR="00DE5C88" w:rsidRDefault="00E403D0" w:rsidP="005020AD">
            <w:pPr>
              <w:pStyle w:val="PlainText"/>
            </w:pPr>
            <w:r>
              <w:t xml:space="preserve">Major recordable </w:t>
            </w:r>
            <w:r w:rsidR="003E1DE8">
              <w:t xml:space="preserve">negative incidents. </w:t>
            </w:r>
          </w:p>
          <w:p w14:paraId="2B4F6F84" w14:textId="3C420231" w:rsidR="00E403D0" w:rsidRDefault="00E403D0" w:rsidP="005020AD">
            <w:pPr>
              <w:pStyle w:val="PlainText"/>
            </w:pPr>
            <w:r w:rsidRPr="001828E9">
              <w:t>Term 1</w:t>
            </w:r>
            <w:r w:rsidR="00DE5C88">
              <w:t xml:space="preserve"> -</w:t>
            </w:r>
            <w:r w:rsidRPr="001828E9">
              <w:t xml:space="preserve"> </w:t>
            </w:r>
            <w:r w:rsidR="001828E9">
              <w:t>8%</w:t>
            </w:r>
            <w:r w:rsidRPr="001828E9">
              <w:t>. Term 2</w:t>
            </w:r>
            <w:r w:rsidR="00DE5C88">
              <w:t xml:space="preserve"> - </w:t>
            </w:r>
            <w:r w:rsidR="001828E9">
              <w:t>6.8%</w:t>
            </w:r>
            <w:r w:rsidRPr="001828E9">
              <w:t xml:space="preserve">. Term 3 </w:t>
            </w:r>
            <w:r w:rsidR="00DE5C88">
              <w:t>-</w:t>
            </w:r>
            <w:r w:rsidR="001828E9">
              <w:t xml:space="preserve"> 6.3%</w:t>
            </w:r>
            <w:r w:rsidRPr="001828E9">
              <w:t xml:space="preserve">. Term 4 </w:t>
            </w:r>
            <w:r w:rsidR="00DE5C88">
              <w:t xml:space="preserve">- </w:t>
            </w:r>
            <w:r w:rsidR="001828E9">
              <w:t>15.6%</w:t>
            </w:r>
            <w:r w:rsidR="003E1DE8" w:rsidRPr="001828E9">
              <w:t>.</w:t>
            </w:r>
            <w:r w:rsidR="001828E9">
              <w:t xml:space="preserve"> </w:t>
            </w:r>
          </w:p>
          <w:p w14:paraId="5369EFD6" w14:textId="77777777" w:rsidR="00DE5C88" w:rsidRDefault="00DE5C88" w:rsidP="00DE5C88">
            <w:pPr>
              <w:pStyle w:val="PlainText"/>
            </w:pPr>
          </w:p>
          <w:p w14:paraId="2DFB70DA" w14:textId="01D13EFC" w:rsidR="00E403D0" w:rsidRDefault="00E403D0" w:rsidP="00DE5C88">
            <w:pPr>
              <w:pStyle w:val="PlainText"/>
            </w:pPr>
            <w:r>
              <w:t>With a high staff turnover</w:t>
            </w:r>
            <w:r w:rsidR="003E1DE8">
              <w:t xml:space="preserve"> coming into 2020</w:t>
            </w:r>
            <w:r>
              <w:t>, dedicated time will be scheduled in to bring everyone onto the same page ensuring a full understanding of all reporting protocols.</w:t>
            </w:r>
          </w:p>
        </w:tc>
      </w:tr>
    </w:tbl>
    <w:p w14:paraId="2C475ECA" w14:textId="35CB3489" w:rsidR="005611F4" w:rsidRPr="005611F4" w:rsidRDefault="00937D6F" w:rsidP="00F051FE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5020AD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1CDF82F" w14:textId="41F42C7C" w:rsidR="002F4184" w:rsidRDefault="00C3396F" w:rsidP="00F41F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C3396F">
              <w:rPr>
                <w:b/>
              </w:rPr>
              <w:t>Implement positive behaviours for learning (PBL)</w:t>
            </w:r>
          </w:p>
          <w:p w14:paraId="4F5B69E9" w14:textId="4A569063" w:rsidR="00C3396F" w:rsidRPr="00C3396F" w:rsidRDefault="00C3396F" w:rsidP="00CA26FB">
            <w:pPr>
              <w:pStyle w:val="ListBullet"/>
            </w:pPr>
            <w:r w:rsidRPr="00C3396F">
              <w:t>The PBL implementation team has defined and established school wide behavioural expectations and developed and delivered professional learning for staff.</w:t>
            </w:r>
          </w:p>
          <w:p w14:paraId="1E7DAAD8" w14:textId="2529CBC5" w:rsidR="00C3396F" w:rsidRDefault="00C3396F" w:rsidP="00CA26FB">
            <w:pPr>
              <w:pStyle w:val="ListBullet"/>
            </w:pPr>
            <w:r w:rsidRPr="00C3396F">
              <w:t>PBL was initiated in Term 1. With change of leadership team – a resurgence of PBL occurred in term 3 with the recruitment of a Deputy Principal to lead this.</w:t>
            </w:r>
          </w:p>
          <w:p w14:paraId="4F7B1DF5" w14:textId="77777777" w:rsidR="00F41F68" w:rsidRDefault="00F41F68" w:rsidP="00F41F68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6819CC56" w14:textId="626BA007" w:rsidR="00F41F68" w:rsidRPr="00F41F68" w:rsidRDefault="00F41F68" w:rsidP="00F41F6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F41F68">
              <w:rPr>
                <w:b/>
              </w:rPr>
              <w:t>Implement initiatives to promote physical health</w:t>
            </w:r>
          </w:p>
          <w:p w14:paraId="47E2A358" w14:textId="3F8DB9DF" w:rsidR="00C3396F" w:rsidRDefault="00C3396F" w:rsidP="00CA26FB">
            <w:pPr>
              <w:pStyle w:val="ListBullet"/>
            </w:pPr>
            <w:r>
              <w:t xml:space="preserve">To target physical health, new initiatives were introduced such as: Coaching sports clinics, dance clubs, whole school walkathon, Gungahlin College partnership with mentoring sports sessions, bike riding </w:t>
            </w:r>
            <w:r w:rsidR="00F41F68">
              <w:t xml:space="preserve">and </w:t>
            </w:r>
            <w:r>
              <w:t>gala days.</w:t>
            </w:r>
          </w:p>
          <w:p w14:paraId="3B207E6C" w14:textId="0AADC262" w:rsidR="00F41F68" w:rsidRDefault="00F41F68" w:rsidP="00F41F68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706DDFA" w14:textId="69E96293" w:rsidR="00F41F68" w:rsidRDefault="00F41F68" w:rsidP="00F41F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051FE">
              <w:rPr>
                <w:b/>
              </w:rPr>
              <w:t xml:space="preserve">Raise student voice </w:t>
            </w:r>
            <w:r w:rsidR="00F051FE">
              <w:rPr>
                <w:b/>
              </w:rPr>
              <w:t>for active</w:t>
            </w:r>
            <w:r w:rsidRPr="00F051FE">
              <w:rPr>
                <w:b/>
              </w:rPr>
              <w:t xml:space="preserve"> leadership opp</w:t>
            </w:r>
            <w:r w:rsidR="00F051FE" w:rsidRPr="00F051FE">
              <w:rPr>
                <w:b/>
              </w:rPr>
              <w:t>or</w:t>
            </w:r>
            <w:r w:rsidRPr="00F051FE">
              <w:rPr>
                <w:b/>
              </w:rPr>
              <w:t>tunities</w:t>
            </w:r>
          </w:p>
          <w:p w14:paraId="5EA91DAF" w14:textId="18E15CE3" w:rsidR="00F051FE" w:rsidRDefault="00F051FE" w:rsidP="00F051FE">
            <w:pPr>
              <w:pStyle w:val="ListBullet"/>
              <w:numPr>
                <w:ilvl w:val="0"/>
                <w:numId w:val="19"/>
              </w:numPr>
            </w:pPr>
            <w:r>
              <w:t>Peer Mentoring with Yr 5/6 students leading a six-week program to raise awareness around our PRIDE values, particularly with resilience training.</w:t>
            </w:r>
          </w:p>
          <w:p w14:paraId="48C5D032" w14:textId="1E1E19F0" w:rsidR="00CA26FB" w:rsidRPr="00CA26FB" w:rsidRDefault="00F051FE" w:rsidP="0070133D">
            <w:pPr>
              <w:pStyle w:val="ListBullet"/>
              <w:numPr>
                <w:ilvl w:val="0"/>
                <w:numId w:val="19"/>
              </w:numPr>
            </w:pPr>
            <w:r>
              <w:t xml:space="preserve">SRC have run initiatives such as Frozen Friday, incorporating purchasing, advertising and selling of healthy goods from canteen. 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5082C77" w14:textId="4B862BBC" w:rsidR="00F051FE" w:rsidRDefault="00937D6F" w:rsidP="00A340EC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49AFD73E" w14:textId="6EF57FE6" w:rsidR="00F051FE" w:rsidRDefault="00F051FE" w:rsidP="003E1DE8">
      <w:r>
        <w:t>With the recruitment of a new Leadership team, discussion and data from the recent Next Steps School Review</w:t>
      </w:r>
      <w:r w:rsidR="00A340EC">
        <w:t xml:space="preserve">, a decision has been made, with support from the School Board to </w:t>
      </w:r>
      <w:r w:rsidR="001E0621">
        <w:t>be</w:t>
      </w:r>
      <w:r w:rsidR="00A340EC">
        <w:t xml:space="preserve"> a new Strategic Plan for 2020- 2025.</w:t>
      </w:r>
    </w:p>
    <w:p w14:paraId="50832F1F" w14:textId="45C07784" w:rsidR="003E1DE8" w:rsidRDefault="003E1DE8" w:rsidP="003E1DE8"/>
    <w:p w14:paraId="1FE1982C" w14:textId="77777777" w:rsidR="00A340EC" w:rsidRPr="00A340EC" w:rsidRDefault="00A340EC" w:rsidP="00A340EC">
      <w:pPr>
        <w:pStyle w:val="BodyText"/>
        <w:rPr>
          <w:b/>
        </w:rPr>
      </w:pPr>
      <w:r w:rsidRPr="00A340EC">
        <w:rPr>
          <w:b/>
        </w:rPr>
        <w:t xml:space="preserve">2020 – 2025 </w:t>
      </w:r>
      <w:r w:rsidRPr="00A340EC">
        <w:rPr>
          <w:b/>
        </w:rPr>
        <w:tab/>
        <w:t>Strategic Plan Proposed</w:t>
      </w:r>
    </w:p>
    <w:p w14:paraId="2C97A362" w14:textId="77777777" w:rsidR="00A340EC" w:rsidRPr="00A340EC" w:rsidRDefault="00A340EC" w:rsidP="00A340EC">
      <w:pPr>
        <w:pStyle w:val="BodyText"/>
        <w:rPr>
          <w:b/>
        </w:rPr>
      </w:pPr>
      <w:r w:rsidRPr="00A340EC">
        <w:rPr>
          <w:b/>
        </w:rPr>
        <w:t xml:space="preserve">Priority 1 </w:t>
      </w:r>
      <w:r w:rsidRPr="00A340EC">
        <w:rPr>
          <w:b/>
        </w:rPr>
        <w:tab/>
        <w:t xml:space="preserve">Improve student learning outcomes in English. </w:t>
      </w:r>
    </w:p>
    <w:p w14:paraId="5063A072" w14:textId="77777777" w:rsidR="00A340EC" w:rsidRDefault="00A340EC" w:rsidP="00A340EC">
      <w:pPr>
        <w:pStyle w:val="BodyText"/>
      </w:pPr>
      <w:r>
        <w:t>Actions: system initiatives for Writing and Essential Practices. Introduction of Spelling. Data.</w:t>
      </w:r>
    </w:p>
    <w:p w14:paraId="190F17F3" w14:textId="77777777" w:rsidR="00A340EC" w:rsidRPr="00A340EC" w:rsidRDefault="00A340EC" w:rsidP="00A340EC">
      <w:pPr>
        <w:pStyle w:val="BodyText"/>
        <w:rPr>
          <w:b/>
        </w:rPr>
      </w:pPr>
      <w:r w:rsidRPr="00A340EC">
        <w:rPr>
          <w:b/>
        </w:rPr>
        <w:t>Priority 2 -</w:t>
      </w:r>
      <w:r w:rsidRPr="00A340EC">
        <w:rPr>
          <w:b/>
        </w:rPr>
        <w:tab/>
        <w:t>Provide a positive learning environment for all learners.</w:t>
      </w:r>
    </w:p>
    <w:p w14:paraId="73167348" w14:textId="77777777" w:rsidR="00A340EC" w:rsidRDefault="00A340EC" w:rsidP="00A340EC">
      <w:pPr>
        <w:pStyle w:val="BodyText"/>
      </w:pPr>
      <w:r>
        <w:t>Actions: Differentiation, IU, PBL, Data.</w:t>
      </w:r>
    </w:p>
    <w:p w14:paraId="3F517F3A" w14:textId="77777777" w:rsidR="00A340EC" w:rsidRDefault="00A340EC" w:rsidP="00A340EC">
      <w:pPr>
        <w:pStyle w:val="BodyText"/>
      </w:pPr>
    </w:p>
    <w:p w14:paraId="348AA777" w14:textId="77777777" w:rsidR="00A340EC" w:rsidRPr="00A340EC" w:rsidRDefault="00A340EC" w:rsidP="00A340EC">
      <w:pPr>
        <w:pStyle w:val="BodyText"/>
        <w:rPr>
          <w:b/>
        </w:rPr>
      </w:pPr>
      <w:r w:rsidRPr="00A340EC">
        <w:rPr>
          <w:b/>
        </w:rPr>
        <w:t>2020</w:t>
      </w:r>
      <w:r w:rsidRPr="00A340EC">
        <w:rPr>
          <w:b/>
        </w:rPr>
        <w:tab/>
        <w:t>Action Plan Proposed</w:t>
      </w:r>
    </w:p>
    <w:p w14:paraId="46476070" w14:textId="77777777" w:rsidR="00A340EC" w:rsidRPr="00A340EC" w:rsidRDefault="00A340EC" w:rsidP="00A340EC">
      <w:pPr>
        <w:pStyle w:val="BodyText"/>
        <w:rPr>
          <w:b/>
        </w:rPr>
      </w:pPr>
      <w:r w:rsidRPr="00A340EC">
        <w:rPr>
          <w:b/>
        </w:rPr>
        <w:t>Priority 1</w:t>
      </w:r>
      <w:r w:rsidRPr="00A340EC">
        <w:rPr>
          <w:b/>
        </w:rPr>
        <w:tab/>
        <w:t>Improve student learning outcomes in Writing.</w:t>
      </w:r>
    </w:p>
    <w:p w14:paraId="3B4B8B38" w14:textId="77777777" w:rsidR="00A340EC" w:rsidRDefault="00A340EC" w:rsidP="00A340EC">
      <w:pPr>
        <w:pStyle w:val="BodyText"/>
      </w:pPr>
      <w:r>
        <w:t>Early Years Literacy K-2. EALD. Effective Spelling. Essential Practices.</w:t>
      </w:r>
    </w:p>
    <w:p w14:paraId="5C28B7B6" w14:textId="77777777" w:rsidR="00A340EC" w:rsidRPr="000C1098" w:rsidRDefault="00A340EC" w:rsidP="000C1098">
      <w:pPr>
        <w:pStyle w:val="BodyText"/>
        <w:tabs>
          <w:tab w:val="left" w:pos="567"/>
        </w:tabs>
        <w:ind w:left="1418" w:hanging="1418"/>
        <w:rPr>
          <w:rFonts w:ascii="Arial" w:hAnsi="Arial" w:cs="Arial"/>
          <w:bCs/>
          <w:sz w:val="24"/>
          <w:szCs w:val="24"/>
        </w:rPr>
      </w:pPr>
      <w:r w:rsidRPr="000C1098">
        <w:rPr>
          <w:rFonts w:ascii="Arial" w:hAnsi="Arial" w:cs="Arial"/>
          <w:bCs/>
          <w:sz w:val="24"/>
          <w:szCs w:val="24"/>
        </w:rPr>
        <w:lastRenderedPageBreak/>
        <w:t>Priority 2</w:t>
      </w:r>
      <w:r w:rsidRPr="000C1098">
        <w:rPr>
          <w:rFonts w:ascii="Arial" w:hAnsi="Arial" w:cs="Arial"/>
          <w:bCs/>
          <w:sz w:val="24"/>
          <w:szCs w:val="24"/>
        </w:rPr>
        <w:tab/>
        <w:t>Ensure learning environments are ‘fit for purpose’ to meet the needs of all students.</w:t>
      </w:r>
    </w:p>
    <w:p w14:paraId="211CAF30" w14:textId="77777777" w:rsidR="00A340EC" w:rsidRDefault="00A340EC" w:rsidP="00A340EC">
      <w:pPr>
        <w:pStyle w:val="BodyText"/>
      </w:pPr>
      <w:r>
        <w:t>Actions: physical environment, social and emotional environment and the academic environment.</w:t>
      </w:r>
    </w:p>
    <w:p w14:paraId="4044E8BA" w14:textId="77777777" w:rsidR="00937D6F" w:rsidRDefault="00937D6F" w:rsidP="00937D6F">
      <w:pPr>
        <w:pStyle w:val="BodyText"/>
      </w:pPr>
    </w:p>
    <w:p w14:paraId="6F6A05B7" w14:textId="0907568C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="00FD1CCD" w:rsidRPr="00FD1CCD">
        <w:t xml:space="preserve"> Deliver a rigorous P-6 curriculum and pedagogy designed to foster the growth in learning for all students in Englis</w:t>
      </w:r>
      <w:r w:rsidR="00FD1CCD">
        <w:t>h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2CA1253A" w14:textId="3D1DF039" w:rsidR="00CB7BF5" w:rsidRDefault="00EB70CE" w:rsidP="00CB7BF5">
      <w:pPr>
        <w:pStyle w:val="BodyText"/>
      </w:pPr>
      <w:r>
        <w:t>By the end of 20</w:t>
      </w:r>
      <w:r w:rsidR="00CB7BF5">
        <w:t>19</w:t>
      </w:r>
      <w:r>
        <w:t xml:space="preserve"> we will achieve:</w:t>
      </w:r>
    </w:p>
    <w:p w14:paraId="0CD63D01" w14:textId="42EACBC2" w:rsidR="00FD1CCD" w:rsidRPr="00F43723" w:rsidRDefault="00FD1CCD" w:rsidP="00FD1CCD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  <w:r w:rsidRPr="00F43723">
        <w:rPr>
          <w:color w:val="000000" w:themeColor="text1"/>
        </w:rPr>
        <w:t>•</w:t>
      </w:r>
      <w:r w:rsidRPr="00F43723">
        <w:rPr>
          <w:color w:val="000000" w:themeColor="text1"/>
        </w:rPr>
        <w:tab/>
        <w:t>Year 3 NAPLAN results in reading at or above 0.2</w:t>
      </w:r>
      <w:r w:rsidR="0070133D" w:rsidRPr="00F43723">
        <w:rPr>
          <w:color w:val="000000" w:themeColor="text1"/>
        </w:rPr>
        <w:t xml:space="preserve"> </w:t>
      </w:r>
      <w:r w:rsidRPr="00F43723">
        <w:rPr>
          <w:color w:val="000000" w:themeColor="text1"/>
        </w:rPr>
        <w:t>standard deviations higher than similar schools’</w:t>
      </w:r>
    </w:p>
    <w:p w14:paraId="1A217A36" w14:textId="2173BE6E" w:rsidR="00FD1CCD" w:rsidRPr="00F43723" w:rsidRDefault="00FD1CCD" w:rsidP="00FD1CCD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  <w:r w:rsidRPr="00F43723">
        <w:rPr>
          <w:color w:val="000000" w:themeColor="text1"/>
        </w:rPr>
        <w:t>•</w:t>
      </w:r>
      <w:r w:rsidRPr="00F43723">
        <w:rPr>
          <w:color w:val="000000" w:themeColor="text1"/>
        </w:rPr>
        <w:tab/>
        <w:t>NAPLAN results show higher growth that similar schools, from Year 3-5 in reading</w:t>
      </w:r>
    </w:p>
    <w:p w14:paraId="495470CE" w14:textId="20BE3A93" w:rsidR="00FD1CCD" w:rsidRPr="00F43723" w:rsidRDefault="00FD1CCD" w:rsidP="00FD1CCD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  <w:r w:rsidRPr="00F43723">
        <w:rPr>
          <w:color w:val="000000" w:themeColor="text1"/>
        </w:rPr>
        <w:t>•</w:t>
      </w:r>
      <w:r w:rsidRPr="00F43723">
        <w:rPr>
          <w:color w:val="000000" w:themeColor="text1"/>
        </w:rPr>
        <w:tab/>
      </w:r>
      <w:r w:rsidR="00CB7BF5" w:rsidRPr="00F43723">
        <w:rPr>
          <w:color w:val="000000" w:themeColor="text1"/>
        </w:rPr>
        <w:t>60%</w:t>
      </w:r>
      <w:r w:rsidRPr="00F43723">
        <w:rPr>
          <w:color w:val="000000" w:themeColor="text1"/>
        </w:rPr>
        <w:t xml:space="preserve"> students reading at or above PM benchmark level for their age group </w:t>
      </w:r>
    </w:p>
    <w:p w14:paraId="2A0A2557" w14:textId="4E2C8917" w:rsidR="00FD1CCD" w:rsidRPr="00F43723" w:rsidRDefault="00FD1CCD" w:rsidP="00CB7BF5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  <w:r w:rsidRPr="00F43723">
        <w:rPr>
          <w:color w:val="000000" w:themeColor="text1"/>
        </w:rPr>
        <w:t>•</w:t>
      </w:r>
      <w:r w:rsidR="00CB7BF5" w:rsidRPr="00F43723">
        <w:rPr>
          <w:color w:val="000000" w:themeColor="text1"/>
        </w:rPr>
        <w:t xml:space="preserve">    </w:t>
      </w:r>
      <w:r w:rsidRPr="00F43723">
        <w:rPr>
          <w:color w:val="000000" w:themeColor="text1"/>
        </w:rPr>
        <w:t xml:space="preserve">At least </w:t>
      </w:r>
      <w:r w:rsidR="00CB7BF5" w:rsidRPr="00F43723">
        <w:rPr>
          <w:color w:val="000000" w:themeColor="text1"/>
        </w:rPr>
        <w:t>60</w:t>
      </w:r>
      <w:r w:rsidRPr="00F43723">
        <w:rPr>
          <w:color w:val="000000" w:themeColor="text1"/>
        </w:rPr>
        <w:t>% of students in years 1-6 achieving at Australian Curriculum achievement standard or above in reading</w:t>
      </w:r>
    </w:p>
    <w:p w14:paraId="6BF90988" w14:textId="314CFDAD" w:rsidR="00EB70CE" w:rsidRPr="00373DC0" w:rsidRDefault="00EB70CE" w:rsidP="00EB70CE">
      <w:pPr>
        <w:pStyle w:val="BodyText"/>
      </w:pPr>
      <w:r w:rsidRPr="00373DC0">
        <w:t>In 20</w:t>
      </w:r>
      <w:r w:rsidR="00CB7BF5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1C94CFB8" w14:textId="209DA0BB" w:rsidR="00EB70CE" w:rsidRPr="006E20E4" w:rsidRDefault="006E20E4" w:rsidP="006E20E4">
      <w:pPr>
        <w:pStyle w:val="ListBullet"/>
        <w:numPr>
          <w:ilvl w:val="0"/>
          <w:numId w:val="20"/>
        </w:numPr>
        <w:rPr>
          <w:color w:val="000000" w:themeColor="text1"/>
        </w:rPr>
      </w:pPr>
      <w:r w:rsidRPr="006E20E4">
        <w:rPr>
          <w:color w:val="000000" w:themeColor="text1"/>
        </w:rPr>
        <w:t xml:space="preserve">In term 2, it was identified that the school needed to </w:t>
      </w:r>
      <w:r>
        <w:rPr>
          <w:color w:val="000000" w:themeColor="text1"/>
        </w:rPr>
        <w:t>attain</w:t>
      </w:r>
      <w:r w:rsidRPr="006E20E4">
        <w:rPr>
          <w:color w:val="000000" w:themeColor="text1"/>
        </w:rPr>
        <w:t xml:space="preserve"> some ‘fit for purpose’ data. An audit of reading materials has been undertaken.</w:t>
      </w:r>
    </w:p>
    <w:p w14:paraId="165D8268" w14:textId="177B4F70" w:rsidR="006E20E4" w:rsidRPr="006E20E4" w:rsidRDefault="006E20E4" w:rsidP="006E20E4">
      <w:pPr>
        <w:pStyle w:val="ListBullet"/>
        <w:numPr>
          <w:ilvl w:val="0"/>
          <w:numId w:val="20"/>
        </w:numPr>
        <w:rPr>
          <w:color w:val="000000" w:themeColor="text1"/>
        </w:rPr>
      </w:pPr>
      <w:r w:rsidRPr="006E20E4">
        <w:rPr>
          <w:color w:val="000000" w:themeColor="text1"/>
        </w:rPr>
        <w:t>From this, new resources have been purchased to complement learning programs.</w:t>
      </w:r>
    </w:p>
    <w:p w14:paraId="77D78249" w14:textId="16FA9AF0" w:rsidR="0032083B" w:rsidRPr="0032083B" w:rsidRDefault="006E20E4" w:rsidP="0032083B">
      <w:pPr>
        <w:pStyle w:val="ListBullet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Kindergarten and Yr 6 teachers were taken to other schools </w:t>
      </w:r>
      <w:r w:rsidR="00F43723">
        <w:rPr>
          <w:color w:val="000000" w:themeColor="text1"/>
        </w:rPr>
        <w:t>to be exposed to effective English programming and pedagogy, which led to improved practices in those nine classrooms</w:t>
      </w:r>
      <w:r w:rsidR="0032083B">
        <w:rPr>
          <w:color w:val="000000" w:themeColor="text1"/>
        </w:rPr>
        <w:t>.</w:t>
      </w:r>
    </w:p>
    <w:p w14:paraId="13F17F2B" w14:textId="77777777" w:rsidR="00EB70CE" w:rsidRPr="006E20E4" w:rsidRDefault="00EB70CE" w:rsidP="00EB70CE">
      <w:pPr>
        <w:pStyle w:val="BodyText"/>
        <w:rPr>
          <w:color w:val="000000" w:themeColor="text1"/>
        </w:rPr>
      </w:pPr>
    </w:p>
    <w:p w14:paraId="32A84660" w14:textId="5FA536AC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0"/>
        <w:gridCol w:w="1926"/>
        <w:gridCol w:w="1018"/>
        <w:gridCol w:w="817"/>
        <w:gridCol w:w="762"/>
        <w:gridCol w:w="762"/>
        <w:gridCol w:w="763"/>
      </w:tblGrid>
      <w:tr w:rsidR="00EB70CE" w14:paraId="52A1D276" w14:textId="77777777" w:rsidTr="00CB7BF5">
        <w:trPr>
          <w:jc w:val="center"/>
        </w:trPr>
        <w:tc>
          <w:tcPr>
            <w:tcW w:w="3008" w:type="dxa"/>
            <w:shd w:val="clear" w:color="auto" w:fill="auto"/>
          </w:tcPr>
          <w:p w14:paraId="38831A05" w14:textId="77777777" w:rsidR="00EB70CE" w:rsidRPr="00D03B0C" w:rsidRDefault="00EB70CE" w:rsidP="005020AD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941" w:type="dxa"/>
            <w:shd w:val="clear" w:color="auto" w:fill="auto"/>
          </w:tcPr>
          <w:p w14:paraId="1889F794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1022" w:type="dxa"/>
            <w:shd w:val="clear" w:color="auto" w:fill="auto"/>
          </w:tcPr>
          <w:p w14:paraId="7FEBA05C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71" w:type="dxa"/>
            <w:shd w:val="clear" w:color="auto" w:fill="auto"/>
          </w:tcPr>
          <w:p w14:paraId="0D73E116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65" w:type="dxa"/>
            <w:shd w:val="clear" w:color="auto" w:fill="auto"/>
          </w:tcPr>
          <w:p w14:paraId="318EBF9E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65" w:type="dxa"/>
            <w:shd w:val="clear" w:color="auto" w:fill="auto"/>
          </w:tcPr>
          <w:p w14:paraId="4C59D3D5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66" w:type="dxa"/>
            <w:shd w:val="clear" w:color="auto" w:fill="auto"/>
          </w:tcPr>
          <w:p w14:paraId="2D207E80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CB7BF5">
        <w:trPr>
          <w:jc w:val="center"/>
        </w:trPr>
        <w:tc>
          <w:tcPr>
            <w:tcW w:w="3008" w:type="dxa"/>
            <w:shd w:val="clear" w:color="auto" w:fill="auto"/>
          </w:tcPr>
          <w:p w14:paraId="0FEA0831" w14:textId="77777777" w:rsidR="00CB7BF5" w:rsidRDefault="00CB7BF5" w:rsidP="00CB7BF5">
            <w:pPr>
              <w:pStyle w:val="PlainText"/>
            </w:pPr>
            <w:r>
              <w:t>•</w:t>
            </w:r>
            <w:r>
              <w:tab/>
              <w:t>Year 3 NAPLAN results in reading at or above 0.2 standard deviations higher than similar schools’</w:t>
            </w:r>
          </w:p>
          <w:p w14:paraId="2513CA2B" w14:textId="20490A6E" w:rsidR="00EB70CE" w:rsidRPr="00D03B0C" w:rsidRDefault="00CB7BF5" w:rsidP="00CB7BF5">
            <w:pPr>
              <w:pStyle w:val="PlainText"/>
            </w:pPr>
            <w:r>
              <w:t xml:space="preserve">              (See notes about target)</w:t>
            </w:r>
          </w:p>
        </w:tc>
        <w:tc>
          <w:tcPr>
            <w:tcW w:w="1941" w:type="dxa"/>
            <w:shd w:val="clear" w:color="auto" w:fill="auto"/>
          </w:tcPr>
          <w:p w14:paraId="033F8A2C" w14:textId="30DE0EA0" w:rsidR="00EB70CE" w:rsidRPr="00D03B0C" w:rsidRDefault="00CB7BF5" w:rsidP="005020AD">
            <w:r w:rsidRPr="00CB7BF5">
              <w:t>Mean score 449 with a target of 472</w:t>
            </w:r>
          </w:p>
        </w:tc>
        <w:tc>
          <w:tcPr>
            <w:tcW w:w="1022" w:type="dxa"/>
            <w:shd w:val="clear" w:color="auto" w:fill="auto"/>
          </w:tcPr>
          <w:p w14:paraId="37A47674" w14:textId="2E89B5DF" w:rsidR="00EB70CE" w:rsidRPr="00D03B0C" w:rsidRDefault="00CB7BF5" w:rsidP="005020AD">
            <w:r>
              <w:t>433</w:t>
            </w:r>
          </w:p>
        </w:tc>
        <w:tc>
          <w:tcPr>
            <w:tcW w:w="771" w:type="dxa"/>
            <w:shd w:val="clear" w:color="auto" w:fill="auto"/>
          </w:tcPr>
          <w:p w14:paraId="3B610A06" w14:textId="6EE0DC1F" w:rsidR="00EB70CE" w:rsidRPr="00D03B0C" w:rsidRDefault="00CB7BF5" w:rsidP="005020AD">
            <w:r>
              <w:t>445.3</w:t>
            </w:r>
          </w:p>
        </w:tc>
        <w:tc>
          <w:tcPr>
            <w:tcW w:w="765" w:type="dxa"/>
            <w:shd w:val="clear" w:color="auto" w:fill="auto"/>
          </w:tcPr>
          <w:p w14:paraId="14CA5668" w14:textId="77777777" w:rsidR="00EB70CE" w:rsidRPr="00D03B0C" w:rsidRDefault="00EB70CE" w:rsidP="005020AD"/>
        </w:tc>
        <w:tc>
          <w:tcPr>
            <w:tcW w:w="765" w:type="dxa"/>
            <w:shd w:val="clear" w:color="auto" w:fill="auto"/>
          </w:tcPr>
          <w:p w14:paraId="31619F89" w14:textId="77777777" w:rsidR="00EB70CE" w:rsidRPr="00D03B0C" w:rsidRDefault="00EB70CE" w:rsidP="005020AD"/>
        </w:tc>
        <w:tc>
          <w:tcPr>
            <w:tcW w:w="766" w:type="dxa"/>
            <w:shd w:val="clear" w:color="auto" w:fill="auto"/>
          </w:tcPr>
          <w:p w14:paraId="093216C0" w14:textId="77777777" w:rsidR="00EB70CE" w:rsidRPr="00D03B0C" w:rsidRDefault="00EB70CE" w:rsidP="005020AD"/>
        </w:tc>
      </w:tr>
      <w:tr w:rsidR="00EB70CE" w14:paraId="4B3410E5" w14:textId="77777777" w:rsidTr="00CB7BF5">
        <w:trPr>
          <w:jc w:val="center"/>
        </w:trPr>
        <w:tc>
          <w:tcPr>
            <w:tcW w:w="3008" w:type="dxa"/>
            <w:shd w:val="clear" w:color="auto" w:fill="auto"/>
          </w:tcPr>
          <w:p w14:paraId="3EBBF196" w14:textId="0BB3BA60" w:rsidR="00EB70CE" w:rsidRPr="00D03B0C" w:rsidRDefault="00CB7BF5" w:rsidP="005020AD">
            <w:r w:rsidRPr="00CB7BF5">
              <w:t>•</w:t>
            </w:r>
            <w:r w:rsidRPr="00CB7BF5">
              <w:tab/>
              <w:t>NAPLAN results show higher growth that similar schools, from Year 3-5 in reading</w:t>
            </w:r>
          </w:p>
        </w:tc>
        <w:tc>
          <w:tcPr>
            <w:tcW w:w="1941" w:type="dxa"/>
            <w:shd w:val="clear" w:color="auto" w:fill="auto"/>
          </w:tcPr>
          <w:p w14:paraId="4B2FDD23" w14:textId="5ECB9A9B" w:rsidR="00EB70CE" w:rsidRPr="001828E9" w:rsidRDefault="009E2340" w:rsidP="005020AD">
            <w:r w:rsidRPr="001828E9">
              <w:t>82.9%</w:t>
            </w:r>
          </w:p>
        </w:tc>
        <w:tc>
          <w:tcPr>
            <w:tcW w:w="1022" w:type="dxa"/>
            <w:shd w:val="clear" w:color="auto" w:fill="auto"/>
          </w:tcPr>
          <w:p w14:paraId="064352CC" w14:textId="38A82CD3" w:rsidR="00EB70CE" w:rsidRPr="001828E9" w:rsidRDefault="009E2340" w:rsidP="005020AD">
            <w:r w:rsidRPr="001828E9">
              <w:t>77.5%</w:t>
            </w:r>
            <w:r w:rsidRPr="001828E9">
              <w:br/>
            </w:r>
          </w:p>
        </w:tc>
        <w:tc>
          <w:tcPr>
            <w:tcW w:w="771" w:type="dxa"/>
            <w:shd w:val="clear" w:color="auto" w:fill="auto"/>
          </w:tcPr>
          <w:p w14:paraId="5FCC0FBC" w14:textId="6D171021" w:rsidR="00EB70CE" w:rsidRPr="001828E9" w:rsidRDefault="009E2340" w:rsidP="005020AD">
            <w:r w:rsidRPr="001828E9">
              <w:t>77.3%</w:t>
            </w:r>
          </w:p>
        </w:tc>
        <w:tc>
          <w:tcPr>
            <w:tcW w:w="765" w:type="dxa"/>
            <w:shd w:val="clear" w:color="auto" w:fill="auto"/>
          </w:tcPr>
          <w:p w14:paraId="32847EE8" w14:textId="77777777" w:rsidR="00EB70CE" w:rsidRPr="00D03B0C" w:rsidRDefault="00EB70CE" w:rsidP="005020AD"/>
        </w:tc>
        <w:tc>
          <w:tcPr>
            <w:tcW w:w="765" w:type="dxa"/>
            <w:shd w:val="clear" w:color="auto" w:fill="auto"/>
          </w:tcPr>
          <w:p w14:paraId="20055B6E" w14:textId="77777777" w:rsidR="00EB70CE" w:rsidRPr="00D03B0C" w:rsidRDefault="00EB70CE" w:rsidP="005020AD"/>
        </w:tc>
        <w:tc>
          <w:tcPr>
            <w:tcW w:w="766" w:type="dxa"/>
            <w:shd w:val="clear" w:color="auto" w:fill="auto"/>
          </w:tcPr>
          <w:p w14:paraId="089159F0" w14:textId="77777777" w:rsidR="00EB70CE" w:rsidRPr="00D03B0C" w:rsidRDefault="00EB70CE" w:rsidP="005020AD"/>
        </w:tc>
      </w:tr>
      <w:tr w:rsidR="00CB7BF5" w14:paraId="2D35678A" w14:textId="77777777" w:rsidTr="00CB7BF5">
        <w:trPr>
          <w:jc w:val="center"/>
        </w:trPr>
        <w:tc>
          <w:tcPr>
            <w:tcW w:w="3008" w:type="dxa"/>
            <w:shd w:val="clear" w:color="auto" w:fill="auto"/>
          </w:tcPr>
          <w:p w14:paraId="022323FA" w14:textId="3BB8039D" w:rsidR="00CB7BF5" w:rsidRPr="00CB7BF5" w:rsidRDefault="00CB7BF5" w:rsidP="00CB7BF5">
            <w:r w:rsidRPr="00CB7BF5">
              <w:t>•</w:t>
            </w:r>
            <w:r w:rsidRPr="00CB7BF5">
              <w:tab/>
              <w:t>All students reading at or above PM benchmark level for their age group</w:t>
            </w:r>
          </w:p>
        </w:tc>
        <w:tc>
          <w:tcPr>
            <w:tcW w:w="1941" w:type="dxa"/>
            <w:shd w:val="clear" w:color="auto" w:fill="auto"/>
          </w:tcPr>
          <w:p w14:paraId="1927E87E" w14:textId="5B82BDB2" w:rsidR="00CB7BF5" w:rsidRPr="00CB7BF5" w:rsidRDefault="00CB7BF5" w:rsidP="00CB7BF5">
            <w:r>
              <w:t>85%</w:t>
            </w:r>
          </w:p>
        </w:tc>
        <w:tc>
          <w:tcPr>
            <w:tcW w:w="1022" w:type="dxa"/>
            <w:shd w:val="clear" w:color="auto" w:fill="auto"/>
          </w:tcPr>
          <w:p w14:paraId="2B0EE5DF" w14:textId="55153F12" w:rsidR="00CB7BF5" w:rsidRDefault="00CB7BF5" w:rsidP="00CB7BF5">
            <w:r>
              <w:t>91.7%</w:t>
            </w:r>
          </w:p>
        </w:tc>
        <w:tc>
          <w:tcPr>
            <w:tcW w:w="771" w:type="dxa"/>
            <w:shd w:val="clear" w:color="auto" w:fill="auto"/>
          </w:tcPr>
          <w:p w14:paraId="75955A0D" w14:textId="70992582" w:rsidR="00CB7BF5" w:rsidRDefault="00A82406" w:rsidP="00CB7BF5">
            <w:r>
              <w:t>78%</w:t>
            </w:r>
          </w:p>
        </w:tc>
        <w:tc>
          <w:tcPr>
            <w:tcW w:w="765" w:type="dxa"/>
            <w:shd w:val="clear" w:color="auto" w:fill="auto"/>
          </w:tcPr>
          <w:p w14:paraId="7DAC8DD8" w14:textId="00C65E51" w:rsidR="00CB7BF5" w:rsidRPr="00D03B0C" w:rsidRDefault="00CB7BF5" w:rsidP="00CB7BF5"/>
        </w:tc>
        <w:tc>
          <w:tcPr>
            <w:tcW w:w="765" w:type="dxa"/>
            <w:shd w:val="clear" w:color="auto" w:fill="auto"/>
          </w:tcPr>
          <w:p w14:paraId="5FCA91AD" w14:textId="551CF316" w:rsidR="00CB7BF5" w:rsidRPr="00D03B0C" w:rsidRDefault="00CB7BF5" w:rsidP="00CB7BF5"/>
        </w:tc>
        <w:tc>
          <w:tcPr>
            <w:tcW w:w="766" w:type="dxa"/>
            <w:shd w:val="clear" w:color="auto" w:fill="auto"/>
          </w:tcPr>
          <w:p w14:paraId="79437D93" w14:textId="52A66C88" w:rsidR="00CB7BF5" w:rsidRPr="00D03B0C" w:rsidRDefault="00CB7BF5" w:rsidP="00CB7BF5"/>
        </w:tc>
      </w:tr>
      <w:tr w:rsidR="00CB7BF5" w14:paraId="7A1AD0E5" w14:textId="77777777" w:rsidTr="00CB7BF5">
        <w:trPr>
          <w:jc w:val="center"/>
        </w:trPr>
        <w:tc>
          <w:tcPr>
            <w:tcW w:w="3008" w:type="dxa"/>
            <w:shd w:val="clear" w:color="auto" w:fill="auto"/>
          </w:tcPr>
          <w:p w14:paraId="2EF48CBB" w14:textId="49471D35" w:rsidR="00CB7BF5" w:rsidRPr="00CB7BF5" w:rsidRDefault="00CB7BF5" w:rsidP="00CB7BF5">
            <w:r w:rsidRPr="00CB7BF5">
              <w:t>•</w:t>
            </w:r>
            <w:r w:rsidRPr="00CB7BF5">
              <w:tab/>
              <w:t xml:space="preserve">At least 90% of students in years 1-6 achieving at Australian Curriculum </w:t>
            </w:r>
            <w:r w:rsidRPr="00CB7BF5">
              <w:lastRenderedPageBreak/>
              <w:t>achievement standard or above in reading</w:t>
            </w:r>
          </w:p>
        </w:tc>
        <w:tc>
          <w:tcPr>
            <w:tcW w:w="1941" w:type="dxa"/>
            <w:shd w:val="clear" w:color="auto" w:fill="auto"/>
          </w:tcPr>
          <w:p w14:paraId="76C7ADFC" w14:textId="7B8D5024" w:rsidR="00CB7BF5" w:rsidRPr="00CB7BF5" w:rsidRDefault="00CB7BF5" w:rsidP="00CB7BF5">
            <w:r>
              <w:lastRenderedPageBreak/>
              <w:t>91%</w:t>
            </w:r>
          </w:p>
        </w:tc>
        <w:tc>
          <w:tcPr>
            <w:tcW w:w="1022" w:type="dxa"/>
            <w:shd w:val="clear" w:color="auto" w:fill="auto"/>
          </w:tcPr>
          <w:p w14:paraId="656A8465" w14:textId="7374CCA1" w:rsidR="00CB7BF5" w:rsidRDefault="00CB7BF5" w:rsidP="00CB7BF5">
            <w:r>
              <w:t>88%</w:t>
            </w:r>
          </w:p>
        </w:tc>
        <w:tc>
          <w:tcPr>
            <w:tcW w:w="771" w:type="dxa"/>
            <w:shd w:val="clear" w:color="auto" w:fill="auto"/>
          </w:tcPr>
          <w:p w14:paraId="42660D9A" w14:textId="592371F4" w:rsidR="00CB7BF5" w:rsidRDefault="001E0621" w:rsidP="00CB7BF5">
            <w:r>
              <w:t>Approx.</w:t>
            </w:r>
            <w:r w:rsidR="0032083B">
              <w:t xml:space="preserve"> 90%</w:t>
            </w:r>
          </w:p>
        </w:tc>
        <w:tc>
          <w:tcPr>
            <w:tcW w:w="765" w:type="dxa"/>
            <w:shd w:val="clear" w:color="auto" w:fill="auto"/>
          </w:tcPr>
          <w:p w14:paraId="6024B0E6" w14:textId="77777777" w:rsidR="00CB7BF5" w:rsidRPr="00D03B0C" w:rsidRDefault="00CB7BF5" w:rsidP="00CB7BF5"/>
        </w:tc>
        <w:tc>
          <w:tcPr>
            <w:tcW w:w="765" w:type="dxa"/>
            <w:shd w:val="clear" w:color="auto" w:fill="auto"/>
          </w:tcPr>
          <w:p w14:paraId="7AA34D3B" w14:textId="77777777" w:rsidR="00CB7BF5" w:rsidRPr="00D03B0C" w:rsidRDefault="00CB7BF5" w:rsidP="00CB7BF5"/>
        </w:tc>
        <w:tc>
          <w:tcPr>
            <w:tcW w:w="766" w:type="dxa"/>
            <w:shd w:val="clear" w:color="auto" w:fill="auto"/>
          </w:tcPr>
          <w:p w14:paraId="65D6BCEE" w14:textId="77777777" w:rsidR="00CB7BF5" w:rsidRPr="00D03B0C" w:rsidRDefault="00CB7BF5" w:rsidP="00CB7BF5"/>
        </w:tc>
      </w:tr>
    </w:tbl>
    <w:p w14:paraId="52C957BA" w14:textId="77777777" w:rsidR="001B1843" w:rsidRDefault="001B1843" w:rsidP="00EB70CE">
      <w:pPr>
        <w:pStyle w:val="Heading4"/>
      </w:pPr>
    </w:p>
    <w:p w14:paraId="277910B0" w14:textId="6B3B08B1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2"/>
        <w:gridCol w:w="956"/>
        <w:gridCol w:w="789"/>
        <w:gridCol w:w="780"/>
        <w:gridCol w:w="780"/>
        <w:gridCol w:w="780"/>
        <w:gridCol w:w="781"/>
      </w:tblGrid>
      <w:tr w:rsidR="00EB70CE" w14:paraId="1396D008" w14:textId="77777777" w:rsidTr="005020AD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5020A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5020AD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5020A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5020A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5020A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5020A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5020A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5020AD">
        <w:trPr>
          <w:jc w:val="center"/>
        </w:trPr>
        <w:tc>
          <w:tcPr>
            <w:tcW w:w="4297" w:type="dxa"/>
            <w:shd w:val="clear" w:color="auto" w:fill="auto"/>
          </w:tcPr>
          <w:p w14:paraId="14440371" w14:textId="77777777" w:rsidR="001B1843" w:rsidRDefault="001B1843" w:rsidP="001B1843">
            <w:pPr>
              <w:pStyle w:val="PlainText"/>
            </w:pPr>
            <w:r>
              <w:t>Satisfaction survey results:</w:t>
            </w:r>
          </w:p>
          <w:p w14:paraId="1044B5A2" w14:textId="77777777" w:rsidR="001B1843" w:rsidRDefault="001B1843" w:rsidP="001B1843">
            <w:pPr>
              <w:pStyle w:val="PlainText"/>
            </w:pPr>
            <w:r>
              <w:t xml:space="preserve"> a) I receive useful feedback about my work at this school</w:t>
            </w:r>
          </w:p>
          <w:p w14:paraId="36F8C871" w14:textId="77777777" w:rsidR="001B1843" w:rsidRDefault="001B1843" w:rsidP="001B1843">
            <w:pPr>
              <w:pStyle w:val="PlainText"/>
            </w:pPr>
            <w:r>
              <w:t xml:space="preserve"> b) Teachers at this school provide my child with useful feedback about his/her schoolwork</w:t>
            </w:r>
          </w:p>
          <w:p w14:paraId="1BB77CFA" w14:textId="012E608F" w:rsidR="00EB70CE" w:rsidRPr="006D2F6B" w:rsidRDefault="001B1843" w:rsidP="001B1843">
            <w:pPr>
              <w:pStyle w:val="PlainText"/>
            </w:pPr>
            <w:r>
              <w:t>c) teachers expect my child to do his or her best above 90%</w:t>
            </w:r>
          </w:p>
        </w:tc>
        <w:tc>
          <w:tcPr>
            <w:tcW w:w="790" w:type="dxa"/>
            <w:shd w:val="clear" w:color="auto" w:fill="auto"/>
          </w:tcPr>
          <w:p w14:paraId="188C4A33" w14:textId="281892BD" w:rsidR="001B1843" w:rsidRDefault="001B1843" w:rsidP="001B1843">
            <w:r>
              <w:t>a)88.76%</w:t>
            </w:r>
          </w:p>
          <w:p w14:paraId="51C21FCC" w14:textId="1F4AA55C" w:rsidR="001B1843" w:rsidRDefault="001B1843" w:rsidP="001B1843"/>
          <w:p w14:paraId="0DB68282" w14:textId="77777777" w:rsidR="001B1843" w:rsidRDefault="001B1843" w:rsidP="001B1843"/>
          <w:p w14:paraId="59074551" w14:textId="77777777" w:rsidR="001B1843" w:rsidRDefault="001B1843" w:rsidP="001B1843">
            <w:r>
              <w:t>b)80.18%</w:t>
            </w:r>
          </w:p>
          <w:p w14:paraId="3B716465" w14:textId="77777777" w:rsidR="001B1843" w:rsidRDefault="001B1843" w:rsidP="001B1843"/>
          <w:p w14:paraId="1702EBF3" w14:textId="77777777" w:rsidR="001B1843" w:rsidRDefault="001B1843" w:rsidP="001B1843"/>
          <w:p w14:paraId="694253E4" w14:textId="082538DB" w:rsidR="00EB70CE" w:rsidRPr="006D2F6B" w:rsidRDefault="001B1843" w:rsidP="001B1843">
            <w:r>
              <w:t>c)86.84%</w:t>
            </w:r>
          </w:p>
        </w:tc>
        <w:tc>
          <w:tcPr>
            <w:tcW w:w="790" w:type="dxa"/>
            <w:shd w:val="clear" w:color="auto" w:fill="auto"/>
          </w:tcPr>
          <w:p w14:paraId="6A15CD52" w14:textId="77777777" w:rsidR="001B1843" w:rsidRDefault="001B1843" w:rsidP="001B1843">
            <w:r>
              <w:t>83.50%</w:t>
            </w:r>
          </w:p>
          <w:p w14:paraId="6E1181D7" w14:textId="77777777" w:rsidR="001B1843" w:rsidRDefault="001B1843" w:rsidP="001B1843"/>
          <w:p w14:paraId="44C36C9F" w14:textId="77777777" w:rsidR="001B1843" w:rsidRDefault="001B1843" w:rsidP="001B1843"/>
          <w:p w14:paraId="6172B919" w14:textId="30AF00EE" w:rsidR="001B1843" w:rsidRDefault="001B1843" w:rsidP="001B1843">
            <w:r>
              <w:t>85.28%</w:t>
            </w:r>
          </w:p>
          <w:p w14:paraId="438C90E2" w14:textId="77777777" w:rsidR="001B1843" w:rsidRDefault="001B1843" w:rsidP="001B1843"/>
          <w:p w14:paraId="27C473F6" w14:textId="77777777" w:rsidR="001B1843" w:rsidRDefault="001B1843" w:rsidP="001B1843"/>
          <w:p w14:paraId="30994033" w14:textId="029EF909" w:rsidR="00EB70CE" w:rsidRPr="006D2F6B" w:rsidRDefault="001B1843" w:rsidP="001B1843">
            <w:r>
              <w:t>89.02%</w:t>
            </w:r>
          </w:p>
        </w:tc>
        <w:tc>
          <w:tcPr>
            <w:tcW w:w="790" w:type="dxa"/>
            <w:shd w:val="clear" w:color="auto" w:fill="auto"/>
          </w:tcPr>
          <w:p w14:paraId="17666E4C" w14:textId="77777777" w:rsidR="00EB70CE" w:rsidRDefault="001B1843" w:rsidP="005020AD">
            <w:r>
              <w:t>93%</w:t>
            </w:r>
          </w:p>
          <w:p w14:paraId="16F6B581" w14:textId="77777777" w:rsidR="001B1843" w:rsidRDefault="001B1843" w:rsidP="005020AD"/>
          <w:p w14:paraId="6D617EDA" w14:textId="77777777" w:rsidR="001B1843" w:rsidRDefault="001B1843" w:rsidP="005020AD">
            <w:pPr>
              <w:pBdr>
                <w:bottom w:val="single" w:sz="6" w:space="1" w:color="auto"/>
              </w:pBdr>
            </w:pPr>
          </w:p>
          <w:p w14:paraId="3864ABEB" w14:textId="77777777" w:rsidR="001B1843" w:rsidRDefault="001B1843" w:rsidP="005020AD"/>
          <w:p w14:paraId="48554796" w14:textId="77777777" w:rsidR="001B1843" w:rsidRDefault="001B1843" w:rsidP="005020AD"/>
          <w:p w14:paraId="74A39B0A" w14:textId="77777777" w:rsidR="001B1843" w:rsidRDefault="001B1843" w:rsidP="005020AD"/>
          <w:p w14:paraId="0240AD5D" w14:textId="7C236340" w:rsidR="001B1843" w:rsidRPr="006D2F6B" w:rsidRDefault="001B1843" w:rsidP="005020AD">
            <w:r>
              <w:t>93%</w:t>
            </w:r>
          </w:p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5020AD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5020AD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5020AD"/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BAEC10E" w14:textId="72D930EB" w:rsidR="00EB70CE" w:rsidRDefault="00EB70CE" w:rsidP="005020A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does this evidence indicate about your school’s progress towards your five-year target</w:t>
            </w:r>
            <w:r w:rsidRPr="006D2F6B">
              <w:t>s</w:t>
            </w:r>
            <w:r>
              <w:t>?</w:t>
            </w:r>
          </w:p>
          <w:p w14:paraId="11369A17" w14:textId="26586A3D" w:rsidR="00EB058F" w:rsidRDefault="00EB058F" w:rsidP="00EB058F">
            <w:pPr>
              <w:pStyle w:val="PlainText"/>
              <w:ind w:left="1"/>
            </w:pPr>
            <w:r>
              <w:t xml:space="preserve">Evidence tells us we on track, despite the over ambitious Priority. Reporting using the Achievement Standard was not aligned across the school, thus making the exact </w:t>
            </w:r>
            <w:r w:rsidR="001E0621">
              <w:t>numerical %</w:t>
            </w:r>
            <w:r>
              <w:t xml:space="preserve"> response, difficult to ascertain. </w:t>
            </w:r>
            <w:r w:rsidR="00635BAE" w:rsidRPr="00635BAE">
              <w:t>In 2019 girls, while declining since 2016 are above State but below SSSG. Boys have shown marked improvement over 2018 above State but below SSSG.</w:t>
            </w:r>
          </w:p>
          <w:p w14:paraId="0F647436" w14:textId="77777777" w:rsidR="00EB058F" w:rsidRDefault="00EB058F" w:rsidP="00EB058F">
            <w:pPr>
              <w:pStyle w:val="PlainText"/>
              <w:ind w:left="1"/>
            </w:pPr>
          </w:p>
          <w:p w14:paraId="0A311420" w14:textId="6306B02D" w:rsidR="00EB70CE" w:rsidRDefault="00EB70CE" w:rsidP="005020A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Have any of your data sources changed over time? If so, why?</w:t>
            </w:r>
          </w:p>
          <w:p w14:paraId="12A196E0" w14:textId="0F052B4F" w:rsidR="00EB058F" w:rsidRDefault="00EB058F" w:rsidP="00EB058F">
            <w:pPr>
              <w:pStyle w:val="PlainText"/>
              <w:ind w:left="1"/>
            </w:pPr>
            <w:r>
              <w:t>The perceptions data, (b) was removed from the 2019 SSS questio</w:t>
            </w:r>
            <w:r w:rsidR="00890B02">
              <w:t>n</w:t>
            </w:r>
            <w:r>
              <w:t>naire, thus, no result to input against that measure.</w:t>
            </w:r>
          </w:p>
          <w:p w14:paraId="1A7CF6E5" w14:textId="77777777" w:rsidR="00EB058F" w:rsidRDefault="00EB058F" w:rsidP="00EB058F">
            <w:pPr>
              <w:pStyle w:val="PlainText"/>
              <w:ind w:left="1"/>
            </w:pPr>
          </w:p>
          <w:p w14:paraId="6C0849EF" w14:textId="77777777" w:rsidR="00EB70CE" w:rsidRDefault="00EB70CE" w:rsidP="005020A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implications does this evidence have for your next AP?</w:t>
            </w:r>
          </w:p>
          <w:p w14:paraId="5D46B949" w14:textId="24F22879" w:rsidR="00EB058F" w:rsidRDefault="00EB058F" w:rsidP="00EB058F">
            <w:pPr>
              <w:pStyle w:val="PlainText"/>
              <w:ind w:left="1"/>
            </w:pPr>
            <w:r>
              <w:t xml:space="preserve">As stated in Priority One, 2020 will host a New Strategic Plan, with a focus in 2020 of Writing, stemmed from the Directorate’s initiative of Early Years Literacy.  </w:t>
            </w:r>
          </w:p>
          <w:p w14:paraId="17DDC188" w14:textId="41CE65C6" w:rsidR="00EB058F" w:rsidRDefault="00EB058F" w:rsidP="00EB058F">
            <w:pPr>
              <w:pStyle w:val="PlainText"/>
              <w:ind w:left="1"/>
            </w:pPr>
            <w:r>
              <w:t>Secondly, our school will begin a Data Tool, whereby all teachers will develop awareness and strategies to collect and analyse data from reading and writing.</w:t>
            </w:r>
          </w:p>
        </w:tc>
      </w:tr>
    </w:tbl>
    <w:p w14:paraId="7A668312" w14:textId="77777777" w:rsidR="00E51881" w:rsidRDefault="00E51881" w:rsidP="00E51881">
      <w:pPr>
        <w:pStyle w:val="Heading3"/>
      </w:pPr>
    </w:p>
    <w:p w14:paraId="7A877F34" w14:textId="5B161D15" w:rsidR="005611F4" w:rsidRPr="005611F4" w:rsidRDefault="00937D6F" w:rsidP="00E51881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5020AD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1F1092F" w14:textId="52A76015" w:rsidR="00CA26FB" w:rsidRPr="00CA26FB" w:rsidRDefault="003D1010" w:rsidP="00CA26FB">
            <w:pPr>
              <w:pStyle w:val="BodyText"/>
              <w:rPr>
                <w:b/>
              </w:rPr>
            </w:pPr>
            <w:r>
              <w:rPr>
                <w:b/>
              </w:rPr>
              <w:t>Continued promotion and success of reading programs in classrooms.</w:t>
            </w:r>
          </w:p>
          <w:p w14:paraId="26FA3FCB" w14:textId="03525706" w:rsidR="00CA26FB" w:rsidRDefault="003D1010" w:rsidP="00CA26FB">
            <w:pPr>
              <w:pStyle w:val="ListBullet"/>
            </w:pPr>
            <w:r>
              <w:t>7</w:t>
            </w:r>
            <w:r w:rsidR="00A82406">
              <w:t>8</w:t>
            </w:r>
            <w:r>
              <w:t>% of students are at or above PM benchmark level for their age group.</w:t>
            </w:r>
          </w:p>
          <w:p w14:paraId="4171BDA9" w14:textId="34DAC8FC" w:rsidR="003D1010" w:rsidRDefault="003D1010" w:rsidP="00CA26FB">
            <w:pPr>
              <w:pStyle w:val="ListBullet"/>
            </w:pPr>
            <w:r>
              <w:t>Reading lessons now appear on all classroom learning programs and timetables.</w:t>
            </w:r>
          </w:p>
          <w:p w14:paraId="485D42EA" w14:textId="17514D3D" w:rsidR="00E51881" w:rsidRDefault="00E51881" w:rsidP="00CA26FB">
            <w:pPr>
              <w:pStyle w:val="ListBullet"/>
            </w:pPr>
            <w:r>
              <w:t>A love for reading can be demonstrated in a high proportion of students purchasing books during Book Week.</w:t>
            </w:r>
          </w:p>
          <w:p w14:paraId="250CDD87" w14:textId="3638AF3C" w:rsidR="00F465D3" w:rsidRDefault="00F465D3" w:rsidP="00CA26FB">
            <w:pPr>
              <w:pStyle w:val="ListBullet"/>
            </w:pPr>
            <w:r>
              <w:t xml:space="preserve">Over 80% of junior students received </w:t>
            </w:r>
            <w:r w:rsidR="00047B09">
              <w:t>awards for over 100 nights and 200 nights of reading.</w:t>
            </w:r>
          </w:p>
          <w:p w14:paraId="7FFF6136" w14:textId="77777777" w:rsidR="00E51881" w:rsidRDefault="00E51881" w:rsidP="00E51881">
            <w:pPr>
              <w:pStyle w:val="ListBullet"/>
              <w:numPr>
                <w:ilvl w:val="0"/>
                <w:numId w:val="0"/>
              </w:numPr>
            </w:pPr>
          </w:p>
          <w:p w14:paraId="594241E1" w14:textId="66AF97D8" w:rsidR="00E51881" w:rsidRDefault="00E51881" w:rsidP="00E518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E51881">
              <w:rPr>
                <w:b/>
              </w:rPr>
              <w:t xml:space="preserve">Students in </w:t>
            </w:r>
            <w:r>
              <w:rPr>
                <w:b/>
              </w:rPr>
              <w:t xml:space="preserve">the </w:t>
            </w:r>
            <w:r w:rsidRPr="00E51881">
              <w:rPr>
                <w:b/>
              </w:rPr>
              <w:t xml:space="preserve">IEC benefit </w:t>
            </w:r>
            <w:r>
              <w:rPr>
                <w:b/>
              </w:rPr>
              <w:t>from a whole language approach to learning English.</w:t>
            </w:r>
          </w:p>
          <w:p w14:paraId="79611B2C" w14:textId="7865CD72" w:rsidR="00E51881" w:rsidRDefault="00E51881" w:rsidP="00E51881">
            <w:pPr>
              <w:pStyle w:val="ListBullet"/>
              <w:numPr>
                <w:ilvl w:val="0"/>
                <w:numId w:val="21"/>
              </w:numPr>
            </w:pPr>
            <w:r>
              <w:t xml:space="preserve">Expertise of teachers in the IEC build robust learning programs focussing on the acquisition of English, for students from a wide variety of backgrounds, including refugee status. </w:t>
            </w:r>
          </w:p>
          <w:p w14:paraId="265D8B57" w14:textId="77777777" w:rsidR="00E51881" w:rsidRDefault="00E51881" w:rsidP="00E5188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48794C2" w14:textId="14566535" w:rsidR="00E51881" w:rsidRDefault="00E51881" w:rsidP="00E518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E51881">
              <w:rPr>
                <w:b/>
              </w:rPr>
              <w:t>Students in the LSU</w:t>
            </w:r>
            <w:r>
              <w:rPr>
                <w:b/>
              </w:rPr>
              <w:t xml:space="preserve"> </w:t>
            </w:r>
            <w:r w:rsidR="00007CD8">
              <w:rPr>
                <w:b/>
              </w:rPr>
              <w:t>have opportunity to use technology and hands on learning to raise outcomes in English</w:t>
            </w:r>
          </w:p>
          <w:p w14:paraId="3544D97C" w14:textId="6A152143" w:rsidR="00007CD8" w:rsidRDefault="00007CD8" w:rsidP="00007CD8">
            <w:pPr>
              <w:pStyle w:val="ListBullet"/>
              <w:numPr>
                <w:ilvl w:val="0"/>
                <w:numId w:val="21"/>
              </w:numPr>
            </w:pPr>
            <w:r w:rsidRPr="00007CD8">
              <w:t xml:space="preserve">PM benchmarking and </w:t>
            </w:r>
            <w:r w:rsidR="001F106E">
              <w:t xml:space="preserve">learning </w:t>
            </w:r>
            <w:r w:rsidRPr="00007CD8">
              <w:t xml:space="preserve">progression </w:t>
            </w:r>
            <w:r w:rsidR="001F106E">
              <w:t>rubrics demonstrate growth, including confidence, fluency, comprehension. This has positively impacted other key learning areas, allowing access to higher participation in mainstream classes.</w:t>
            </w:r>
          </w:p>
          <w:p w14:paraId="4F19C6D9" w14:textId="0C92AC67" w:rsidR="00937D6F" w:rsidRPr="00CA26FB" w:rsidRDefault="001F106E" w:rsidP="001F106E">
            <w:pPr>
              <w:pStyle w:val="ListBullet"/>
              <w:numPr>
                <w:ilvl w:val="0"/>
                <w:numId w:val="21"/>
              </w:numPr>
            </w:pPr>
            <w:r>
              <w:t>Multi modal literacies are employed to engage students and reduce barriers to achieving growth in literacy.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5F7B3072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5020AD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4F6907F8" w14:textId="77777777" w:rsidR="00937D6F" w:rsidRDefault="001F106E" w:rsidP="001F106E">
            <w:pPr>
              <w:pStyle w:val="ListBullet"/>
              <w:numPr>
                <w:ilvl w:val="0"/>
                <w:numId w:val="23"/>
              </w:numPr>
            </w:pPr>
            <w:r>
              <w:t>Whole school curriculum planning</w:t>
            </w:r>
          </w:p>
          <w:p w14:paraId="6BDFECDF" w14:textId="7665628A" w:rsidR="001F106E" w:rsidRDefault="001F106E" w:rsidP="001F106E">
            <w:pPr>
              <w:pStyle w:val="ListBullet"/>
              <w:numPr>
                <w:ilvl w:val="0"/>
                <w:numId w:val="23"/>
              </w:numPr>
            </w:pPr>
            <w:r>
              <w:t>Whole school Literacy pedagogy</w:t>
            </w:r>
          </w:p>
          <w:p w14:paraId="7944607A" w14:textId="5E4F9D1B" w:rsidR="001F106E" w:rsidRDefault="00BD4147" w:rsidP="001F106E">
            <w:pPr>
              <w:pStyle w:val="ListBullet"/>
              <w:numPr>
                <w:ilvl w:val="0"/>
                <w:numId w:val="23"/>
              </w:numPr>
            </w:pPr>
            <w:r>
              <w:t>W</w:t>
            </w:r>
            <w:r w:rsidR="001F106E">
              <w:t xml:space="preserve">hole school </w:t>
            </w:r>
            <w:r>
              <w:t>d</w:t>
            </w:r>
            <w:r w:rsidR="001F106E">
              <w:t>ata collection and analy</w:t>
            </w:r>
            <w:r w:rsidR="00A82406">
              <w:t>s</w:t>
            </w:r>
            <w:r w:rsidR="001F106E">
              <w:t>is</w:t>
            </w:r>
          </w:p>
          <w:p w14:paraId="2E3B0A1A" w14:textId="7DDA417D" w:rsidR="001F106E" w:rsidRDefault="00BD4147" w:rsidP="001F106E">
            <w:pPr>
              <w:pStyle w:val="ListBullet"/>
              <w:numPr>
                <w:ilvl w:val="0"/>
                <w:numId w:val="23"/>
              </w:numPr>
            </w:pPr>
            <w:r>
              <w:t>Introduction of Whole School resources.</w:t>
            </w:r>
          </w:p>
          <w:p w14:paraId="4D0D0527" w14:textId="0A5B9765" w:rsidR="00BD4147" w:rsidRDefault="00BD4147" w:rsidP="001F106E">
            <w:pPr>
              <w:pStyle w:val="ListBullet"/>
              <w:numPr>
                <w:ilvl w:val="0"/>
                <w:numId w:val="23"/>
              </w:numPr>
            </w:pPr>
            <w:r>
              <w:t>Coaching model to be designed and implemented.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5AC7411E" w:rsidR="00EB70CE" w:rsidRPr="000C1098" w:rsidRDefault="00EB70CE" w:rsidP="000C1098">
      <w:pPr>
        <w:ind w:left="1134" w:hanging="1134"/>
        <w:rPr>
          <w:rFonts w:ascii="Arial" w:hAnsi="Arial" w:cs="Arial"/>
          <w:sz w:val="24"/>
          <w:szCs w:val="24"/>
        </w:rPr>
      </w:pPr>
      <w:r w:rsidRPr="000C1098">
        <w:rPr>
          <w:rFonts w:ascii="Arial" w:hAnsi="Arial" w:cs="Arial"/>
          <w:sz w:val="24"/>
          <w:szCs w:val="24"/>
        </w:rPr>
        <w:lastRenderedPageBreak/>
        <w:t>Priority 3:</w:t>
      </w:r>
      <w:r w:rsidRPr="000C1098">
        <w:rPr>
          <w:rFonts w:ascii="Arial" w:hAnsi="Arial" w:cs="Arial"/>
          <w:sz w:val="24"/>
          <w:szCs w:val="24"/>
        </w:rPr>
        <w:tab/>
      </w:r>
      <w:r w:rsidR="00447A72" w:rsidRPr="000C1098">
        <w:rPr>
          <w:rFonts w:ascii="Arial" w:hAnsi="Arial" w:cs="Arial"/>
          <w:sz w:val="24"/>
          <w:szCs w:val="24"/>
        </w:rPr>
        <w:t>Deliver a rigorous P-6 curriculum and pedagogy designed to foster the growth in learning for all students in Science, Technology, Engineering and Maths (STEM)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7EA0B09D" w:rsidR="00EB70CE" w:rsidRDefault="00EB70CE" w:rsidP="00EB70CE">
      <w:pPr>
        <w:pStyle w:val="BodyText"/>
      </w:pPr>
      <w:r>
        <w:t>By the end of 20</w:t>
      </w:r>
      <w:r w:rsidR="00447A72">
        <w:t>19</w:t>
      </w:r>
      <w:r>
        <w:t xml:space="preserve"> we will achieve:</w:t>
      </w:r>
    </w:p>
    <w:p w14:paraId="0C95AAF9" w14:textId="40965B75" w:rsidR="00447A72" w:rsidRDefault="00447A72" w:rsidP="00447A72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>Year 3 NAPLAN results in numeracy at or above 0.2 standard deviations higher than similar schools’</w:t>
      </w:r>
    </w:p>
    <w:p w14:paraId="1E50D951" w14:textId="75A4712A" w:rsidR="00447A72" w:rsidRDefault="00447A72" w:rsidP="00447A72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>NAPLAN results show higher growth than similar schools, from Year 3-5 in maths</w:t>
      </w:r>
    </w:p>
    <w:p w14:paraId="1EADCB73" w14:textId="77777777" w:rsidR="00447A72" w:rsidRDefault="00447A72" w:rsidP="00447A72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 xml:space="preserve">At least 85% of students in years 3-6 achieving at or above Australian Curriculum </w:t>
      </w:r>
    </w:p>
    <w:p w14:paraId="0C62B826" w14:textId="77777777" w:rsidR="00447A72" w:rsidRDefault="00447A72" w:rsidP="00447A72">
      <w:pPr>
        <w:pStyle w:val="ListBullet"/>
        <w:numPr>
          <w:ilvl w:val="0"/>
          <w:numId w:val="0"/>
        </w:numPr>
        <w:ind w:left="360" w:hanging="360"/>
      </w:pPr>
      <w:r>
        <w:t xml:space="preserve">achievement standard in mathematics, science and technology (skills and processes) </w:t>
      </w:r>
    </w:p>
    <w:p w14:paraId="0B29C5A3" w14:textId="62199E50" w:rsidR="00447A72" w:rsidRDefault="00447A72" w:rsidP="00447A72">
      <w:pPr>
        <w:pStyle w:val="ListBullet"/>
        <w:numPr>
          <w:ilvl w:val="0"/>
          <w:numId w:val="0"/>
        </w:numPr>
      </w:pPr>
      <w:r>
        <w:t>•     A minimum of 85% students achieving at or above standard in PAT Science and Maths with correlation to A-Es</w:t>
      </w:r>
    </w:p>
    <w:p w14:paraId="30FA2D1C" w14:textId="5C8FC578" w:rsidR="00EB70CE" w:rsidRPr="00837137" w:rsidRDefault="00447A72" w:rsidP="00447A72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>ICAS Digital Technologies results correlate with A-E data of relevant students</w:t>
      </w:r>
    </w:p>
    <w:p w14:paraId="08A16910" w14:textId="150923ED" w:rsidR="00EB70CE" w:rsidRPr="00373DC0" w:rsidRDefault="00EB70CE" w:rsidP="00EB70CE">
      <w:pPr>
        <w:pStyle w:val="BodyText"/>
      </w:pPr>
      <w:r w:rsidRPr="00373DC0">
        <w:t>In 20</w:t>
      </w:r>
      <w:r w:rsidR="0032685A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7C478C00" w14:textId="1AB3F35F" w:rsidR="0032685A" w:rsidRDefault="0032685A" w:rsidP="0032685A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>Refine and develop staff knowledge of quality maths teaching</w:t>
      </w:r>
    </w:p>
    <w:p w14:paraId="5FD2DC47" w14:textId="77777777" w:rsidR="0032685A" w:rsidRDefault="0032685A" w:rsidP="0032685A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>Increase staff knowledge of and ability to use formative and summative assessment in maths</w:t>
      </w:r>
    </w:p>
    <w:p w14:paraId="3759686F" w14:textId="77777777" w:rsidR="0032685A" w:rsidRDefault="0032685A" w:rsidP="0032685A">
      <w:pPr>
        <w:pStyle w:val="ListBullet"/>
        <w:numPr>
          <w:ilvl w:val="0"/>
          <w:numId w:val="0"/>
        </w:numPr>
        <w:ind w:left="360" w:hanging="360"/>
      </w:pPr>
      <w:r>
        <w:t>•</w:t>
      </w:r>
      <w:r>
        <w:tab/>
        <w:t>Align Australian Curriculum Achievement Standards with student assessment practices.</w:t>
      </w:r>
    </w:p>
    <w:p w14:paraId="6B896938" w14:textId="2C36F1F3" w:rsidR="00EB70CE" w:rsidRDefault="00EB70CE" w:rsidP="0032685A">
      <w:pPr>
        <w:pStyle w:val="ListBullet"/>
        <w:numPr>
          <w:ilvl w:val="0"/>
          <w:numId w:val="0"/>
        </w:numPr>
        <w:ind w:left="360" w:hanging="360"/>
      </w:pPr>
    </w:p>
    <w:p w14:paraId="11968979" w14:textId="15C7CD21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2735"/>
        <w:gridCol w:w="1321"/>
        <w:gridCol w:w="1255"/>
        <w:gridCol w:w="565"/>
        <w:gridCol w:w="565"/>
        <w:gridCol w:w="565"/>
      </w:tblGrid>
      <w:tr w:rsidR="00DF1EA6" w14:paraId="72E4695E" w14:textId="77777777" w:rsidTr="005A5959">
        <w:trPr>
          <w:jc w:val="center"/>
        </w:trPr>
        <w:tc>
          <w:tcPr>
            <w:tcW w:w="2032" w:type="dxa"/>
            <w:shd w:val="clear" w:color="auto" w:fill="auto"/>
          </w:tcPr>
          <w:p w14:paraId="35C63DA6" w14:textId="77777777" w:rsidR="00EB70CE" w:rsidRPr="00D03B0C" w:rsidRDefault="00EB70CE" w:rsidP="005020AD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2735" w:type="dxa"/>
            <w:shd w:val="clear" w:color="auto" w:fill="auto"/>
          </w:tcPr>
          <w:p w14:paraId="1137CEEB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1321" w:type="dxa"/>
            <w:shd w:val="clear" w:color="auto" w:fill="auto"/>
          </w:tcPr>
          <w:p w14:paraId="2509B708" w14:textId="052428D6" w:rsidR="00EB70CE" w:rsidRPr="00D03B0C" w:rsidRDefault="000C1098" w:rsidP="005020A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55" w:type="dxa"/>
            <w:shd w:val="clear" w:color="auto" w:fill="auto"/>
          </w:tcPr>
          <w:p w14:paraId="00BF8773" w14:textId="07DC2B33" w:rsidR="00EB70CE" w:rsidRPr="00D03B0C" w:rsidRDefault="000C1098" w:rsidP="005020A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65" w:type="dxa"/>
            <w:shd w:val="clear" w:color="auto" w:fill="auto"/>
          </w:tcPr>
          <w:p w14:paraId="4EBBFC93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565" w:type="dxa"/>
            <w:shd w:val="clear" w:color="auto" w:fill="auto"/>
          </w:tcPr>
          <w:p w14:paraId="1CD57D48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565" w:type="dxa"/>
            <w:shd w:val="clear" w:color="auto" w:fill="auto"/>
          </w:tcPr>
          <w:p w14:paraId="4533E4FC" w14:textId="77777777" w:rsidR="00EB70CE" w:rsidRPr="00D03B0C" w:rsidRDefault="00EB70CE" w:rsidP="005020A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DF1EA6" w14:paraId="24102F58" w14:textId="77777777" w:rsidTr="005A5959">
        <w:trPr>
          <w:jc w:val="center"/>
        </w:trPr>
        <w:tc>
          <w:tcPr>
            <w:tcW w:w="2032" w:type="dxa"/>
            <w:shd w:val="clear" w:color="auto" w:fill="auto"/>
          </w:tcPr>
          <w:p w14:paraId="3FAB227A" w14:textId="01969870" w:rsidR="00EB70CE" w:rsidRPr="00D03B0C" w:rsidRDefault="00EB70CE" w:rsidP="005020AD">
            <w:pPr>
              <w:pStyle w:val="PlainText"/>
            </w:pPr>
          </w:p>
        </w:tc>
        <w:tc>
          <w:tcPr>
            <w:tcW w:w="2735" w:type="dxa"/>
            <w:shd w:val="clear" w:color="auto" w:fill="auto"/>
          </w:tcPr>
          <w:p w14:paraId="23566861" w14:textId="77777777" w:rsidR="00EB70CE" w:rsidRPr="00D03B0C" w:rsidRDefault="00EB70CE" w:rsidP="005020AD"/>
        </w:tc>
        <w:tc>
          <w:tcPr>
            <w:tcW w:w="1321" w:type="dxa"/>
            <w:shd w:val="clear" w:color="auto" w:fill="auto"/>
          </w:tcPr>
          <w:p w14:paraId="44EF24B5" w14:textId="77777777" w:rsidR="00EB70CE" w:rsidRPr="00D03B0C" w:rsidRDefault="00EB70CE" w:rsidP="005020AD"/>
        </w:tc>
        <w:tc>
          <w:tcPr>
            <w:tcW w:w="1255" w:type="dxa"/>
            <w:shd w:val="clear" w:color="auto" w:fill="auto"/>
          </w:tcPr>
          <w:p w14:paraId="25601AEF" w14:textId="77777777" w:rsidR="00EB70CE" w:rsidRPr="00D03B0C" w:rsidRDefault="00EB70CE" w:rsidP="005020AD"/>
        </w:tc>
        <w:tc>
          <w:tcPr>
            <w:tcW w:w="565" w:type="dxa"/>
            <w:shd w:val="clear" w:color="auto" w:fill="auto"/>
          </w:tcPr>
          <w:p w14:paraId="72F5FADE" w14:textId="77777777" w:rsidR="00EB70CE" w:rsidRPr="00D03B0C" w:rsidRDefault="00EB70CE" w:rsidP="005020AD"/>
        </w:tc>
        <w:tc>
          <w:tcPr>
            <w:tcW w:w="565" w:type="dxa"/>
            <w:shd w:val="clear" w:color="auto" w:fill="auto"/>
          </w:tcPr>
          <w:p w14:paraId="61A611C1" w14:textId="77777777" w:rsidR="00EB70CE" w:rsidRPr="00D03B0C" w:rsidRDefault="00EB70CE" w:rsidP="005020AD"/>
        </w:tc>
        <w:tc>
          <w:tcPr>
            <w:tcW w:w="565" w:type="dxa"/>
            <w:shd w:val="clear" w:color="auto" w:fill="auto"/>
          </w:tcPr>
          <w:p w14:paraId="3B0403BD" w14:textId="77777777" w:rsidR="00EB70CE" w:rsidRPr="00D03B0C" w:rsidRDefault="00EB70CE" w:rsidP="005020AD"/>
        </w:tc>
      </w:tr>
      <w:tr w:rsidR="005A5959" w14:paraId="331BC04F" w14:textId="77777777" w:rsidTr="005A5959">
        <w:trPr>
          <w:jc w:val="center"/>
        </w:trPr>
        <w:tc>
          <w:tcPr>
            <w:tcW w:w="2032" w:type="dxa"/>
            <w:shd w:val="clear" w:color="auto" w:fill="auto"/>
          </w:tcPr>
          <w:p w14:paraId="1BF519F7" w14:textId="4A250BFB" w:rsidR="005A5959" w:rsidRPr="00BF59D8" w:rsidRDefault="005A5959" w:rsidP="005A5959">
            <w:pPr>
              <w:pStyle w:val="ListBullet"/>
              <w:numPr>
                <w:ilvl w:val="0"/>
                <w:numId w:val="17"/>
              </w:num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6870">
              <w:rPr>
                <w:rFonts w:cstheme="minorHAnsi"/>
                <w:b/>
                <w:sz w:val="20"/>
                <w:szCs w:val="20"/>
              </w:rPr>
              <w:t>Year 3 NAPLAN results in numeracy at or above</w:t>
            </w:r>
            <w:r w:rsidRPr="00946870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0.2 standard deviations higher than similar schools’</w:t>
            </w:r>
          </w:p>
        </w:tc>
        <w:tc>
          <w:tcPr>
            <w:tcW w:w="2735" w:type="dxa"/>
            <w:shd w:val="clear" w:color="auto" w:fill="auto"/>
          </w:tcPr>
          <w:p w14:paraId="6849B492" w14:textId="77777777" w:rsidR="005A5959" w:rsidRPr="00513E1B" w:rsidRDefault="005A5959" w:rsidP="005A5959">
            <w:pPr>
              <w:ind w:right="-651"/>
            </w:pPr>
            <w:r w:rsidRPr="00513E1B">
              <w:t xml:space="preserve">Mean score of 431 with a target </w:t>
            </w:r>
          </w:p>
          <w:p w14:paraId="24F1C7CA" w14:textId="6EA13F05" w:rsidR="005A5959" w:rsidRPr="00D03B0C" w:rsidRDefault="005A5959" w:rsidP="005A5959">
            <w:r w:rsidRPr="00513E1B">
              <w:t>of 447</w:t>
            </w:r>
          </w:p>
        </w:tc>
        <w:tc>
          <w:tcPr>
            <w:tcW w:w="1321" w:type="dxa"/>
            <w:shd w:val="clear" w:color="auto" w:fill="auto"/>
          </w:tcPr>
          <w:p w14:paraId="6A8A468E" w14:textId="06AA4D07" w:rsidR="005A5959" w:rsidRPr="00D03B0C" w:rsidRDefault="005A5959" w:rsidP="005A5959">
            <w:r>
              <w:t>418</w:t>
            </w:r>
          </w:p>
        </w:tc>
        <w:tc>
          <w:tcPr>
            <w:tcW w:w="1255" w:type="dxa"/>
            <w:shd w:val="clear" w:color="auto" w:fill="auto"/>
          </w:tcPr>
          <w:p w14:paraId="55C19BF0" w14:textId="6CB84C29" w:rsidR="005A5959" w:rsidRPr="00D03B0C" w:rsidRDefault="005A5959" w:rsidP="005A5959">
            <w:r>
              <w:t>402</w:t>
            </w:r>
          </w:p>
        </w:tc>
        <w:tc>
          <w:tcPr>
            <w:tcW w:w="565" w:type="dxa"/>
            <w:shd w:val="clear" w:color="auto" w:fill="auto"/>
          </w:tcPr>
          <w:p w14:paraId="7F8824AB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24F3B633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34A18298" w14:textId="77777777" w:rsidR="005A5959" w:rsidRPr="00D03B0C" w:rsidRDefault="005A5959" w:rsidP="005A5959"/>
        </w:tc>
      </w:tr>
      <w:tr w:rsidR="005A5959" w14:paraId="1ACD24B9" w14:textId="77777777" w:rsidTr="005A5959">
        <w:trPr>
          <w:jc w:val="center"/>
        </w:trPr>
        <w:tc>
          <w:tcPr>
            <w:tcW w:w="2032" w:type="dxa"/>
            <w:shd w:val="clear" w:color="auto" w:fill="auto"/>
          </w:tcPr>
          <w:p w14:paraId="3D67DF5B" w14:textId="43F7CE5D" w:rsidR="005A5959" w:rsidRPr="00BF59D8" w:rsidRDefault="005A5959" w:rsidP="005A5959">
            <w:pPr>
              <w:pStyle w:val="ListBullet"/>
              <w:numPr>
                <w:ilvl w:val="0"/>
                <w:numId w:val="17"/>
              </w:num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6870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NAPLAN results show higher growth than similar schools, from Year 3-5 in maths</w:t>
            </w:r>
          </w:p>
        </w:tc>
        <w:tc>
          <w:tcPr>
            <w:tcW w:w="2735" w:type="dxa"/>
            <w:shd w:val="clear" w:color="auto" w:fill="auto"/>
          </w:tcPr>
          <w:p w14:paraId="54F06C6A" w14:textId="52C5D3C8" w:rsidR="005A5959" w:rsidRPr="00513E1B" w:rsidRDefault="005A5959" w:rsidP="005A5959">
            <w:pPr>
              <w:ind w:right="-651"/>
            </w:pPr>
            <w:r>
              <w:t>The average of the last 3 cycles indicates -18.33 points below similar schools</w:t>
            </w:r>
          </w:p>
        </w:tc>
        <w:tc>
          <w:tcPr>
            <w:tcW w:w="1321" w:type="dxa"/>
            <w:shd w:val="clear" w:color="auto" w:fill="auto"/>
          </w:tcPr>
          <w:p w14:paraId="267C0DDA" w14:textId="63DB167B" w:rsidR="005A5959" w:rsidRPr="00D03B0C" w:rsidRDefault="005A5959" w:rsidP="005A5959">
            <w:r>
              <w:t>-24.1</w:t>
            </w:r>
          </w:p>
        </w:tc>
        <w:tc>
          <w:tcPr>
            <w:tcW w:w="1255" w:type="dxa"/>
            <w:shd w:val="clear" w:color="auto" w:fill="auto"/>
          </w:tcPr>
          <w:p w14:paraId="002C3AE4" w14:textId="754EBD6C" w:rsidR="005A5959" w:rsidRPr="00D03B0C" w:rsidRDefault="005A5959" w:rsidP="005A5959">
            <w:r>
              <w:t>-23</w:t>
            </w:r>
          </w:p>
        </w:tc>
        <w:tc>
          <w:tcPr>
            <w:tcW w:w="565" w:type="dxa"/>
            <w:shd w:val="clear" w:color="auto" w:fill="auto"/>
          </w:tcPr>
          <w:p w14:paraId="3BDBF660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0087878A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6A675FA5" w14:textId="77777777" w:rsidR="005A5959" w:rsidRPr="00D03B0C" w:rsidRDefault="005A5959" w:rsidP="005A5959"/>
        </w:tc>
      </w:tr>
      <w:tr w:rsidR="005A5959" w14:paraId="6EF9C8E2" w14:textId="77777777" w:rsidTr="005A5959">
        <w:trPr>
          <w:jc w:val="center"/>
        </w:trPr>
        <w:tc>
          <w:tcPr>
            <w:tcW w:w="2032" w:type="dxa"/>
            <w:shd w:val="clear" w:color="auto" w:fill="auto"/>
          </w:tcPr>
          <w:p w14:paraId="7F9C7CDC" w14:textId="77777777" w:rsidR="005A5959" w:rsidRPr="00946870" w:rsidRDefault="005A5959" w:rsidP="005A5959">
            <w:pPr>
              <w:pStyle w:val="ListBulle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946870">
              <w:rPr>
                <w:rFonts w:cstheme="minorHAnsi"/>
                <w:b/>
                <w:sz w:val="20"/>
                <w:szCs w:val="20"/>
              </w:rPr>
              <w:t xml:space="preserve">A minimum of 85% students achieving at or above </w:t>
            </w:r>
            <w:r w:rsidRPr="00946870">
              <w:rPr>
                <w:rFonts w:cstheme="minorHAnsi"/>
                <w:b/>
                <w:sz w:val="20"/>
                <w:szCs w:val="20"/>
              </w:rPr>
              <w:lastRenderedPageBreak/>
              <w:t>standard</w:t>
            </w:r>
            <w:r w:rsidRPr="00946870">
              <w:rPr>
                <w:rFonts w:cstheme="minorHAnsi"/>
                <w:sz w:val="20"/>
                <w:szCs w:val="20"/>
              </w:rPr>
              <w:t xml:space="preserve"> </w:t>
            </w:r>
            <w:r w:rsidRPr="00946870">
              <w:rPr>
                <w:rFonts w:cstheme="minorHAnsi"/>
                <w:b/>
                <w:sz w:val="20"/>
                <w:szCs w:val="20"/>
              </w:rPr>
              <w:t>in PAT Science and Maths with correlation to A-Es</w:t>
            </w:r>
          </w:p>
          <w:p w14:paraId="6FCD5ABF" w14:textId="77777777" w:rsidR="005A5959" w:rsidRPr="00946870" w:rsidRDefault="005A5959" w:rsidP="005A5959">
            <w:pPr>
              <w:pStyle w:val="ListBullet"/>
              <w:numPr>
                <w:ilvl w:val="0"/>
                <w:numId w:val="0"/>
              </w:numPr>
              <w:ind w:left="720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shd w:val="clear" w:color="auto" w:fill="auto"/>
          </w:tcPr>
          <w:p w14:paraId="316F0061" w14:textId="77777777" w:rsidR="005A5959" w:rsidRDefault="005A5959" w:rsidP="005A5959">
            <w:r>
              <w:lastRenderedPageBreak/>
              <w:t>A-E: Maths 83%</w:t>
            </w:r>
          </w:p>
          <w:p w14:paraId="0A6E57D7" w14:textId="77777777" w:rsidR="005A5959" w:rsidRDefault="005A5959" w:rsidP="005A5959"/>
          <w:p w14:paraId="38500FFA" w14:textId="77777777" w:rsidR="005A5959" w:rsidRDefault="005A5959" w:rsidP="005A5959">
            <w:r>
              <w:t>PAT Maths- 78% at or above standard.</w:t>
            </w:r>
          </w:p>
          <w:p w14:paraId="6F87D85D" w14:textId="77777777" w:rsidR="005A5959" w:rsidRDefault="005A5959" w:rsidP="005A5959"/>
          <w:p w14:paraId="78920CAC" w14:textId="0DB588C6" w:rsidR="005A5959" w:rsidRDefault="005A5959" w:rsidP="005A5959">
            <w:r>
              <w:t>A-E Science 100%</w:t>
            </w:r>
          </w:p>
          <w:p w14:paraId="2A28086C" w14:textId="6AA9545F" w:rsidR="005A5959" w:rsidRDefault="005A5959" w:rsidP="005A5959">
            <w:r>
              <w:t>Science not complete</w:t>
            </w:r>
          </w:p>
          <w:p w14:paraId="341F3D36" w14:textId="77777777" w:rsidR="005A5959" w:rsidRDefault="005A5959" w:rsidP="005A5959">
            <w:pPr>
              <w:ind w:right="-651"/>
              <w:jc w:val="center"/>
            </w:pPr>
          </w:p>
        </w:tc>
        <w:tc>
          <w:tcPr>
            <w:tcW w:w="1321" w:type="dxa"/>
            <w:shd w:val="clear" w:color="auto" w:fill="auto"/>
          </w:tcPr>
          <w:p w14:paraId="51D5022D" w14:textId="77777777" w:rsidR="005A5959" w:rsidRDefault="005A5959" w:rsidP="005A5959">
            <w:r>
              <w:lastRenderedPageBreak/>
              <w:t>93%</w:t>
            </w:r>
          </w:p>
          <w:p w14:paraId="591EFCC2" w14:textId="77777777" w:rsidR="005A5959" w:rsidRDefault="005A5959" w:rsidP="005A5959"/>
          <w:p w14:paraId="593D139D" w14:textId="77777777" w:rsidR="005A5959" w:rsidRDefault="005A5959" w:rsidP="005A5959">
            <w:r>
              <w:t>89%</w:t>
            </w:r>
          </w:p>
          <w:p w14:paraId="31D4173B" w14:textId="77777777" w:rsidR="005A5959" w:rsidRDefault="005A5959" w:rsidP="005A5959"/>
          <w:p w14:paraId="05896495" w14:textId="77777777" w:rsidR="005A5959" w:rsidRDefault="005A5959" w:rsidP="005A5959"/>
          <w:p w14:paraId="2D7C02C8" w14:textId="3D94C228" w:rsidR="005A5959" w:rsidRPr="00D03B0C" w:rsidRDefault="005A5959" w:rsidP="005A5959">
            <w:r>
              <w:t>98%</w:t>
            </w:r>
          </w:p>
        </w:tc>
        <w:tc>
          <w:tcPr>
            <w:tcW w:w="1255" w:type="dxa"/>
            <w:shd w:val="clear" w:color="auto" w:fill="auto"/>
          </w:tcPr>
          <w:p w14:paraId="68C5D43D" w14:textId="77777777" w:rsidR="005A5959" w:rsidRDefault="005A5959" w:rsidP="005A5959">
            <w:r>
              <w:lastRenderedPageBreak/>
              <w:t>95%</w:t>
            </w:r>
          </w:p>
          <w:p w14:paraId="086C19AE" w14:textId="77777777" w:rsidR="005A5959" w:rsidRDefault="005A5959" w:rsidP="005A5959"/>
          <w:p w14:paraId="3621E2CE" w14:textId="77777777" w:rsidR="005A5959" w:rsidRDefault="005A5959" w:rsidP="005A5959">
            <w:r>
              <w:t>N/A</w:t>
            </w:r>
          </w:p>
          <w:p w14:paraId="4D06D453" w14:textId="77777777" w:rsidR="005A5959" w:rsidRDefault="005A5959" w:rsidP="005A5959"/>
          <w:p w14:paraId="1A0C45AD" w14:textId="77777777" w:rsidR="005A5959" w:rsidRDefault="005A5959" w:rsidP="005A5959"/>
          <w:p w14:paraId="0983750C" w14:textId="63D9C94C" w:rsidR="005A5959" w:rsidRPr="00D03B0C" w:rsidRDefault="005A5959" w:rsidP="005A5959">
            <w:r>
              <w:t>N/A</w:t>
            </w:r>
          </w:p>
        </w:tc>
        <w:tc>
          <w:tcPr>
            <w:tcW w:w="565" w:type="dxa"/>
            <w:shd w:val="clear" w:color="auto" w:fill="auto"/>
          </w:tcPr>
          <w:p w14:paraId="132DFE4A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668127CF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03E1229E" w14:textId="77777777" w:rsidR="005A5959" w:rsidRPr="00D03B0C" w:rsidRDefault="005A5959" w:rsidP="005A5959"/>
        </w:tc>
      </w:tr>
      <w:tr w:rsidR="005A5959" w14:paraId="7D25943C" w14:textId="77777777" w:rsidTr="005A5959">
        <w:trPr>
          <w:jc w:val="center"/>
        </w:trPr>
        <w:tc>
          <w:tcPr>
            <w:tcW w:w="2032" w:type="dxa"/>
            <w:shd w:val="clear" w:color="auto" w:fill="auto"/>
          </w:tcPr>
          <w:p w14:paraId="07CBCD7B" w14:textId="77777777" w:rsidR="005A5959" w:rsidRPr="00946870" w:rsidRDefault="005A5959" w:rsidP="005A5959">
            <w:pPr>
              <w:pStyle w:val="ListBullet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946870">
              <w:rPr>
                <w:rFonts w:cstheme="minorHAnsi"/>
                <w:b/>
                <w:sz w:val="20"/>
                <w:szCs w:val="20"/>
              </w:rPr>
              <w:t>ICAS Digital Technologies results correlate with A-E data of relevant students</w:t>
            </w:r>
          </w:p>
          <w:p w14:paraId="22806B63" w14:textId="77777777" w:rsidR="005A5959" w:rsidRPr="00946870" w:rsidRDefault="005A5959" w:rsidP="005A595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14:paraId="3096A5E0" w14:textId="77777777" w:rsidR="005A5959" w:rsidRDefault="005A5959" w:rsidP="005A5959">
            <w:r>
              <w:t>Digital technologies- 100% students at or above A-E</w:t>
            </w:r>
          </w:p>
          <w:p w14:paraId="1E665313" w14:textId="77777777" w:rsidR="005A5959" w:rsidRDefault="005A5959" w:rsidP="005A5959"/>
          <w:p w14:paraId="33A46CCA" w14:textId="692EC7EF" w:rsidR="005A5959" w:rsidRDefault="005A5959" w:rsidP="005A5959">
            <w:r>
              <w:t>ICAS- 24% of children’s results correlates with A-E.</w:t>
            </w:r>
          </w:p>
        </w:tc>
        <w:tc>
          <w:tcPr>
            <w:tcW w:w="1321" w:type="dxa"/>
            <w:shd w:val="clear" w:color="auto" w:fill="auto"/>
          </w:tcPr>
          <w:p w14:paraId="2F3F1414" w14:textId="77777777" w:rsidR="005A5959" w:rsidRPr="00DF1EA6" w:rsidRDefault="005A5959" w:rsidP="005A5959">
            <w:r w:rsidRPr="00DF1EA6">
              <w:t>Digital technologies- 100% students at or above A-E</w:t>
            </w:r>
          </w:p>
          <w:p w14:paraId="45EE4139" w14:textId="571C29DA" w:rsidR="005A5959" w:rsidRPr="00D03B0C" w:rsidRDefault="005A5959" w:rsidP="005A5959">
            <w:r w:rsidRPr="00DF1EA6">
              <w:t>40%</w:t>
            </w:r>
          </w:p>
        </w:tc>
        <w:tc>
          <w:tcPr>
            <w:tcW w:w="1255" w:type="dxa"/>
            <w:shd w:val="clear" w:color="auto" w:fill="auto"/>
          </w:tcPr>
          <w:p w14:paraId="6842BFE1" w14:textId="46EDC666" w:rsidR="005A5959" w:rsidRDefault="005A5959" w:rsidP="005A5959">
            <w:r>
              <w:t>24 students from Yr 3-6 participated.</w:t>
            </w:r>
          </w:p>
          <w:p w14:paraId="2AE113F8" w14:textId="182DD904" w:rsidR="005A5959" w:rsidRDefault="005A5959" w:rsidP="005A5959">
            <w:r>
              <w:t>16 – P</w:t>
            </w:r>
          </w:p>
          <w:p w14:paraId="4D556A28" w14:textId="0B66032B" w:rsidR="005A5959" w:rsidRDefault="005A5959" w:rsidP="005A5959">
            <w:r>
              <w:t>4 – Cr</w:t>
            </w:r>
          </w:p>
          <w:p w14:paraId="27EC81C9" w14:textId="55924139" w:rsidR="005A5959" w:rsidRDefault="005A5959" w:rsidP="005A5959">
            <w:r>
              <w:t xml:space="preserve">4 – </w:t>
            </w:r>
            <w:r w:rsidR="001E0621">
              <w:t>Dist.</w:t>
            </w:r>
          </w:p>
          <w:p w14:paraId="4137A1C9" w14:textId="108C3133" w:rsidR="005A5959" w:rsidRDefault="005A5959" w:rsidP="005A5959"/>
          <w:p w14:paraId="6048F841" w14:textId="7EE2D241" w:rsidR="005A5959" w:rsidRPr="00D03B0C" w:rsidRDefault="005A5959" w:rsidP="005A5959">
            <w:r>
              <w:t>100% students received either A, B, C.</w:t>
            </w:r>
          </w:p>
        </w:tc>
        <w:tc>
          <w:tcPr>
            <w:tcW w:w="565" w:type="dxa"/>
            <w:shd w:val="clear" w:color="auto" w:fill="auto"/>
          </w:tcPr>
          <w:p w14:paraId="6A68B991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4EA3D55A" w14:textId="77777777" w:rsidR="005A5959" w:rsidRPr="00D03B0C" w:rsidRDefault="005A5959" w:rsidP="005A5959"/>
        </w:tc>
        <w:tc>
          <w:tcPr>
            <w:tcW w:w="565" w:type="dxa"/>
            <w:shd w:val="clear" w:color="auto" w:fill="auto"/>
          </w:tcPr>
          <w:p w14:paraId="7E3CCA30" w14:textId="77777777" w:rsidR="005A5959" w:rsidRPr="00D03B0C" w:rsidRDefault="005A5959" w:rsidP="005A5959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5020AD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5885CE60" w14:textId="372FEAB0" w:rsidR="00EB70CE" w:rsidRPr="00A715D3" w:rsidRDefault="00EB70CE" w:rsidP="00A715D3">
            <w:pPr>
              <w:pStyle w:val="PlainText"/>
              <w:rPr>
                <w:b/>
              </w:rPr>
            </w:pPr>
            <w:r w:rsidRPr="00A715D3">
              <w:rPr>
                <w:b/>
              </w:rPr>
              <w:t>What does this evidence indicate about your school’s progress towards your five-year targets?</w:t>
            </w:r>
          </w:p>
          <w:p w14:paraId="444B44B1" w14:textId="12D4CEC0" w:rsidR="00635BAE" w:rsidRDefault="00635BAE" w:rsidP="00A715D3">
            <w:pPr>
              <w:pStyle w:val="PlainText"/>
            </w:pPr>
            <w:r w:rsidRPr="00635BAE">
              <w:t>In 2019</w:t>
            </w:r>
            <w:r w:rsidR="00A715D3">
              <w:t>,</w:t>
            </w:r>
            <w:r w:rsidRPr="00635BAE">
              <w:t xml:space="preserve"> Numeracy shows a continued decline to be below both state and SSSG, girls are significantly lower than boys overall who are just below ACT.  LBOTE students in decline over several years.</w:t>
            </w:r>
          </w:p>
          <w:p w14:paraId="41431430" w14:textId="77777777" w:rsidR="00635BAE" w:rsidRDefault="00635BAE" w:rsidP="00635BAE">
            <w:pPr>
              <w:pStyle w:val="PlainText"/>
            </w:pPr>
          </w:p>
          <w:p w14:paraId="204B2573" w14:textId="456A58DE" w:rsidR="00EB70CE" w:rsidRPr="00A715D3" w:rsidRDefault="00EB70CE" w:rsidP="00A715D3">
            <w:pPr>
              <w:pStyle w:val="PlainText"/>
              <w:rPr>
                <w:b/>
              </w:rPr>
            </w:pPr>
            <w:r w:rsidRPr="00A715D3">
              <w:rPr>
                <w:b/>
              </w:rPr>
              <w:t>Have any of your data sources changed over time? If so, why?</w:t>
            </w:r>
          </w:p>
          <w:p w14:paraId="1BE017EA" w14:textId="29F7D6EE" w:rsidR="00635BAE" w:rsidRDefault="00635BAE" w:rsidP="00635BAE">
            <w:pPr>
              <w:pStyle w:val="PlainText"/>
            </w:pPr>
            <w:r>
              <w:t>PAT Science and PAT Maths had not been undertaken in Term 1</w:t>
            </w:r>
            <w:r w:rsidR="00DF1EA6">
              <w:t xml:space="preserve">. </w:t>
            </w:r>
            <w:r w:rsidR="001E0621">
              <w:t>Therefore,</w:t>
            </w:r>
            <w:r w:rsidR="00DF1EA6">
              <w:t xml:space="preserve"> an end of year assessment was not undertaken.</w:t>
            </w:r>
          </w:p>
          <w:p w14:paraId="06C3CB1C" w14:textId="2B7F89BA" w:rsidR="005A5959" w:rsidRDefault="005A5959" w:rsidP="00635BAE">
            <w:pPr>
              <w:pStyle w:val="PlainText"/>
            </w:pPr>
            <w:r>
              <w:t>We have forecast a $2500 budget line to purchase PAT assessments for 2020.</w:t>
            </w:r>
          </w:p>
          <w:p w14:paraId="688FB854" w14:textId="77777777" w:rsidR="00A715D3" w:rsidRDefault="00A715D3" w:rsidP="00635BAE">
            <w:pPr>
              <w:pStyle w:val="PlainText"/>
            </w:pPr>
          </w:p>
          <w:p w14:paraId="3AF17FD2" w14:textId="77777777" w:rsidR="00EB70CE" w:rsidRPr="00A715D3" w:rsidRDefault="00EB70CE" w:rsidP="00A715D3">
            <w:pPr>
              <w:pStyle w:val="PlainText"/>
              <w:rPr>
                <w:b/>
              </w:rPr>
            </w:pPr>
            <w:r w:rsidRPr="00A715D3">
              <w:rPr>
                <w:b/>
              </w:rPr>
              <w:t>What implications does this evidence have for your next AP?</w:t>
            </w:r>
          </w:p>
          <w:p w14:paraId="51D295EE" w14:textId="77777777" w:rsidR="00A715D3" w:rsidRDefault="00A715D3" w:rsidP="00A715D3">
            <w:pPr>
              <w:pStyle w:val="PlainText"/>
              <w:ind w:left="1"/>
            </w:pPr>
            <w:r>
              <w:t>System data dictates the need for improved understanding, teaching, assessment and differentiation of maths learning in 2020 and beyond.</w:t>
            </w:r>
          </w:p>
          <w:p w14:paraId="7DE867D1" w14:textId="17202970" w:rsidR="00A715D3" w:rsidRDefault="00A715D3" w:rsidP="00A715D3">
            <w:pPr>
              <w:pStyle w:val="PlainText"/>
              <w:ind w:left="1"/>
            </w:pPr>
            <w:r>
              <w:t>Whole school planning, delivery of the Australian Curriculum and increased differentiation are priorities in 2020.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49A66F64" w14:textId="2C24FD2F" w:rsidR="005611F4" w:rsidRPr="005611F4" w:rsidRDefault="00DA09ED" w:rsidP="00A918FD">
      <w:pPr>
        <w:pStyle w:val="Heading3"/>
      </w:pPr>
      <w:r w:rsidRPr="00FA6A6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D56F5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1EC6FB7" w14:textId="506A9566" w:rsidR="005611F4" w:rsidRDefault="00F465D3" w:rsidP="000C109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F465D3">
              <w:rPr>
                <w:b/>
              </w:rPr>
              <w:t>Maths resources have been purchased to align with programs</w:t>
            </w:r>
          </w:p>
          <w:p w14:paraId="23F239C8" w14:textId="00B65F78" w:rsidR="00F465D3" w:rsidRDefault="00F465D3" w:rsidP="000C1098">
            <w:pPr>
              <w:pStyle w:val="ListBullet"/>
              <w:numPr>
                <w:ilvl w:val="0"/>
                <w:numId w:val="0"/>
              </w:numPr>
            </w:pPr>
            <w:r>
              <w:t>The Maths Storeroom has been bulked up with age appropriate maths resources, including hands on</w:t>
            </w:r>
            <w:r w:rsidR="00DF1EA6">
              <w:t xml:space="preserve"> resources for staff</w:t>
            </w:r>
            <w:r>
              <w:t xml:space="preserve"> </w:t>
            </w:r>
            <w:r w:rsidR="00A715D3">
              <w:t>borrowing and student use.</w:t>
            </w:r>
          </w:p>
          <w:p w14:paraId="6F794194" w14:textId="77777777" w:rsidR="000C1098" w:rsidRDefault="000C1098" w:rsidP="000C1098">
            <w:pPr>
              <w:pStyle w:val="ListBullet"/>
              <w:numPr>
                <w:ilvl w:val="0"/>
                <w:numId w:val="0"/>
              </w:numPr>
            </w:pPr>
          </w:p>
          <w:p w14:paraId="62E52AE5" w14:textId="287DD7D1" w:rsidR="00A715D3" w:rsidRDefault="00A715D3" w:rsidP="000C109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Environmental Science program offers rich learning activities steeped in sustainability.</w:t>
            </w:r>
          </w:p>
          <w:p w14:paraId="7ECD2EC9" w14:textId="2919FB22" w:rsidR="00A715D3" w:rsidRDefault="00ED13FB" w:rsidP="000C1098">
            <w:pPr>
              <w:pStyle w:val="ListBullet"/>
              <w:numPr>
                <w:ilvl w:val="0"/>
                <w:numId w:val="0"/>
              </w:numPr>
            </w:pPr>
            <w:r w:rsidRPr="00ED13FB">
              <w:t>A Specialist teacher offers a rich learning program</w:t>
            </w:r>
            <w:r>
              <w:t xml:space="preserve">: </w:t>
            </w:r>
            <w:r w:rsidRPr="00ED13FB">
              <w:t>kitchen garden and coo</w:t>
            </w:r>
            <w:r>
              <w:t>k</w:t>
            </w:r>
            <w:r w:rsidRPr="00ED13FB">
              <w:t>ing</w:t>
            </w:r>
            <w:r>
              <w:t>. Green team is also offered at lunchtime and widely taken up by different aged students.</w:t>
            </w:r>
          </w:p>
          <w:p w14:paraId="3651D1FD" w14:textId="77777777" w:rsidR="000C1098" w:rsidRDefault="000C1098" w:rsidP="000C109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14:paraId="64C41C05" w14:textId="19D5B372" w:rsidR="00ED13FB" w:rsidRDefault="00ED13FB" w:rsidP="000C109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ED13FB">
              <w:rPr>
                <w:b/>
              </w:rPr>
              <w:t xml:space="preserve">Construction project </w:t>
            </w:r>
            <w:r>
              <w:rPr>
                <w:b/>
              </w:rPr>
              <w:t>undertaken by senior students</w:t>
            </w:r>
          </w:p>
          <w:p w14:paraId="36206CED" w14:textId="427E5CD5" w:rsidR="00557F65" w:rsidRDefault="00ED13FB" w:rsidP="000C1098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Senior students undertake a</w:t>
            </w:r>
            <w:r w:rsidR="004A1829">
              <w:t xml:space="preserve"> </w:t>
            </w:r>
            <w:r w:rsidR="001E0621">
              <w:t>6-week</w:t>
            </w:r>
            <w:r>
              <w:t xml:space="preserve"> construction project, stemming from an architectural and design focus. This takes the form of a model, written research and presen</w:t>
            </w:r>
            <w:r w:rsidR="004A1829">
              <w:t>t</w:t>
            </w:r>
            <w:r>
              <w:t xml:space="preserve">ation. Community builders and construction companies are aligned to promote </w:t>
            </w:r>
            <w:r w:rsidR="004A1829">
              <w:t xml:space="preserve">and support </w:t>
            </w:r>
            <w:r>
              <w:t>this project.</w:t>
            </w:r>
            <w:r w:rsidR="004A1829">
              <w:t xml:space="preserve"> 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4D8C6E2" w14:textId="0CF0AB6F" w:rsidR="005611F4" w:rsidRPr="005611F4" w:rsidRDefault="00DA09ED" w:rsidP="00C53DD0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D56F5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32B90662" w14:textId="5BE10043" w:rsidR="004A1829" w:rsidRDefault="004A1829" w:rsidP="000C1098">
            <w:pPr>
              <w:pStyle w:val="ListBullet"/>
              <w:numPr>
                <w:ilvl w:val="0"/>
                <w:numId w:val="0"/>
              </w:numPr>
              <w:ind w:left="22"/>
            </w:pPr>
            <w:r>
              <w:t>This was an over ambitious priority which has several competing elements that the staff have not explicitly addressed.</w:t>
            </w:r>
          </w:p>
          <w:p w14:paraId="71F73269" w14:textId="77777777" w:rsidR="004A1829" w:rsidRDefault="004A1829" w:rsidP="004A182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02F8E14" w14:textId="77777777" w:rsidR="00557F65" w:rsidRDefault="004A1829" w:rsidP="000C1098">
            <w:pPr>
              <w:pStyle w:val="ListBullet"/>
              <w:numPr>
                <w:ilvl w:val="0"/>
                <w:numId w:val="0"/>
              </w:numPr>
            </w:pPr>
            <w:r>
              <w:t>It further demonstrates to the leadership team, the need for whole school curriculum planning, whole school pedagogy approach and the need for a data tracking system and assessment schedule.</w:t>
            </w:r>
          </w:p>
          <w:p w14:paraId="7E3360BD" w14:textId="77777777" w:rsidR="000C1098" w:rsidRDefault="000C1098" w:rsidP="000C1098">
            <w:pPr>
              <w:pStyle w:val="ListBullet"/>
              <w:numPr>
                <w:ilvl w:val="0"/>
                <w:numId w:val="0"/>
              </w:numPr>
            </w:pPr>
          </w:p>
          <w:p w14:paraId="1BBA8F0A" w14:textId="1269C190" w:rsidR="00AA1F96" w:rsidRPr="00CA26FB" w:rsidRDefault="00AA1F96" w:rsidP="000C1098">
            <w:pPr>
              <w:pStyle w:val="ListBullet"/>
              <w:numPr>
                <w:ilvl w:val="0"/>
                <w:numId w:val="0"/>
              </w:numPr>
            </w:pPr>
            <w:r>
              <w:t xml:space="preserve">Our philosophy of teaching STEM is yet to be determined, given a large portion of </w:t>
            </w:r>
            <w:r w:rsidR="001E0621">
              <w:t>current planning</w:t>
            </w:r>
            <w:r>
              <w:t xml:space="preserve"> and designing sits in core English, Maths and Integrated curriculum.</w:t>
            </w:r>
          </w:p>
        </w:tc>
      </w:tr>
    </w:tbl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009A9DC9" w:rsidR="00271528" w:rsidRDefault="000C1098" w:rsidP="00890B02">
            <w:pPr>
              <w:pStyle w:val="ListBullet"/>
              <w:numPr>
                <w:ilvl w:val="0"/>
                <w:numId w:val="0"/>
              </w:numPr>
            </w:pPr>
            <w:r>
              <w:t>T</w:t>
            </w:r>
            <w:r w:rsidR="00890B02">
              <w:t>he QIP which is available for viewing at the school.</w:t>
            </w:r>
          </w:p>
        </w:tc>
      </w:tr>
    </w:tbl>
    <w:p w14:paraId="0C848164" w14:textId="12D14F17" w:rsidR="00271528" w:rsidRDefault="00271528" w:rsidP="009B454E">
      <w:pPr>
        <w:pStyle w:val="BodyText"/>
      </w:pPr>
    </w:p>
    <w:sectPr w:rsidR="00271528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31D3" w14:textId="77777777" w:rsidR="001F6F42" w:rsidRDefault="001F6F42" w:rsidP="00CA0BAD">
      <w:pPr>
        <w:spacing w:after="0" w:line="240" w:lineRule="auto"/>
      </w:pPr>
      <w:r>
        <w:separator/>
      </w:r>
    </w:p>
  </w:endnote>
  <w:endnote w:type="continuationSeparator" w:id="0">
    <w:p w14:paraId="22B7D304" w14:textId="77777777" w:rsidR="001F6F42" w:rsidRDefault="001F6F42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0CC077AD" w:rsidR="005020AD" w:rsidRPr="00BF488D" w:rsidRDefault="005020AD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36C9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Tuesday, 18 February 2020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5020AD" w:rsidRPr="008679D5" w:rsidRDefault="005020AD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A5C2" w14:textId="77777777" w:rsidR="001F6F42" w:rsidRDefault="001F6F42" w:rsidP="00CA0BAD">
      <w:pPr>
        <w:spacing w:after="0" w:line="240" w:lineRule="auto"/>
      </w:pPr>
      <w:r>
        <w:separator/>
      </w:r>
    </w:p>
  </w:footnote>
  <w:footnote w:type="continuationSeparator" w:id="0">
    <w:p w14:paraId="04425E5D" w14:textId="77777777" w:rsidR="001F6F42" w:rsidRDefault="001F6F42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5020AD" w:rsidRDefault="005020AD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5020AD" w:rsidRDefault="005020AD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28A823F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41779"/>
    <w:multiLevelType w:val="hybridMultilevel"/>
    <w:tmpl w:val="4564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46B9"/>
    <w:multiLevelType w:val="hybridMultilevel"/>
    <w:tmpl w:val="6BC8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A65E0"/>
    <w:multiLevelType w:val="hybridMultilevel"/>
    <w:tmpl w:val="082E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83BE2"/>
    <w:multiLevelType w:val="multilevel"/>
    <w:tmpl w:val="27F2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313"/>
    <w:multiLevelType w:val="hybridMultilevel"/>
    <w:tmpl w:val="276A6C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58B4893"/>
    <w:multiLevelType w:val="hybridMultilevel"/>
    <w:tmpl w:val="DDE05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27668"/>
    <w:multiLevelType w:val="hybridMultilevel"/>
    <w:tmpl w:val="8F3C7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92CA3"/>
    <w:multiLevelType w:val="hybridMultilevel"/>
    <w:tmpl w:val="54B0625A"/>
    <w:lvl w:ilvl="0" w:tplc="0C09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4" w15:restartNumberingAfterBreak="0">
    <w:nsid w:val="79E05150"/>
    <w:multiLevelType w:val="hybridMultilevel"/>
    <w:tmpl w:val="E39ED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4"/>
  </w:num>
  <w:num w:numId="21">
    <w:abstractNumId w:val="21"/>
  </w:num>
  <w:num w:numId="22">
    <w:abstractNumId w:val="13"/>
  </w:num>
  <w:num w:numId="23">
    <w:abstractNumId w:val="18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07CD8"/>
    <w:rsid w:val="00047B09"/>
    <w:rsid w:val="00054205"/>
    <w:rsid w:val="00057DAD"/>
    <w:rsid w:val="000A3BB2"/>
    <w:rsid w:val="000C1098"/>
    <w:rsid w:val="000F7E7C"/>
    <w:rsid w:val="00107AE2"/>
    <w:rsid w:val="00115AA9"/>
    <w:rsid w:val="00132917"/>
    <w:rsid w:val="00161E50"/>
    <w:rsid w:val="00163579"/>
    <w:rsid w:val="001828E9"/>
    <w:rsid w:val="00183DE5"/>
    <w:rsid w:val="001A76CD"/>
    <w:rsid w:val="001B1843"/>
    <w:rsid w:val="001B26EA"/>
    <w:rsid w:val="001B2E33"/>
    <w:rsid w:val="001B34AC"/>
    <w:rsid w:val="001E0621"/>
    <w:rsid w:val="001F106E"/>
    <w:rsid w:val="001F6F42"/>
    <w:rsid w:val="002145F7"/>
    <w:rsid w:val="0024781C"/>
    <w:rsid w:val="00266E77"/>
    <w:rsid w:val="00271528"/>
    <w:rsid w:val="002C0FD8"/>
    <w:rsid w:val="002F2C6F"/>
    <w:rsid w:val="002F4184"/>
    <w:rsid w:val="00300F72"/>
    <w:rsid w:val="00316050"/>
    <w:rsid w:val="0032083B"/>
    <w:rsid w:val="0032685A"/>
    <w:rsid w:val="00334BBF"/>
    <w:rsid w:val="00342B3F"/>
    <w:rsid w:val="00346B5F"/>
    <w:rsid w:val="00365890"/>
    <w:rsid w:val="00365A1C"/>
    <w:rsid w:val="00373DC0"/>
    <w:rsid w:val="00377F0F"/>
    <w:rsid w:val="003B5E3D"/>
    <w:rsid w:val="003C2864"/>
    <w:rsid w:val="003C415E"/>
    <w:rsid w:val="003C69DC"/>
    <w:rsid w:val="003D1010"/>
    <w:rsid w:val="003E1DE8"/>
    <w:rsid w:val="003E1EFB"/>
    <w:rsid w:val="00401CF2"/>
    <w:rsid w:val="00435AB7"/>
    <w:rsid w:val="00435C6B"/>
    <w:rsid w:val="00436626"/>
    <w:rsid w:val="00447A72"/>
    <w:rsid w:val="00461D07"/>
    <w:rsid w:val="00464C96"/>
    <w:rsid w:val="00481BD2"/>
    <w:rsid w:val="00492440"/>
    <w:rsid w:val="004A1829"/>
    <w:rsid w:val="004C32E2"/>
    <w:rsid w:val="004D00F4"/>
    <w:rsid w:val="004D5E45"/>
    <w:rsid w:val="005020AD"/>
    <w:rsid w:val="00520A86"/>
    <w:rsid w:val="00557F65"/>
    <w:rsid w:val="005611F4"/>
    <w:rsid w:val="00565017"/>
    <w:rsid w:val="0057672E"/>
    <w:rsid w:val="0058339C"/>
    <w:rsid w:val="0059350F"/>
    <w:rsid w:val="005A4749"/>
    <w:rsid w:val="005A5959"/>
    <w:rsid w:val="005C36B7"/>
    <w:rsid w:val="005C7432"/>
    <w:rsid w:val="005E04F2"/>
    <w:rsid w:val="005E76E4"/>
    <w:rsid w:val="005F3B55"/>
    <w:rsid w:val="00610A38"/>
    <w:rsid w:val="00631663"/>
    <w:rsid w:val="00635BAE"/>
    <w:rsid w:val="0066643F"/>
    <w:rsid w:val="00674E1D"/>
    <w:rsid w:val="006830C3"/>
    <w:rsid w:val="006A31D6"/>
    <w:rsid w:val="006A5062"/>
    <w:rsid w:val="006D2F6B"/>
    <w:rsid w:val="006E20E4"/>
    <w:rsid w:val="0070133D"/>
    <w:rsid w:val="007039EA"/>
    <w:rsid w:val="00717F91"/>
    <w:rsid w:val="007347A7"/>
    <w:rsid w:val="00736C9F"/>
    <w:rsid w:val="007375B4"/>
    <w:rsid w:val="00752390"/>
    <w:rsid w:val="007B0189"/>
    <w:rsid w:val="007D407C"/>
    <w:rsid w:val="008300DD"/>
    <w:rsid w:val="00831BEC"/>
    <w:rsid w:val="00837137"/>
    <w:rsid w:val="00846E51"/>
    <w:rsid w:val="008679D5"/>
    <w:rsid w:val="00890B02"/>
    <w:rsid w:val="00896B58"/>
    <w:rsid w:val="008A01DA"/>
    <w:rsid w:val="00915ADE"/>
    <w:rsid w:val="0093040B"/>
    <w:rsid w:val="00932E67"/>
    <w:rsid w:val="00937D6F"/>
    <w:rsid w:val="00967136"/>
    <w:rsid w:val="00997CD0"/>
    <w:rsid w:val="009B454E"/>
    <w:rsid w:val="009B7107"/>
    <w:rsid w:val="009E2340"/>
    <w:rsid w:val="009E2D26"/>
    <w:rsid w:val="00A112C4"/>
    <w:rsid w:val="00A1525D"/>
    <w:rsid w:val="00A340EC"/>
    <w:rsid w:val="00A715D3"/>
    <w:rsid w:val="00A82406"/>
    <w:rsid w:val="00A918FD"/>
    <w:rsid w:val="00A967A3"/>
    <w:rsid w:val="00AA1F96"/>
    <w:rsid w:val="00AB3505"/>
    <w:rsid w:val="00AD7D38"/>
    <w:rsid w:val="00AE1CAD"/>
    <w:rsid w:val="00AE2FBD"/>
    <w:rsid w:val="00AE3C70"/>
    <w:rsid w:val="00B06296"/>
    <w:rsid w:val="00B10319"/>
    <w:rsid w:val="00B20AF8"/>
    <w:rsid w:val="00B36AF4"/>
    <w:rsid w:val="00B41802"/>
    <w:rsid w:val="00B53B59"/>
    <w:rsid w:val="00B734D8"/>
    <w:rsid w:val="00BD4147"/>
    <w:rsid w:val="00BF59D8"/>
    <w:rsid w:val="00C0648C"/>
    <w:rsid w:val="00C06492"/>
    <w:rsid w:val="00C3396F"/>
    <w:rsid w:val="00C36B48"/>
    <w:rsid w:val="00C53DD0"/>
    <w:rsid w:val="00C63CC4"/>
    <w:rsid w:val="00C72C63"/>
    <w:rsid w:val="00C77B0A"/>
    <w:rsid w:val="00C91C8E"/>
    <w:rsid w:val="00CA0BAD"/>
    <w:rsid w:val="00CA26FB"/>
    <w:rsid w:val="00CB7BF5"/>
    <w:rsid w:val="00CD7B69"/>
    <w:rsid w:val="00CF3F40"/>
    <w:rsid w:val="00D03B0C"/>
    <w:rsid w:val="00D076A4"/>
    <w:rsid w:val="00D14B56"/>
    <w:rsid w:val="00D21886"/>
    <w:rsid w:val="00D56F59"/>
    <w:rsid w:val="00D66148"/>
    <w:rsid w:val="00D731BD"/>
    <w:rsid w:val="00DA09ED"/>
    <w:rsid w:val="00DA4480"/>
    <w:rsid w:val="00DB037A"/>
    <w:rsid w:val="00DE43E6"/>
    <w:rsid w:val="00DE5C88"/>
    <w:rsid w:val="00DE75EB"/>
    <w:rsid w:val="00DF0245"/>
    <w:rsid w:val="00DF1EA6"/>
    <w:rsid w:val="00DF695B"/>
    <w:rsid w:val="00E061B8"/>
    <w:rsid w:val="00E14A54"/>
    <w:rsid w:val="00E14CAE"/>
    <w:rsid w:val="00E403D0"/>
    <w:rsid w:val="00E434FA"/>
    <w:rsid w:val="00E51881"/>
    <w:rsid w:val="00EA1B8A"/>
    <w:rsid w:val="00EB058F"/>
    <w:rsid w:val="00EB70CE"/>
    <w:rsid w:val="00ED13FB"/>
    <w:rsid w:val="00EF2574"/>
    <w:rsid w:val="00F051FE"/>
    <w:rsid w:val="00F05C79"/>
    <w:rsid w:val="00F061AE"/>
    <w:rsid w:val="00F41F68"/>
    <w:rsid w:val="00F43723"/>
    <w:rsid w:val="00F465D3"/>
    <w:rsid w:val="00F536D7"/>
    <w:rsid w:val="00F87A19"/>
    <w:rsid w:val="00FA6811"/>
    <w:rsid w:val="00FA6A61"/>
    <w:rsid w:val="00FB31F0"/>
    <w:rsid w:val="00FD0D88"/>
    <w:rsid w:val="00FD1CCD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440A31"/>
    <w:rsid w:val="00767867"/>
    <w:rsid w:val="008B6DE0"/>
    <w:rsid w:val="008F4B21"/>
    <w:rsid w:val="00D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2292</Words>
  <Characters>13065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Brown, Kirsty (PLMP)</cp:lastModifiedBy>
  <cp:revision>2</cp:revision>
  <cp:lastPrinted>2018-11-20T01:48:00Z</cp:lastPrinted>
  <dcterms:created xsi:type="dcterms:W3CDTF">2020-02-18T20:50:00Z</dcterms:created>
  <dcterms:modified xsi:type="dcterms:W3CDTF">2020-02-18T20:50:00Z</dcterms:modified>
</cp:coreProperties>
</file>