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1D502BA8" w:rsidR="00FE1945" w:rsidRPr="00563A3D" w:rsidRDefault="00211DF4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Fadden Primary School</w:t>
          </w:r>
        </w:p>
      </w:sdtContent>
    </w:sdt>
    <w:p w14:paraId="63330FCF" w14:textId="5F26F7A8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211DF4">
            <w:t>Tuggeranong</w:t>
          </w:r>
        </w:sdtContent>
      </w:sdt>
    </w:p>
    <w:p w14:paraId="38F253B0" w14:textId="37EE3BB1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211DF4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3F08C813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6AA46021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8C15C0" w:rsidRDefault="00FE1945" w:rsidP="001B2E33">
      <w:pPr>
        <w:pStyle w:val="BodyText"/>
        <w:rPr>
          <w:iCs/>
        </w:rPr>
      </w:pPr>
      <w:r w:rsidRPr="008C15C0">
        <w:rPr>
          <w:iCs/>
        </w:rPr>
        <w:t>To promote greater equity in learning outcomes in and across ACT public schools</w:t>
      </w:r>
    </w:p>
    <w:p w14:paraId="1D7760C0" w14:textId="5E12672E" w:rsidR="00300F72" w:rsidRPr="008C15C0" w:rsidRDefault="00211DF4" w:rsidP="00300F72">
      <w:pPr>
        <w:pStyle w:val="BodyText"/>
        <w:rPr>
          <w:iCs/>
        </w:rPr>
      </w:pPr>
      <w:r w:rsidRPr="008C15C0">
        <w:rPr>
          <w:iCs/>
        </w:rPr>
        <w:t>To facilitate high quality teaching in ACT public schools and strengthen educational outcomes.</w:t>
      </w:r>
    </w:p>
    <w:p w14:paraId="2C3649EE" w14:textId="77777777" w:rsidR="00211DF4" w:rsidRPr="008C15C0" w:rsidRDefault="00211DF4" w:rsidP="00211DF4">
      <w:pPr>
        <w:pStyle w:val="BodyText"/>
        <w:rPr>
          <w:iCs/>
        </w:rPr>
      </w:pPr>
      <w:r w:rsidRPr="008C15C0">
        <w:rPr>
          <w:iCs/>
        </w:rPr>
        <w:t>To centre teaching and learning around students as individuals</w:t>
      </w:r>
    </w:p>
    <w:p w14:paraId="0E4AE3ED" w14:textId="76859854" w:rsidR="00846E51" w:rsidRPr="009734B4" w:rsidRDefault="00300F72" w:rsidP="00132917">
      <w:pPr>
        <w:pStyle w:val="BodyText"/>
        <w:rPr>
          <w:b/>
          <w:bCs/>
        </w:rPr>
      </w:pPr>
      <w:r w:rsidRPr="009734B4">
        <w:rPr>
          <w:b/>
          <w:bCs/>
        </w:rPr>
        <w:t>In 20</w:t>
      </w:r>
      <w:r w:rsidR="00132917" w:rsidRPr="009734B4">
        <w:rPr>
          <w:b/>
          <w:bCs/>
        </w:rPr>
        <w:t>19</w:t>
      </w:r>
      <w:r w:rsidRPr="009734B4">
        <w:rPr>
          <w:b/>
          <w:bCs/>
        </w:rPr>
        <w:t xml:space="preserve"> our school supported this </w:t>
      </w:r>
      <w:r w:rsidR="00E14A54" w:rsidRPr="009734B4">
        <w:rPr>
          <w:b/>
          <w:bCs/>
        </w:rPr>
        <w:t>S</w:t>
      </w:r>
      <w:r w:rsidRPr="009734B4">
        <w:rPr>
          <w:b/>
          <w:bCs/>
        </w:rPr>
        <w:t xml:space="preserve">trategic </w:t>
      </w:r>
      <w:r w:rsidR="00E14A54" w:rsidRPr="009734B4">
        <w:rPr>
          <w:b/>
          <w:bCs/>
        </w:rPr>
        <w:t>I</w:t>
      </w:r>
      <w:r w:rsidRPr="009734B4">
        <w:rPr>
          <w:b/>
          <w:bCs/>
        </w:rPr>
        <w:t xml:space="preserve">ndicator through – Priority </w:t>
      </w:r>
      <w:r w:rsidR="00211DF4" w:rsidRPr="009734B4">
        <w:rPr>
          <w:b/>
          <w:bCs/>
        </w:rPr>
        <w:t>1,2 and 3</w:t>
      </w:r>
      <w:r w:rsidRPr="009734B4">
        <w:rPr>
          <w:b/>
          <w:bCs/>
        </w:rPr>
        <w:t xml:space="preserve"> (see reporting for detail):</w:t>
      </w:r>
    </w:p>
    <w:p w14:paraId="2ECB3B3A" w14:textId="5C11AD92" w:rsidR="00211DF4" w:rsidRPr="008C15C0" w:rsidRDefault="00211DF4" w:rsidP="00211DF4">
      <w:pPr>
        <w:pStyle w:val="DotPointLVL2"/>
        <w:numPr>
          <w:ilvl w:val="1"/>
          <w:numId w:val="1"/>
        </w:numPr>
        <w:ind w:left="714" w:hanging="357"/>
        <w:rPr>
          <w:i w:val="0"/>
          <w:iCs/>
        </w:rPr>
      </w:pPr>
      <w:r w:rsidRPr="008C15C0">
        <w:rPr>
          <w:i w:val="0"/>
          <w:iCs/>
        </w:rPr>
        <w:t>Improvement in student writing</w:t>
      </w:r>
    </w:p>
    <w:p w14:paraId="694BF8AE" w14:textId="77777777" w:rsidR="00211DF4" w:rsidRPr="008C15C0" w:rsidRDefault="00211DF4" w:rsidP="00211DF4">
      <w:pPr>
        <w:pStyle w:val="DotPointLVL2"/>
        <w:numPr>
          <w:ilvl w:val="1"/>
          <w:numId w:val="1"/>
        </w:numPr>
        <w:ind w:left="714" w:hanging="357"/>
        <w:rPr>
          <w:i w:val="0"/>
          <w:iCs/>
        </w:rPr>
      </w:pPr>
      <w:r w:rsidRPr="008C15C0">
        <w:rPr>
          <w:i w:val="0"/>
          <w:iCs/>
        </w:rPr>
        <w:t>Improvement in student outcomes in mathematics</w:t>
      </w:r>
    </w:p>
    <w:p w14:paraId="21F427A2" w14:textId="08F4E14B" w:rsidR="009734B4" w:rsidRPr="00ED4069" w:rsidRDefault="00211DF4" w:rsidP="001B2E33">
      <w:pPr>
        <w:pStyle w:val="DotPointLVL2"/>
        <w:numPr>
          <w:ilvl w:val="1"/>
          <w:numId w:val="1"/>
        </w:numPr>
        <w:ind w:left="714" w:hanging="357"/>
        <w:rPr>
          <w:i w:val="0"/>
          <w:iCs/>
        </w:rPr>
      </w:pPr>
      <w:r w:rsidRPr="008C15C0">
        <w:rPr>
          <w:i w:val="0"/>
          <w:iCs/>
        </w:rPr>
        <w:t>Improvement in student wellbeing</w:t>
      </w:r>
      <w:r w:rsidR="008C15C0">
        <w:rPr>
          <w:i w:val="0"/>
          <w:iCs/>
        </w:rPr>
        <w:t>.</w:t>
      </w:r>
    </w:p>
    <w:p w14:paraId="2B93A716" w14:textId="33FA3C9D" w:rsidR="00B10319" w:rsidRDefault="004D5E45" w:rsidP="001B2E33">
      <w:pPr>
        <w:pStyle w:val="Heading1"/>
      </w:pPr>
      <w:r>
        <w:t>Reporting against our priorities</w:t>
      </w:r>
    </w:p>
    <w:p w14:paraId="5A7DC0CC" w14:textId="200DBC23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211DF4">
        <w:rPr>
          <w:b/>
          <w:bCs/>
          <w:szCs w:val="24"/>
        </w:rPr>
        <w:t>Improvement in student writing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49D4B1BC" w:rsidR="000031B5" w:rsidRDefault="00481BD2" w:rsidP="0058339C">
      <w:pPr>
        <w:pStyle w:val="BodyText"/>
      </w:pPr>
      <w:r>
        <w:t>By the end of 20</w:t>
      </w:r>
      <w:r w:rsidR="00A24946">
        <w:t>2</w:t>
      </w:r>
      <w:r w:rsidR="00ED4069">
        <w:t xml:space="preserve">1 </w:t>
      </w:r>
      <w:r w:rsidR="000031B5">
        <w:t>we will achieve:</w:t>
      </w:r>
    </w:p>
    <w:p w14:paraId="3FB7143D" w14:textId="0FFCD9F0" w:rsidR="00A24946" w:rsidRDefault="00A24946" w:rsidP="00A24946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An increase of 20 % or greater in the </w:t>
      </w:r>
      <w:r w:rsidR="008C15C0">
        <w:t>percentage</w:t>
      </w:r>
      <w:r>
        <w:t xml:space="preserve"> of </w:t>
      </w:r>
      <w:r w:rsidR="00ED4069">
        <w:t>Y</w:t>
      </w:r>
      <w:r>
        <w:t xml:space="preserve">ear </w:t>
      </w:r>
      <w:r w:rsidR="00ED4069">
        <w:t>3</w:t>
      </w:r>
      <w:r>
        <w:t xml:space="preserve"> and </w:t>
      </w:r>
      <w:r w:rsidR="00ED4069">
        <w:t>Y</w:t>
      </w:r>
      <w:r>
        <w:t xml:space="preserve">ear </w:t>
      </w:r>
      <w:r w:rsidR="00ED4069">
        <w:t>5</w:t>
      </w:r>
      <w:r>
        <w:t xml:space="preserve"> students in the upper two bands of NAPLAN in </w:t>
      </w:r>
      <w:r w:rsidR="008C15C0">
        <w:t>W</w:t>
      </w:r>
      <w:r>
        <w:t xml:space="preserve">riting. </w:t>
      </w:r>
    </w:p>
    <w:p w14:paraId="6D902F0A" w14:textId="3932ECBD" w:rsidR="00A24946" w:rsidRPr="0049226B" w:rsidRDefault="00A24946" w:rsidP="00A24946">
      <w:pPr>
        <w:numPr>
          <w:ilvl w:val="1"/>
          <w:numId w:val="18"/>
        </w:numPr>
        <w:spacing w:after="0" w:line="276" w:lineRule="auto"/>
        <w:ind w:left="2127" w:hanging="327"/>
        <w:contextualSpacing/>
      </w:pPr>
      <w:r>
        <w:t xml:space="preserve">Year 3: Band 5 and Band 6 – </w:t>
      </w:r>
      <w:r w:rsidRPr="0049226B">
        <w:rPr>
          <w:i/>
        </w:rPr>
        <w:t>67.5 % in 2016</w:t>
      </w:r>
      <w:r>
        <w:t xml:space="preserve"> with a </w:t>
      </w:r>
      <w:r w:rsidRPr="0049226B">
        <w:rPr>
          <w:u w:val="single"/>
        </w:rPr>
        <w:t>20% increase</w:t>
      </w:r>
      <w:r>
        <w:t xml:space="preserve"> in 2021 </w:t>
      </w:r>
      <w:r w:rsidR="008C15C0">
        <w:t xml:space="preserve">equal to </w:t>
      </w:r>
      <w:r w:rsidRPr="0049226B">
        <w:rPr>
          <w:i/>
        </w:rPr>
        <w:t>81% or greater</w:t>
      </w:r>
    </w:p>
    <w:p w14:paraId="4F698C64" w14:textId="35A22917" w:rsidR="00A24946" w:rsidRDefault="00A24946" w:rsidP="00A24946">
      <w:pPr>
        <w:numPr>
          <w:ilvl w:val="1"/>
          <w:numId w:val="18"/>
        </w:numPr>
        <w:spacing w:after="0" w:line="276" w:lineRule="auto"/>
        <w:ind w:left="2127" w:hanging="327"/>
        <w:contextualSpacing/>
      </w:pPr>
      <w:r>
        <w:t xml:space="preserve">Year 5: Band 7 and Band 8 – </w:t>
      </w:r>
      <w:r>
        <w:rPr>
          <w:i/>
        </w:rPr>
        <w:t>10.8</w:t>
      </w:r>
      <w:r w:rsidRPr="0049226B">
        <w:rPr>
          <w:i/>
        </w:rPr>
        <w:t xml:space="preserve"> % in 2016</w:t>
      </w:r>
      <w:r>
        <w:t xml:space="preserve"> with a </w:t>
      </w:r>
      <w:r w:rsidRPr="0049226B">
        <w:rPr>
          <w:u w:val="single"/>
        </w:rPr>
        <w:t>20% increase</w:t>
      </w:r>
      <w:r>
        <w:t xml:space="preserve"> in 2021</w:t>
      </w:r>
      <w:r w:rsidR="008C15C0">
        <w:t xml:space="preserve"> equal to </w:t>
      </w:r>
      <w:r>
        <w:rPr>
          <w:i/>
        </w:rPr>
        <w:t>12.96% or greater</w:t>
      </w:r>
    </w:p>
    <w:p w14:paraId="1F3BB89D" w14:textId="1A2CBD24" w:rsidR="00A24946" w:rsidRDefault="00A24946" w:rsidP="00A24946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A decrease of 20 % or greater in the </w:t>
      </w:r>
      <w:r w:rsidR="008C15C0">
        <w:t>percentage</w:t>
      </w:r>
      <w:r>
        <w:t xml:space="preserve"> of </w:t>
      </w:r>
      <w:r w:rsidR="00ED4069">
        <w:t xml:space="preserve">Year 3 and Year 5 </w:t>
      </w:r>
      <w:r>
        <w:t xml:space="preserve">students in the bottom two bands of NAPLAN in </w:t>
      </w:r>
      <w:r w:rsidR="008C15C0">
        <w:t>W</w:t>
      </w:r>
      <w:r>
        <w:t>riting.</w:t>
      </w:r>
    </w:p>
    <w:p w14:paraId="5126222C" w14:textId="3E3616D0" w:rsidR="00A24946" w:rsidRPr="0049226B" w:rsidRDefault="00A24946" w:rsidP="00A24946">
      <w:pPr>
        <w:numPr>
          <w:ilvl w:val="1"/>
          <w:numId w:val="18"/>
        </w:numPr>
        <w:spacing w:after="0" w:line="276" w:lineRule="auto"/>
        <w:ind w:left="2127" w:hanging="327"/>
        <w:contextualSpacing/>
      </w:pPr>
      <w:r>
        <w:t xml:space="preserve">Year 3: Band 1 and Band 2 – </w:t>
      </w:r>
      <w:r w:rsidRPr="00A24946">
        <w:t>5 % in 2016</w:t>
      </w:r>
      <w:r>
        <w:t xml:space="preserve"> with a </w:t>
      </w:r>
      <w:r w:rsidRPr="00A24946">
        <w:t>20% decrease</w:t>
      </w:r>
      <w:r>
        <w:t xml:space="preserve"> in 2021</w:t>
      </w:r>
      <w:r w:rsidR="008C15C0">
        <w:t xml:space="preserve"> equal to</w:t>
      </w:r>
      <w:r>
        <w:t xml:space="preserve"> </w:t>
      </w:r>
      <w:r w:rsidRPr="00A24946">
        <w:t>4% or less</w:t>
      </w:r>
    </w:p>
    <w:p w14:paraId="3EF9C23C" w14:textId="440E568B" w:rsidR="00A24946" w:rsidRDefault="00A24946" w:rsidP="00A24946">
      <w:pPr>
        <w:numPr>
          <w:ilvl w:val="1"/>
          <w:numId w:val="18"/>
        </w:numPr>
        <w:spacing w:after="0" w:line="276" w:lineRule="auto"/>
        <w:ind w:left="2127" w:hanging="327"/>
        <w:contextualSpacing/>
      </w:pPr>
      <w:r>
        <w:t>Year 5</w:t>
      </w:r>
      <w:r w:rsidR="008C15C0">
        <w:t>:</w:t>
      </w:r>
      <w:r>
        <w:t xml:space="preserve"> Band 3 and Band 4 – </w:t>
      </w:r>
      <w:r w:rsidRPr="00A24946">
        <w:t>8.1 % in 2016</w:t>
      </w:r>
      <w:r>
        <w:t xml:space="preserve"> with a </w:t>
      </w:r>
      <w:r w:rsidRPr="00A24946">
        <w:t>20% decrease</w:t>
      </w:r>
      <w:r>
        <w:t xml:space="preserve"> in 2021</w:t>
      </w:r>
      <w:r w:rsidR="008C15C0">
        <w:t xml:space="preserve"> equal to </w:t>
      </w:r>
      <w:r w:rsidRPr="00A24946">
        <w:t>6.48% or less</w:t>
      </w:r>
    </w:p>
    <w:p w14:paraId="0E9D3FE2" w14:textId="32B6DA0D" w:rsidR="00A24946" w:rsidRDefault="00A24946" w:rsidP="00A24946">
      <w:pPr>
        <w:numPr>
          <w:ilvl w:val="1"/>
          <w:numId w:val="18"/>
        </w:numPr>
        <w:spacing w:after="0" w:line="276" w:lineRule="auto"/>
        <w:ind w:hanging="360"/>
        <w:contextualSpacing/>
      </w:pPr>
      <w:r w:rsidRPr="00F57856">
        <w:lastRenderedPageBreak/>
        <w:t xml:space="preserve">Student growth </w:t>
      </w:r>
      <w:r>
        <w:t xml:space="preserve">in </w:t>
      </w:r>
      <w:r w:rsidR="00ED4069">
        <w:t>Y</w:t>
      </w:r>
      <w:r w:rsidRPr="00F57856">
        <w:t>ear 5 (within school match) is</w:t>
      </w:r>
      <w:r>
        <w:t xml:space="preserve"> at or above the ACT scaled growth score and 85% of students have greater than or expected growth compared to 65.7% in 2016 for NAPLAN </w:t>
      </w:r>
      <w:r w:rsidR="008C15C0">
        <w:t>R</w:t>
      </w:r>
      <w:r>
        <w:t xml:space="preserve">eading </w:t>
      </w:r>
    </w:p>
    <w:p w14:paraId="41A86A8A" w14:textId="20B537A6" w:rsidR="00A24946" w:rsidRDefault="00A24946" w:rsidP="00A24946">
      <w:pPr>
        <w:numPr>
          <w:ilvl w:val="1"/>
          <w:numId w:val="18"/>
        </w:numPr>
        <w:spacing w:after="0" w:line="276" w:lineRule="auto"/>
        <w:ind w:left="2127" w:hanging="327"/>
        <w:contextualSpacing/>
      </w:pPr>
      <w:r>
        <w:t xml:space="preserve">Year 5 2016 average scaled growth score </w:t>
      </w:r>
      <w:r w:rsidR="008C15C0">
        <w:t>is</w:t>
      </w:r>
      <w:r>
        <w:t xml:space="preserve"> 70.1 compared to the ACT average scaled growth score of 74.9. </w:t>
      </w:r>
    </w:p>
    <w:p w14:paraId="750BF4C4" w14:textId="54187A36" w:rsidR="00A24946" w:rsidRPr="008E3FC9" w:rsidRDefault="00A24946" w:rsidP="00A24946">
      <w:pPr>
        <w:numPr>
          <w:ilvl w:val="1"/>
          <w:numId w:val="18"/>
        </w:numPr>
        <w:spacing w:after="200" w:line="276" w:lineRule="auto"/>
        <w:ind w:hanging="360"/>
        <w:contextualSpacing/>
      </w:pPr>
      <w:r>
        <w:t xml:space="preserve">90 % of 2017 </w:t>
      </w:r>
      <w:r w:rsidR="00ED4069">
        <w:t>K</w:t>
      </w:r>
      <w:r>
        <w:t xml:space="preserve">indergarten and </w:t>
      </w:r>
      <w:r w:rsidR="00ED4069">
        <w:t>Y</w:t>
      </w:r>
      <w:r>
        <w:t xml:space="preserve">ear </w:t>
      </w:r>
      <w:r w:rsidR="00ED4069">
        <w:t xml:space="preserve">1 </w:t>
      </w:r>
      <w:r>
        <w:t xml:space="preserve">students show improvement of at least five points on the Fadden PS Criterion Referenced Assessment Tool for writing by the time they are </w:t>
      </w:r>
      <w:r w:rsidRPr="008E3FC9">
        <w:t xml:space="preserve">in </w:t>
      </w:r>
      <w:r w:rsidR="00ED4069" w:rsidRPr="008E3FC9">
        <w:t>Y</w:t>
      </w:r>
      <w:r w:rsidRPr="008E3FC9">
        <w:t xml:space="preserve">ears </w:t>
      </w:r>
      <w:r w:rsidR="00ED4069" w:rsidRPr="008E3FC9">
        <w:t>4</w:t>
      </w:r>
      <w:r w:rsidRPr="008E3FC9">
        <w:t xml:space="preserve"> and </w:t>
      </w:r>
      <w:r w:rsidR="00ED4069" w:rsidRPr="008E3FC9">
        <w:t>5</w:t>
      </w:r>
      <w:r w:rsidRPr="008E3FC9">
        <w:t xml:space="preserve"> in 2021. </w:t>
      </w:r>
    </w:p>
    <w:p w14:paraId="34B8D4CF" w14:textId="13093E10" w:rsidR="008E3FC9" w:rsidRPr="008E3FC9" w:rsidRDefault="004D5E45" w:rsidP="00837137">
      <w:pPr>
        <w:pStyle w:val="BodyText"/>
      </w:pPr>
      <w:r w:rsidRPr="008E3FC9">
        <w:t>In 20</w:t>
      </w:r>
      <w:r w:rsidR="00C36B48" w:rsidRPr="008E3FC9">
        <w:t>19</w:t>
      </w:r>
      <w:r w:rsidRPr="008E3FC9">
        <w:t xml:space="preserve"> we </w:t>
      </w:r>
      <w:r w:rsidR="00997CD0" w:rsidRPr="008E3FC9">
        <w:t>implemented</w:t>
      </w:r>
      <w:r w:rsidRPr="008E3FC9">
        <w:t xml:space="preserve"> this priority throug</w:t>
      </w:r>
      <w:r w:rsidR="00997CD0" w:rsidRPr="008E3FC9">
        <w:t xml:space="preserve">h the following </w:t>
      </w:r>
      <w:r w:rsidRPr="008E3FC9">
        <w:t>strategies</w:t>
      </w:r>
      <w:r w:rsidR="008E3FC9" w:rsidRPr="008E3FC9">
        <w:t>:</w:t>
      </w:r>
    </w:p>
    <w:p w14:paraId="5910A955" w14:textId="7EB03801" w:rsidR="00211DF4" w:rsidRPr="008E3FC9" w:rsidRDefault="00211DF4" w:rsidP="00211DF4">
      <w:pPr>
        <w:pStyle w:val="NormalWeb"/>
        <w:numPr>
          <w:ilvl w:val="0"/>
          <w:numId w:val="17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E3FC9">
        <w:rPr>
          <w:rFonts w:ascii="Calibri" w:hAnsi="Calibri" w:cs="Calibri"/>
          <w:color w:val="000000"/>
          <w:sz w:val="22"/>
          <w:szCs w:val="22"/>
        </w:rPr>
        <w:t>Assessment and feedback</w:t>
      </w:r>
      <w:r w:rsidR="008E3FC9" w:rsidRPr="008E3F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E3FC9">
        <w:rPr>
          <w:rFonts w:ascii="Calibri" w:hAnsi="Calibri" w:cs="Calibri"/>
          <w:color w:val="000000"/>
          <w:sz w:val="22"/>
          <w:szCs w:val="22"/>
        </w:rPr>
        <w:t>tools used in the classrooms</w:t>
      </w:r>
      <w:r w:rsidR="008E3FC9" w:rsidRPr="008E3FC9">
        <w:rPr>
          <w:rFonts w:ascii="Calibri" w:hAnsi="Calibri" w:cs="Calibri"/>
          <w:color w:val="000000"/>
          <w:sz w:val="22"/>
          <w:szCs w:val="22"/>
        </w:rPr>
        <w:t>,</w:t>
      </w:r>
      <w:r w:rsidRPr="008E3FC9">
        <w:rPr>
          <w:rFonts w:ascii="Calibri" w:hAnsi="Calibri" w:cs="Calibri"/>
          <w:color w:val="000000"/>
          <w:sz w:val="22"/>
          <w:szCs w:val="22"/>
        </w:rPr>
        <w:t xml:space="preserve"> according to an agreed annual schedule </w:t>
      </w:r>
    </w:p>
    <w:p w14:paraId="110D7079" w14:textId="63095E28" w:rsidR="00211DF4" w:rsidRPr="008E3FC9" w:rsidRDefault="00211DF4" w:rsidP="00211DF4">
      <w:pPr>
        <w:pStyle w:val="NormalWeb"/>
        <w:numPr>
          <w:ilvl w:val="0"/>
          <w:numId w:val="17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E3FC9">
        <w:rPr>
          <w:rFonts w:ascii="Calibri" w:hAnsi="Calibri" w:cs="Calibri"/>
          <w:color w:val="000000"/>
          <w:sz w:val="22"/>
          <w:szCs w:val="22"/>
        </w:rPr>
        <w:t>Whole school scope and sequence developed</w:t>
      </w:r>
    </w:p>
    <w:p w14:paraId="6403B9E2" w14:textId="77777777" w:rsidR="009B454E" w:rsidRDefault="009B454E" w:rsidP="009B454E">
      <w:pPr>
        <w:pStyle w:val="BodyText"/>
      </w:pPr>
    </w:p>
    <w:p w14:paraId="7DFF073D" w14:textId="778C3466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1"/>
        <w:gridCol w:w="1022"/>
        <w:gridCol w:w="776"/>
        <w:gridCol w:w="777"/>
        <w:gridCol w:w="777"/>
        <w:gridCol w:w="777"/>
        <w:gridCol w:w="778"/>
      </w:tblGrid>
      <w:tr w:rsidR="00AB7E3D" w14:paraId="11CF2626" w14:textId="77777777" w:rsidTr="00A24946">
        <w:trPr>
          <w:jc w:val="center"/>
        </w:trPr>
        <w:tc>
          <w:tcPr>
            <w:tcW w:w="4131" w:type="dxa"/>
            <w:shd w:val="clear" w:color="auto" w:fill="auto"/>
          </w:tcPr>
          <w:p w14:paraId="2744B2CC" w14:textId="77777777" w:rsidR="00AB7E3D" w:rsidRPr="00D03B0C" w:rsidRDefault="00AB7E3D" w:rsidP="00AB7E3D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022" w:type="dxa"/>
            <w:shd w:val="clear" w:color="auto" w:fill="auto"/>
          </w:tcPr>
          <w:p w14:paraId="51CCA74B" w14:textId="77777777" w:rsidR="00AB7E3D" w:rsidRDefault="00AB7E3D" w:rsidP="00AB7E3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18BFB5A" w14:textId="333AD4F8" w:rsidR="00AB7E3D" w:rsidRPr="00D03B0C" w:rsidRDefault="00AB7E3D" w:rsidP="00AB7E3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76" w:type="dxa"/>
            <w:shd w:val="clear" w:color="auto" w:fill="auto"/>
          </w:tcPr>
          <w:p w14:paraId="39FB6A98" w14:textId="77777777" w:rsidR="00AB7E3D" w:rsidRDefault="00AB7E3D" w:rsidP="00AB7E3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42366ADC" w14:textId="7D352933" w:rsidR="00AB7E3D" w:rsidRPr="00D03B0C" w:rsidRDefault="00AB7E3D" w:rsidP="00AB7E3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77" w:type="dxa"/>
            <w:shd w:val="clear" w:color="auto" w:fill="auto"/>
          </w:tcPr>
          <w:p w14:paraId="252E11B0" w14:textId="77777777" w:rsidR="00AB7E3D" w:rsidRDefault="00AB7E3D" w:rsidP="00AB7E3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3CAE587B" w14:textId="73695398" w:rsidR="00AB7E3D" w:rsidRPr="00D03B0C" w:rsidRDefault="00AB7E3D" w:rsidP="00AB7E3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7" w:type="dxa"/>
            <w:shd w:val="clear" w:color="auto" w:fill="auto"/>
          </w:tcPr>
          <w:p w14:paraId="0F864643" w14:textId="77777777" w:rsidR="00AB7E3D" w:rsidRDefault="00AB7E3D" w:rsidP="00AB7E3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0785495E" w14:textId="2D424152" w:rsidR="00AB7E3D" w:rsidRPr="00D03B0C" w:rsidRDefault="00AB7E3D" w:rsidP="00AB7E3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7" w:type="dxa"/>
            <w:shd w:val="clear" w:color="auto" w:fill="auto"/>
          </w:tcPr>
          <w:p w14:paraId="2001F798" w14:textId="77777777" w:rsidR="00AB7E3D" w:rsidRDefault="00AB7E3D" w:rsidP="00AB7E3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1F5C5718" w14:textId="068448E1" w:rsidR="00AB7E3D" w:rsidRPr="00D03B0C" w:rsidRDefault="00AB7E3D" w:rsidP="00AB7E3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8" w:type="dxa"/>
            <w:shd w:val="clear" w:color="auto" w:fill="auto"/>
          </w:tcPr>
          <w:p w14:paraId="5F7F03A4" w14:textId="77777777" w:rsidR="00AB7E3D" w:rsidRDefault="00AB7E3D" w:rsidP="00AB7E3D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3485F32F" w14:textId="26BB8BFD" w:rsidR="00AB7E3D" w:rsidRPr="00D03B0C" w:rsidRDefault="00AB7E3D" w:rsidP="00AB7E3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AB7E3D" w14:paraId="3B6F6B79" w14:textId="77777777" w:rsidTr="00A57F49">
        <w:trPr>
          <w:jc w:val="center"/>
        </w:trPr>
        <w:tc>
          <w:tcPr>
            <w:tcW w:w="4131" w:type="dxa"/>
            <w:vMerge w:val="restart"/>
            <w:shd w:val="clear" w:color="auto" w:fill="auto"/>
          </w:tcPr>
          <w:p w14:paraId="34CC1B52" w14:textId="5B387321" w:rsidR="00A24946" w:rsidRDefault="00A24946" w:rsidP="00A24946">
            <w:pPr>
              <w:spacing w:line="276" w:lineRule="auto"/>
              <w:contextualSpacing/>
            </w:pPr>
            <w:r>
              <w:t xml:space="preserve">An increase of 20 % or greater in the </w:t>
            </w:r>
            <w:r w:rsidR="008C15C0">
              <w:t>percentage</w:t>
            </w:r>
            <w:r>
              <w:t xml:space="preserve"> of </w:t>
            </w:r>
            <w:r w:rsidR="00C47F17">
              <w:t>Y</w:t>
            </w:r>
            <w:r>
              <w:t xml:space="preserve">ear </w:t>
            </w:r>
            <w:r w:rsidR="00C47F17">
              <w:t>3</w:t>
            </w:r>
            <w:r>
              <w:t xml:space="preserve"> and </w:t>
            </w:r>
            <w:r w:rsidR="00C47F17">
              <w:t>Y</w:t>
            </w:r>
            <w:r>
              <w:t xml:space="preserve">ear </w:t>
            </w:r>
            <w:r w:rsidR="00C47F17">
              <w:t>5</w:t>
            </w:r>
            <w:r>
              <w:t xml:space="preserve"> students in the upper two bands of NAPLAN in </w:t>
            </w:r>
            <w:r w:rsidR="008C15C0">
              <w:t>W</w:t>
            </w:r>
            <w:r>
              <w:t xml:space="preserve">riting. </w:t>
            </w:r>
          </w:p>
          <w:p w14:paraId="52F72BA3" w14:textId="3D4FADD2" w:rsidR="00A24946" w:rsidRPr="00D03B0C" w:rsidRDefault="00A24946" w:rsidP="00D03B0C">
            <w:pPr>
              <w:pStyle w:val="PlainText"/>
            </w:pPr>
          </w:p>
        </w:tc>
        <w:tc>
          <w:tcPr>
            <w:tcW w:w="1022" w:type="dxa"/>
            <w:shd w:val="clear" w:color="auto" w:fill="auto"/>
          </w:tcPr>
          <w:p w14:paraId="6F51F004" w14:textId="343B8629" w:rsidR="00A24946" w:rsidRPr="00D03B0C" w:rsidRDefault="00A24946" w:rsidP="00264C87">
            <w:r>
              <w:t xml:space="preserve">Year </w:t>
            </w:r>
            <w:r w:rsidR="00264C87">
              <w:t xml:space="preserve">3 </w:t>
            </w:r>
            <w:r w:rsidRPr="0049226B">
              <w:rPr>
                <w:i/>
              </w:rPr>
              <w:t xml:space="preserve">67.5 % </w:t>
            </w:r>
          </w:p>
        </w:tc>
        <w:tc>
          <w:tcPr>
            <w:tcW w:w="776" w:type="dxa"/>
            <w:shd w:val="clear" w:color="auto" w:fill="FF7C80"/>
          </w:tcPr>
          <w:p w14:paraId="3571C78F" w14:textId="39E6481E" w:rsidR="00A24946" w:rsidRPr="00D03B0C" w:rsidRDefault="00760074" w:rsidP="00D03B0C">
            <w:r>
              <w:t>53.5%</w:t>
            </w:r>
          </w:p>
        </w:tc>
        <w:tc>
          <w:tcPr>
            <w:tcW w:w="777" w:type="dxa"/>
            <w:shd w:val="clear" w:color="auto" w:fill="FF7C80"/>
          </w:tcPr>
          <w:p w14:paraId="69018766" w14:textId="4D21C6E9" w:rsidR="00A24946" w:rsidRPr="00D03B0C" w:rsidRDefault="00760074" w:rsidP="00D03B0C">
            <w:r>
              <w:t>35.1</w:t>
            </w:r>
            <w:r w:rsidR="001B36A9">
              <w:t>%</w:t>
            </w:r>
          </w:p>
        </w:tc>
        <w:tc>
          <w:tcPr>
            <w:tcW w:w="777" w:type="dxa"/>
            <w:shd w:val="clear" w:color="auto" w:fill="FF7C80"/>
          </w:tcPr>
          <w:p w14:paraId="7AB434B5" w14:textId="23D8B57C" w:rsidR="00A24946" w:rsidRPr="00D03B0C" w:rsidRDefault="00760074" w:rsidP="00D03B0C">
            <w:r>
              <w:t>44.1</w:t>
            </w:r>
            <w:r w:rsidR="001B36A9">
              <w:t>%</w:t>
            </w:r>
          </w:p>
        </w:tc>
        <w:tc>
          <w:tcPr>
            <w:tcW w:w="777" w:type="dxa"/>
            <w:shd w:val="clear" w:color="auto" w:fill="auto"/>
          </w:tcPr>
          <w:p w14:paraId="6E571018" w14:textId="77777777" w:rsidR="00A24946" w:rsidRPr="00D03B0C" w:rsidRDefault="00A24946" w:rsidP="00D03B0C"/>
        </w:tc>
        <w:tc>
          <w:tcPr>
            <w:tcW w:w="778" w:type="dxa"/>
            <w:shd w:val="clear" w:color="auto" w:fill="auto"/>
          </w:tcPr>
          <w:p w14:paraId="1D114ACD" w14:textId="77777777" w:rsidR="00A24946" w:rsidRPr="00D03B0C" w:rsidRDefault="00A24946" w:rsidP="00D03B0C"/>
        </w:tc>
      </w:tr>
      <w:tr w:rsidR="00AB7E3D" w14:paraId="3E447EBE" w14:textId="77777777" w:rsidTr="00C47F17">
        <w:trPr>
          <w:jc w:val="center"/>
        </w:trPr>
        <w:tc>
          <w:tcPr>
            <w:tcW w:w="4131" w:type="dxa"/>
            <w:vMerge/>
            <w:shd w:val="clear" w:color="auto" w:fill="auto"/>
          </w:tcPr>
          <w:p w14:paraId="3C7AC1FF" w14:textId="0C397304" w:rsidR="00A24946" w:rsidRPr="00D03B0C" w:rsidRDefault="00A24946" w:rsidP="006D2F6B"/>
        </w:tc>
        <w:tc>
          <w:tcPr>
            <w:tcW w:w="1022" w:type="dxa"/>
            <w:shd w:val="clear" w:color="auto" w:fill="auto"/>
          </w:tcPr>
          <w:p w14:paraId="4C712096" w14:textId="6A96B19A" w:rsidR="00A24946" w:rsidRPr="00D03B0C" w:rsidRDefault="00A24946" w:rsidP="00D03B0C">
            <w:r>
              <w:t>Year 5</w:t>
            </w:r>
            <w:r w:rsidR="00AB7E3D">
              <w:t xml:space="preserve"> </w:t>
            </w:r>
            <w:r>
              <w:rPr>
                <w:i/>
              </w:rPr>
              <w:t>10.8</w:t>
            </w:r>
            <w:r w:rsidRPr="0049226B">
              <w:rPr>
                <w:i/>
              </w:rPr>
              <w:t xml:space="preserve"> %</w:t>
            </w:r>
          </w:p>
        </w:tc>
        <w:tc>
          <w:tcPr>
            <w:tcW w:w="776" w:type="dxa"/>
            <w:shd w:val="clear" w:color="auto" w:fill="92D050"/>
          </w:tcPr>
          <w:p w14:paraId="2AFC093D" w14:textId="6324A70E" w:rsidR="00A24946" w:rsidRPr="00D03B0C" w:rsidRDefault="008C080E" w:rsidP="00D03B0C">
            <w:r>
              <w:t>24</w:t>
            </w:r>
            <w:r w:rsidR="008C15C0">
              <w:t>%</w:t>
            </w:r>
          </w:p>
        </w:tc>
        <w:tc>
          <w:tcPr>
            <w:tcW w:w="777" w:type="dxa"/>
            <w:shd w:val="clear" w:color="auto" w:fill="FF7C80"/>
          </w:tcPr>
          <w:p w14:paraId="21FB2E79" w14:textId="1029B66E" w:rsidR="00A24946" w:rsidRPr="00D03B0C" w:rsidRDefault="008C080E" w:rsidP="00D03B0C">
            <w:r>
              <w:t>9.8</w:t>
            </w:r>
            <w:r w:rsidR="008C15C0">
              <w:t>%</w:t>
            </w:r>
          </w:p>
        </w:tc>
        <w:tc>
          <w:tcPr>
            <w:tcW w:w="777" w:type="dxa"/>
            <w:shd w:val="clear" w:color="auto" w:fill="92D050"/>
          </w:tcPr>
          <w:p w14:paraId="3C328C1C" w14:textId="2B48547B" w:rsidR="00A24946" w:rsidRPr="00D03B0C" w:rsidRDefault="008C080E" w:rsidP="00D03B0C">
            <w:r>
              <w:t>22.2</w:t>
            </w:r>
            <w:r w:rsidR="008C15C0">
              <w:t>%</w:t>
            </w:r>
          </w:p>
        </w:tc>
        <w:tc>
          <w:tcPr>
            <w:tcW w:w="777" w:type="dxa"/>
            <w:shd w:val="clear" w:color="auto" w:fill="auto"/>
          </w:tcPr>
          <w:p w14:paraId="7A35D1D4" w14:textId="77777777" w:rsidR="00A24946" w:rsidRPr="00D03B0C" w:rsidRDefault="00A24946" w:rsidP="00D03B0C"/>
        </w:tc>
        <w:tc>
          <w:tcPr>
            <w:tcW w:w="778" w:type="dxa"/>
            <w:shd w:val="clear" w:color="auto" w:fill="auto"/>
          </w:tcPr>
          <w:p w14:paraId="7DBFB30A" w14:textId="77777777" w:rsidR="00A24946" w:rsidRPr="00D03B0C" w:rsidRDefault="00A24946" w:rsidP="00D03B0C"/>
        </w:tc>
      </w:tr>
      <w:tr w:rsidR="00AB7E3D" w14:paraId="13F5191D" w14:textId="77777777" w:rsidTr="00A57F49">
        <w:trPr>
          <w:jc w:val="center"/>
        </w:trPr>
        <w:tc>
          <w:tcPr>
            <w:tcW w:w="4131" w:type="dxa"/>
            <w:vMerge w:val="restart"/>
            <w:shd w:val="clear" w:color="auto" w:fill="auto"/>
          </w:tcPr>
          <w:p w14:paraId="7FF16D7E" w14:textId="7EDD4791" w:rsidR="00A24946" w:rsidRDefault="00A24946" w:rsidP="00A24946">
            <w:pPr>
              <w:spacing w:line="276" w:lineRule="auto"/>
              <w:contextualSpacing/>
            </w:pPr>
            <w:r>
              <w:t xml:space="preserve">A decrease of 20 % or greater in the </w:t>
            </w:r>
            <w:r w:rsidR="008C15C0">
              <w:t>percentage</w:t>
            </w:r>
            <w:r>
              <w:t xml:space="preserve"> of </w:t>
            </w:r>
            <w:r w:rsidR="00C47F17">
              <w:t>Y</w:t>
            </w:r>
            <w:r>
              <w:t xml:space="preserve">ear </w:t>
            </w:r>
            <w:r w:rsidR="00C47F17">
              <w:t>3</w:t>
            </w:r>
            <w:r>
              <w:t xml:space="preserve"> and </w:t>
            </w:r>
            <w:r w:rsidR="00C47F17">
              <w:t>Y</w:t>
            </w:r>
            <w:r>
              <w:t xml:space="preserve">ear </w:t>
            </w:r>
            <w:r w:rsidR="00C47F17">
              <w:t>5</w:t>
            </w:r>
            <w:r>
              <w:t xml:space="preserve"> students in the bottom two bands of NAPLAN in </w:t>
            </w:r>
            <w:r w:rsidR="008C15C0">
              <w:t>W</w:t>
            </w:r>
            <w:r>
              <w:t>riting.</w:t>
            </w:r>
          </w:p>
          <w:p w14:paraId="2826E1B9" w14:textId="77777777" w:rsidR="00A24946" w:rsidRPr="00D03B0C" w:rsidRDefault="00A24946" w:rsidP="006D2F6B"/>
        </w:tc>
        <w:tc>
          <w:tcPr>
            <w:tcW w:w="1022" w:type="dxa"/>
            <w:shd w:val="clear" w:color="auto" w:fill="auto"/>
          </w:tcPr>
          <w:p w14:paraId="2765D874" w14:textId="77777777" w:rsidR="00264C87" w:rsidRDefault="00A24946" w:rsidP="00D03B0C">
            <w:r>
              <w:t>Year 3</w:t>
            </w:r>
            <w:r w:rsidR="008C15C0">
              <w:t xml:space="preserve"> </w:t>
            </w:r>
          </w:p>
          <w:p w14:paraId="76AE4FE5" w14:textId="4FCDDB60" w:rsidR="00A24946" w:rsidRPr="00D03B0C" w:rsidRDefault="00A24946" w:rsidP="00D03B0C">
            <w:r w:rsidRPr="00A24946">
              <w:t>5 %</w:t>
            </w:r>
          </w:p>
        </w:tc>
        <w:tc>
          <w:tcPr>
            <w:tcW w:w="776" w:type="dxa"/>
            <w:shd w:val="clear" w:color="auto" w:fill="FF7C80"/>
          </w:tcPr>
          <w:p w14:paraId="183BEE4B" w14:textId="62BF333D" w:rsidR="00A24946" w:rsidRPr="00D03B0C" w:rsidRDefault="008C080E" w:rsidP="00D03B0C">
            <w:r>
              <w:t>4.7</w:t>
            </w:r>
            <w:r w:rsidR="008C15C0">
              <w:t>%</w:t>
            </w:r>
          </w:p>
        </w:tc>
        <w:tc>
          <w:tcPr>
            <w:tcW w:w="777" w:type="dxa"/>
            <w:shd w:val="clear" w:color="auto" w:fill="FF7C80"/>
          </w:tcPr>
          <w:p w14:paraId="4E316E84" w14:textId="5C1D9495" w:rsidR="00A24946" w:rsidRPr="00D03B0C" w:rsidRDefault="008C080E" w:rsidP="00D03B0C">
            <w:r>
              <w:t>10.8</w:t>
            </w:r>
            <w:r w:rsidR="008C15C0">
              <w:t>%</w:t>
            </w:r>
          </w:p>
        </w:tc>
        <w:tc>
          <w:tcPr>
            <w:tcW w:w="777" w:type="dxa"/>
            <w:shd w:val="clear" w:color="auto" w:fill="FF7C80"/>
          </w:tcPr>
          <w:p w14:paraId="59698B6E" w14:textId="75DA07C5" w:rsidR="00A24946" w:rsidRPr="00D03B0C" w:rsidRDefault="008C080E" w:rsidP="00D03B0C">
            <w:r>
              <w:t>14.7</w:t>
            </w:r>
            <w:r w:rsidR="008C15C0">
              <w:t>%</w:t>
            </w:r>
          </w:p>
        </w:tc>
        <w:tc>
          <w:tcPr>
            <w:tcW w:w="777" w:type="dxa"/>
            <w:shd w:val="clear" w:color="auto" w:fill="auto"/>
          </w:tcPr>
          <w:p w14:paraId="4116CDC2" w14:textId="77777777" w:rsidR="00A24946" w:rsidRPr="00D03B0C" w:rsidRDefault="00A24946" w:rsidP="00D03B0C"/>
        </w:tc>
        <w:tc>
          <w:tcPr>
            <w:tcW w:w="778" w:type="dxa"/>
            <w:shd w:val="clear" w:color="auto" w:fill="auto"/>
          </w:tcPr>
          <w:p w14:paraId="22E05A4E" w14:textId="77777777" w:rsidR="00A24946" w:rsidRPr="00D03B0C" w:rsidRDefault="00A24946" w:rsidP="00D03B0C"/>
        </w:tc>
      </w:tr>
      <w:tr w:rsidR="00AB7E3D" w14:paraId="28845793" w14:textId="77777777" w:rsidTr="00A57F49">
        <w:trPr>
          <w:jc w:val="center"/>
        </w:trPr>
        <w:tc>
          <w:tcPr>
            <w:tcW w:w="4131" w:type="dxa"/>
            <w:vMerge/>
            <w:shd w:val="clear" w:color="auto" w:fill="auto"/>
          </w:tcPr>
          <w:p w14:paraId="3E28CB9F" w14:textId="77777777" w:rsidR="00A24946" w:rsidRPr="00D03B0C" w:rsidRDefault="00A24946" w:rsidP="006D2F6B"/>
        </w:tc>
        <w:tc>
          <w:tcPr>
            <w:tcW w:w="1022" w:type="dxa"/>
            <w:shd w:val="clear" w:color="auto" w:fill="auto"/>
          </w:tcPr>
          <w:p w14:paraId="3E185765" w14:textId="092DA72C" w:rsidR="00A24946" w:rsidRPr="00D03B0C" w:rsidRDefault="00A24946" w:rsidP="00D03B0C">
            <w:r>
              <w:t xml:space="preserve">Year 5: </w:t>
            </w:r>
            <w:r w:rsidRPr="00A24946">
              <w:t>8.1</w:t>
            </w:r>
            <w:r w:rsidR="008C15C0">
              <w:t>%</w:t>
            </w:r>
          </w:p>
        </w:tc>
        <w:tc>
          <w:tcPr>
            <w:tcW w:w="776" w:type="dxa"/>
            <w:shd w:val="clear" w:color="auto" w:fill="92D050"/>
          </w:tcPr>
          <w:p w14:paraId="46DDA637" w14:textId="48690322" w:rsidR="00A24946" w:rsidRPr="00D03B0C" w:rsidRDefault="008C080E" w:rsidP="00D03B0C">
            <w:r>
              <w:t>4</w:t>
            </w:r>
            <w:r w:rsidR="008C15C0">
              <w:t>%</w:t>
            </w:r>
          </w:p>
        </w:tc>
        <w:tc>
          <w:tcPr>
            <w:tcW w:w="777" w:type="dxa"/>
            <w:shd w:val="clear" w:color="auto" w:fill="FF7C80"/>
          </w:tcPr>
          <w:p w14:paraId="403E74BB" w14:textId="7FA9FED9" w:rsidR="00A24946" w:rsidRPr="00D03B0C" w:rsidRDefault="008C080E" w:rsidP="00D03B0C">
            <w:r>
              <w:t>19.5</w:t>
            </w:r>
            <w:r w:rsidR="008C15C0">
              <w:t>%</w:t>
            </w:r>
          </w:p>
        </w:tc>
        <w:tc>
          <w:tcPr>
            <w:tcW w:w="777" w:type="dxa"/>
            <w:shd w:val="clear" w:color="auto" w:fill="FF7C80"/>
          </w:tcPr>
          <w:p w14:paraId="3711013A" w14:textId="37A2C052" w:rsidR="00A24946" w:rsidRPr="00D03B0C" w:rsidRDefault="008C080E" w:rsidP="00D03B0C">
            <w:r>
              <w:t>13.3</w:t>
            </w:r>
            <w:r w:rsidR="008C15C0">
              <w:t>%</w:t>
            </w:r>
          </w:p>
        </w:tc>
        <w:tc>
          <w:tcPr>
            <w:tcW w:w="777" w:type="dxa"/>
            <w:shd w:val="clear" w:color="auto" w:fill="auto"/>
          </w:tcPr>
          <w:p w14:paraId="2268D900" w14:textId="77777777" w:rsidR="00A24946" w:rsidRPr="00D03B0C" w:rsidRDefault="00A24946" w:rsidP="00D03B0C"/>
        </w:tc>
        <w:tc>
          <w:tcPr>
            <w:tcW w:w="778" w:type="dxa"/>
            <w:shd w:val="clear" w:color="auto" w:fill="auto"/>
          </w:tcPr>
          <w:p w14:paraId="2B59A10E" w14:textId="77777777" w:rsidR="00A24946" w:rsidRPr="00D03B0C" w:rsidRDefault="00A24946" w:rsidP="00D03B0C"/>
        </w:tc>
      </w:tr>
      <w:tr w:rsidR="00AB7E3D" w14:paraId="72B9AA40" w14:textId="77777777" w:rsidTr="00A57F49">
        <w:trPr>
          <w:jc w:val="center"/>
        </w:trPr>
        <w:tc>
          <w:tcPr>
            <w:tcW w:w="4131" w:type="dxa"/>
            <w:shd w:val="clear" w:color="auto" w:fill="auto"/>
          </w:tcPr>
          <w:p w14:paraId="49090E1D" w14:textId="10D1F797" w:rsidR="001B36A9" w:rsidRDefault="00A24946" w:rsidP="00A24946">
            <w:pPr>
              <w:spacing w:line="276" w:lineRule="auto"/>
              <w:contextualSpacing/>
            </w:pPr>
            <w:r w:rsidRPr="00F57856">
              <w:t xml:space="preserve">Student growth </w:t>
            </w:r>
            <w:r>
              <w:t xml:space="preserve">in </w:t>
            </w:r>
            <w:r w:rsidR="00C47F17">
              <w:t>Y</w:t>
            </w:r>
            <w:r w:rsidRPr="00F57856">
              <w:t>ear 5 (within school match) is</w:t>
            </w:r>
            <w:r>
              <w:t xml:space="preserve"> at or above the ACT scaled growth score</w:t>
            </w:r>
            <w:r w:rsidR="001B36A9">
              <w:t xml:space="preserve"> in Reading.</w:t>
            </w:r>
          </w:p>
          <w:p w14:paraId="563A6441" w14:textId="77777777" w:rsidR="00A24946" w:rsidRPr="00D03B0C" w:rsidRDefault="00A24946" w:rsidP="001B36A9">
            <w:pPr>
              <w:spacing w:line="276" w:lineRule="auto"/>
              <w:contextualSpacing/>
            </w:pPr>
          </w:p>
        </w:tc>
        <w:tc>
          <w:tcPr>
            <w:tcW w:w="1022" w:type="dxa"/>
            <w:shd w:val="clear" w:color="auto" w:fill="auto"/>
          </w:tcPr>
          <w:p w14:paraId="6D11830E" w14:textId="2E8B63F8" w:rsidR="001B36A9" w:rsidRDefault="001B36A9" w:rsidP="00D03B0C">
            <w:r>
              <w:t>School:</w:t>
            </w:r>
          </w:p>
          <w:p w14:paraId="5C5B694F" w14:textId="066C1111" w:rsidR="001B36A9" w:rsidRDefault="001B36A9" w:rsidP="00D03B0C">
            <w:r>
              <w:t>71.4%</w:t>
            </w:r>
          </w:p>
          <w:p w14:paraId="757B15AE" w14:textId="77777777" w:rsidR="001B36A9" w:rsidRDefault="001B36A9" w:rsidP="00D03B0C"/>
          <w:p w14:paraId="056B367C" w14:textId="77777777" w:rsidR="001B36A9" w:rsidRDefault="00A24946" w:rsidP="00D03B0C">
            <w:r>
              <w:t>ACT</w:t>
            </w:r>
            <w:r w:rsidR="001B36A9">
              <w:t>:</w:t>
            </w:r>
          </w:p>
          <w:p w14:paraId="1924FCC3" w14:textId="24114BC2" w:rsidR="00A24946" w:rsidRPr="00D03B0C" w:rsidRDefault="001B36A9" w:rsidP="00D03B0C">
            <w:r>
              <w:t>80%</w:t>
            </w:r>
          </w:p>
        </w:tc>
        <w:tc>
          <w:tcPr>
            <w:tcW w:w="776" w:type="dxa"/>
            <w:shd w:val="clear" w:color="auto" w:fill="92D050"/>
          </w:tcPr>
          <w:p w14:paraId="4E59867D" w14:textId="77777777" w:rsidR="001B36A9" w:rsidRDefault="001B36A9" w:rsidP="001B36A9">
            <w:r>
              <w:t>School:</w:t>
            </w:r>
          </w:p>
          <w:p w14:paraId="5B8956A7" w14:textId="4FB8C4AE" w:rsidR="001B36A9" w:rsidRDefault="001B36A9" w:rsidP="001B36A9">
            <w:r>
              <w:t>81.5%</w:t>
            </w:r>
          </w:p>
          <w:p w14:paraId="3ECE3E6D" w14:textId="77777777" w:rsidR="001B36A9" w:rsidRDefault="001B36A9" w:rsidP="001B36A9"/>
          <w:p w14:paraId="093DBBCF" w14:textId="77777777" w:rsidR="001B36A9" w:rsidRDefault="001B36A9" w:rsidP="001B36A9">
            <w:r>
              <w:t>ACT:</w:t>
            </w:r>
          </w:p>
          <w:p w14:paraId="3B0194F0" w14:textId="32617166" w:rsidR="00A24946" w:rsidRPr="00D03B0C" w:rsidRDefault="001B36A9" w:rsidP="001B36A9">
            <w:r>
              <w:t>78.3%</w:t>
            </w:r>
          </w:p>
        </w:tc>
        <w:tc>
          <w:tcPr>
            <w:tcW w:w="777" w:type="dxa"/>
            <w:shd w:val="clear" w:color="auto" w:fill="FF7C80"/>
          </w:tcPr>
          <w:p w14:paraId="522CDA84" w14:textId="77777777" w:rsidR="001B36A9" w:rsidRDefault="001B36A9" w:rsidP="001B36A9">
            <w:r>
              <w:t>School:</w:t>
            </w:r>
          </w:p>
          <w:p w14:paraId="1DC7E806" w14:textId="4E5D5F95" w:rsidR="001B36A9" w:rsidRDefault="001B36A9" w:rsidP="001B36A9">
            <w:r>
              <w:t>77.8%</w:t>
            </w:r>
          </w:p>
          <w:p w14:paraId="191D0181" w14:textId="77777777" w:rsidR="001B36A9" w:rsidRDefault="001B36A9" w:rsidP="001B36A9"/>
          <w:p w14:paraId="08CF64BE" w14:textId="77777777" w:rsidR="001B36A9" w:rsidRDefault="001B36A9" w:rsidP="001B36A9">
            <w:r>
              <w:t>ACT:</w:t>
            </w:r>
          </w:p>
          <w:p w14:paraId="46BB9BB2" w14:textId="5489F784" w:rsidR="00A24946" w:rsidRPr="00D03B0C" w:rsidRDefault="001B36A9" w:rsidP="001B36A9">
            <w:r>
              <w:t>82.7%</w:t>
            </w:r>
          </w:p>
        </w:tc>
        <w:tc>
          <w:tcPr>
            <w:tcW w:w="777" w:type="dxa"/>
            <w:shd w:val="clear" w:color="auto" w:fill="FF7C80"/>
          </w:tcPr>
          <w:p w14:paraId="3B320A0F" w14:textId="77777777" w:rsidR="001B36A9" w:rsidRDefault="001B36A9" w:rsidP="001B36A9">
            <w:r>
              <w:t>School:</w:t>
            </w:r>
          </w:p>
          <w:p w14:paraId="09B8ACAE" w14:textId="663C9548" w:rsidR="001B36A9" w:rsidRDefault="001B36A9" w:rsidP="001B36A9">
            <w:r>
              <w:t>67.5%</w:t>
            </w:r>
          </w:p>
          <w:p w14:paraId="0CC550C7" w14:textId="77777777" w:rsidR="001B36A9" w:rsidRDefault="001B36A9" w:rsidP="001B36A9"/>
          <w:p w14:paraId="08B8934D" w14:textId="77777777" w:rsidR="001B36A9" w:rsidRDefault="001B36A9" w:rsidP="001B36A9">
            <w:r>
              <w:t>ACT:</w:t>
            </w:r>
          </w:p>
          <w:p w14:paraId="2650D3B5" w14:textId="0CBF7B52" w:rsidR="00A24946" w:rsidRPr="00D03B0C" w:rsidRDefault="001B36A9" w:rsidP="001B36A9">
            <w:r>
              <w:t>72.9%</w:t>
            </w:r>
          </w:p>
        </w:tc>
        <w:tc>
          <w:tcPr>
            <w:tcW w:w="777" w:type="dxa"/>
            <w:shd w:val="clear" w:color="auto" w:fill="auto"/>
          </w:tcPr>
          <w:p w14:paraId="05D68AA5" w14:textId="28EAA752" w:rsidR="00A24946" w:rsidRPr="00D03B0C" w:rsidRDefault="00A24946" w:rsidP="001B36A9"/>
        </w:tc>
        <w:tc>
          <w:tcPr>
            <w:tcW w:w="778" w:type="dxa"/>
            <w:shd w:val="clear" w:color="auto" w:fill="auto"/>
          </w:tcPr>
          <w:p w14:paraId="12917EC9" w14:textId="77777777" w:rsidR="00A24946" w:rsidRPr="00D03B0C" w:rsidRDefault="00A24946" w:rsidP="00D03B0C"/>
        </w:tc>
      </w:tr>
      <w:tr w:rsidR="00AB7E3D" w14:paraId="503ABBC6" w14:textId="77777777" w:rsidTr="00A57F49">
        <w:trPr>
          <w:jc w:val="center"/>
        </w:trPr>
        <w:tc>
          <w:tcPr>
            <w:tcW w:w="4131" w:type="dxa"/>
            <w:shd w:val="clear" w:color="auto" w:fill="auto"/>
          </w:tcPr>
          <w:p w14:paraId="05719082" w14:textId="4BB70B8C" w:rsidR="001B36A9" w:rsidRDefault="001B36A9" w:rsidP="001B36A9">
            <w:pPr>
              <w:spacing w:line="276" w:lineRule="auto"/>
              <w:contextualSpacing/>
            </w:pPr>
            <w:r>
              <w:t xml:space="preserve">85% of Year 5 students have greater than or expected growth for Reading </w:t>
            </w:r>
          </w:p>
          <w:p w14:paraId="05283CDE" w14:textId="77777777" w:rsidR="001B36A9" w:rsidRPr="00F57856" w:rsidRDefault="001B36A9" w:rsidP="00A24946">
            <w:pPr>
              <w:spacing w:line="276" w:lineRule="auto"/>
              <w:contextualSpacing/>
            </w:pPr>
          </w:p>
        </w:tc>
        <w:tc>
          <w:tcPr>
            <w:tcW w:w="1022" w:type="dxa"/>
            <w:shd w:val="clear" w:color="auto" w:fill="auto"/>
          </w:tcPr>
          <w:p w14:paraId="73DF7491" w14:textId="5CA8C95E" w:rsidR="001B36A9" w:rsidRDefault="001B36A9" w:rsidP="001B36A9">
            <w:r>
              <w:t>66.7%</w:t>
            </w:r>
          </w:p>
          <w:p w14:paraId="73B3BECD" w14:textId="3F221F82" w:rsidR="001B36A9" w:rsidRDefault="001B36A9" w:rsidP="001B36A9"/>
        </w:tc>
        <w:tc>
          <w:tcPr>
            <w:tcW w:w="776" w:type="dxa"/>
            <w:shd w:val="clear" w:color="auto" w:fill="FF7C80"/>
          </w:tcPr>
          <w:p w14:paraId="482463E4" w14:textId="32419AE7" w:rsidR="001B36A9" w:rsidRDefault="001B36A9" w:rsidP="001B36A9">
            <w:r>
              <w:t>68.2%</w:t>
            </w:r>
          </w:p>
          <w:p w14:paraId="51ABBA7A" w14:textId="1B1F9479" w:rsidR="001B36A9" w:rsidRPr="00D03B0C" w:rsidRDefault="001B36A9" w:rsidP="001B36A9"/>
        </w:tc>
        <w:tc>
          <w:tcPr>
            <w:tcW w:w="777" w:type="dxa"/>
            <w:shd w:val="clear" w:color="auto" w:fill="FF7C80"/>
          </w:tcPr>
          <w:p w14:paraId="253FD71B" w14:textId="68186206" w:rsidR="001B36A9" w:rsidRDefault="001B36A9" w:rsidP="001B36A9">
            <w:r>
              <w:t>80%</w:t>
            </w:r>
          </w:p>
          <w:p w14:paraId="441DCBD6" w14:textId="258F9C0F" w:rsidR="001B36A9" w:rsidRPr="00D03B0C" w:rsidRDefault="001B36A9" w:rsidP="001B36A9"/>
        </w:tc>
        <w:tc>
          <w:tcPr>
            <w:tcW w:w="777" w:type="dxa"/>
            <w:shd w:val="clear" w:color="auto" w:fill="FF7C80"/>
          </w:tcPr>
          <w:p w14:paraId="1C62096C" w14:textId="00B5A8D3" w:rsidR="001B36A9" w:rsidRDefault="001B36A9" w:rsidP="001B36A9">
            <w:r>
              <w:t>48.6%</w:t>
            </w:r>
          </w:p>
          <w:p w14:paraId="4621B1B3" w14:textId="1162A479" w:rsidR="001B36A9" w:rsidRPr="00D03B0C" w:rsidRDefault="001B36A9" w:rsidP="001B36A9"/>
        </w:tc>
        <w:tc>
          <w:tcPr>
            <w:tcW w:w="777" w:type="dxa"/>
            <w:shd w:val="clear" w:color="auto" w:fill="auto"/>
          </w:tcPr>
          <w:p w14:paraId="15AAFB85" w14:textId="104C7234" w:rsidR="001B36A9" w:rsidRPr="00D03B0C" w:rsidRDefault="001B36A9" w:rsidP="001B36A9"/>
        </w:tc>
        <w:tc>
          <w:tcPr>
            <w:tcW w:w="778" w:type="dxa"/>
            <w:shd w:val="clear" w:color="auto" w:fill="auto"/>
          </w:tcPr>
          <w:p w14:paraId="5B7FC879" w14:textId="77777777" w:rsidR="001B36A9" w:rsidRPr="00D03B0C" w:rsidRDefault="001B36A9" w:rsidP="00D03B0C"/>
        </w:tc>
      </w:tr>
    </w:tbl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8AA891C" w14:textId="06D32A83" w:rsidR="005D68A1" w:rsidRDefault="005D68A1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number of Year 3 students in the top two bands </w:t>
            </w:r>
            <w:r w:rsidR="00FA267E">
              <w:t xml:space="preserve">of NAPLAN </w:t>
            </w:r>
            <w:r>
              <w:t xml:space="preserve">for writing has decreased across the </w:t>
            </w:r>
            <w:r w:rsidR="008E3FC9">
              <w:t>three</w:t>
            </w:r>
            <w:r>
              <w:t xml:space="preserve"> years, although shows a slight increase in 2019</w:t>
            </w:r>
            <w:r w:rsidR="000502FC">
              <w:t xml:space="preserve"> when compared to 2018</w:t>
            </w:r>
            <w:r>
              <w:t>.</w:t>
            </w:r>
          </w:p>
          <w:p w14:paraId="43732EB4" w14:textId="27624D92" w:rsidR="00646C5C" w:rsidRDefault="00646C5C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Targets do not provide us with an accurate picture of cohort growth or school impact.</w:t>
            </w:r>
          </w:p>
          <w:p w14:paraId="285C6A64" w14:textId="44386B24" w:rsidR="00707F2E" w:rsidRDefault="005D68A1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lastRenderedPageBreak/>
              <w:t>The number of Year 5 students in the top two bands</w:t>
            </w:r>
            <w:r w:rsidR="000502FC">
              <w:t xml:space="preserve"> of NAPLAN for writing</w:t>
            </w:r>
            <w:r>
              <w:t xml:space="preserve"> </w:t>
            </w:r>
            <w:r w:rsidR="00707F2E">
              <w:t>has increased significantly in 2019.</w:t>
            </w:r>
          </w:p>
          <w:p w14:paraId="3175EA0E" w14:textId="7ADBB4C2" w:rsidR="00707F2E" w:rsidRDefault="000502FC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number of</w:t>
            </w:r>
            <w:r w:rsidR="00707F2E">
              <w:t xml:space="preserve"> Year 3 and Year 5 students in the bottom</w:t>
            </w:r>
            <w:r>
              <w:t xml:space="preserve"> two</w:t>
            </w:r>
            <w:r w:rsidR="00707F2E">
              <w:t xml:space="preserve"> </w:t>
            </w:r>
            <w:r>
              <w:t>bands</w:t>
            </w:r>
            <w:r w:rsidR="00FA267E">
              <w:t xml:space="preserve"> </w:t>
            </w:r>
            <w:r w:rsidR="00FA267E" w:rsidRPr="00FA267E">
              <w:t>of NAPLAN</w:t>
            </w:r>
            <w:r w:rsidR="00FA267E">
              <w:t xml:space="preserve"> for writing</w:t>
            </w:r>
            <w:r>
              <w:t xml:space="preserve"> has </w:t>
            </w:r>
            <w:r w:rsidR="00707F2E">
              <w:t>increased in number, although Year 5 dropped slightly when compared to 2018, but not 2016.</w:t>
            </w:r>
          </w:p>
          <w:p w14:paraId="3D704F31" w14:textId="62133F39" w:rsidR="000502FC" w:rsidRDefault="00707F2E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gap between Fadden School Year 5</w:t>
            </w:r>
            <w:r w:rsidR="000502FC">
              <w:t>’s</w:t>
            </w:r>
            <w:r>
              <w:t xml:space="preserve"> growth, compared to </w:t>
            </w:r>
            <w:r w:rsidR="004D1FA9">
              <w:t>ACT Year</w:t>
            </w:r>
            <w:r w:rsidR="000502FC">
              <w:t xml:space="preserve"> 5 </w:t>
            </w:r>
            <w:r w:rsidR="00FA267E">
              <w:t>students’</w:t>
            </w:r>
            <w:r w:rsidR="000502FC">
              <w:t xml:space="preserve"> growth</w:t>
            </w:r>
            <w:r w:rsidR="00FA267E">
              <w:t xml:space="preserve"> for NAPLAN writing</w:t>
            </w:r>
            <w:r w:rsidR="000502FC">
              <w:t xml:space="preserve"> </w:t>
            </w:r>
            <w:r>
              <w:t>did close</w:t>
            </w:r>
            <w:r w:rsidR="000502FC">
              <w:t xml:space="preserve"> slightly</w:t>
            </w:r>
            <w:r>
              <w:t xml:space="preserve"> in 2019</w:t>
            </w:r>
            <w:r w:rsidR="00FA267E">
              <w:t>,</w:t>
            </w:r>
            <w:r>
              <w:t xml:space="preserve"> compared to 2016 with a difference of -5.4 in 2019 and </w:t>
            </w:r>
            <w:r w:rsidR="000502FC">
              <w:t>-8.6 in 2016.</w:t>
            </w:r>
          </w:p>
          <w:p w14:paraId="1D3C0211" w14:textId="3A3C65EF" w:rsidR="004D1FA9" w:rsidRDefault="004D1FA9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</w:t>
            </w:r>
            <w:r w:rsidR="000502FC">
              <w:t xml:space="preserve">Year 5 goal for 85% of students </w:t>
            </w:r>
            <w:r>
              <w:t xml:space="preserve">having greater than expected growth in </w:t>
            </w:r>
            <w:r w:rsidR="00FA267E">
              <w:t xml:space="preserve">NAPLAN </w:t>
            </w:r>
            <w:r>
              <w:t>reading has decreased, although showed promise in 2018.</w:t>
            </w:r>
          </w:p>
          <w:p w14:paraId="4B84E88F" w14:textId="6ABD3E09" w:rsidR="004D1FA9" w:rsidRDefault="004D1FA9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Fadden PS Criterion Referenced Assessment Tool was not conducted in 2019 and can therefore not be compared in this report.</w:t>
            </w:r>
          </w:p>
          <w:p w14:paraId="2DFB70DA" w14:textId="4B1A401B" w:rsidR="00161E50" w:rsidRDefault="004D1FA9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school will continue to focus on writing and developing whole school consistency in the teaching of literacy across the school, ensuring that </w:t>
            </w:r>
            <w:r w:rsidR="004828B1">
              <w:t>students skills and knowledge are scaffolded and developed as part of their learning journey from Preschool to Year 6.</w:t>
            </w:r>
          </w:p>
        </w:tc>
      </w:tr>
    </w:tbl>
    <w:p w14:paraId="113E7E85" w14:textId="4A8004DD" w:rsidR="002F4184" w:rsidRDefault="00937D6F" w:rsidP="002F4184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9734B4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151BC66C" w14:textId="569B54A8" w:rsidR="00670956" w:rsidRPr="009734B4" w:rsidRDefault="00670956" w:rsidP="008E642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9734B4">
              <w:rPr>
                <w:b/>
                <w:bCs/>
              </w:rPr>
              <w:t xml:space="preserve">Assessment and feedback tools used in the classrooms according to an agreed annual schedule </w:t>
            </w:r>
          </w:p>
          <w:p w14:paraId="6B546A01" w14:textId="3C62B03B" w:rsidR="008E642C" w:rsidRDefault="008E642C" w:rsidP="008E642C">
            <w:pPr>
              <w:pStyle w:val="ListBullet"/>
            </w:pPr>
            <w:r>
              <w:t xml:space="preserve">Provided </w:t>
            </w:r>
            <w:r w:rsidR="008E3FC9">
              <w:t xml:space="preserve">professional learning (PL) </w:t>
            </w:r>
            <w:r>
              <w:t xml:space="preserve">on conferencing writing </w:t>
            </w:r>
          </w:p>
          <w:p w14:paraId="2073A100" w14:textId="699B4D2D" w:rsidR="008E642C" w:rsidRDefault="008E642C" w:rsidP="008E642C">
            <w:pPr>
              <w:pStyle w:val="ListBullet"/>
            </w:pPr>
            <w:r>
              <w:t>Commence</w:t>
            </w:r>
            <w:r w:rsidR="009734B4">
              <w:t>d</w:t>
            </w:r>
            <w:r>
              <w:t xml:space="preserve"> conferencing </w:t>
            </w:r>
            <w:r w:rsidR="009734B4">
              <w:t xml:space="preserve">writing </w:t>
            </w:r>
            <w:r>
              <w:t>in all classes</w:t>
            </w:r>
          </w:p>
          <w:p w14:paraId="6C3B3FA1" w14:textId="43E2A6F8" w:rsidR="008E642C" w:rsidRDefault="008E642C" w:rsidP="009734B4">
            <w:pPr>
              <w:pStyle w:val="ListBullet"/>
            </w:pPr>
            <w:r>
              <w:t>Continue</w:t>
            </w:r>
            <w:r w:rsidR="009734B4">
              <w:t xml:space="preserve">d </w:t>
            </w:r>
            <w:r>
              <w:t xml:space="preserve">curriculum planning sessions to align writing closely to </w:t>
            </w:r>
            <w:r w:rsidR="008E3FC9">
              <w:t xml:space="preserve">Australian Curriculum </w:t>
            </w:r>
            <w:r>
              <w:t xml:space="preserve">content </w:t>
            </w:r>
          </w:p>
          <w:p w14:paraId="0F3F647D" w14:textId="77777777" w:rsidR="00670956" w:rsidRPr="009734B4" w:rsidRDefault="00670956" w:rsidP="008E642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9734B4">
              <w:rPr>
                <w:b/>
                <w:bCs/>
              </w:rPr>
              <w:t>Whole school scope and sequence developed and implemented</w:t>
            </w:r>
          </w:p>
          <w:p w14:paraId="48C5D032" w14:textId="42B04E77" w:rsidR="00CA26FB" w:rsidRPr="00CA26FB" w:rsidRDefault="008E642C" w:rsidP="009734B4">
            <w:pPr>
              <w:pStyle w:val="ListBullet"/>
            </w:pPr>
            <w:r>
              <w:t xml:space="preserve">Developed a curriculum map for Fadden PS </w:t>
            </w:r>
          </w:p>
        </w:tc>
      </w:tr>
    </w:tbl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9734B4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4D467D62" w14:textId="39F273F5" w:rsidR="00932E67" w:rsidRPr="00EF6BF6" w:rsidRDefault="00EF6BF6" w:rsidP="00932E67">
            <w:pPr>
              <w:pStyle w:val="ListBullet"/>
              <w:rPr>
                <w:b/>
                <w:bCs/>
              </w:rPr>
            </w:pPr>
            <w:r w:rsidRPr="00EF6BF6">
              <w:rPr>
                <w:b/>
                <w:bCs/>
              </w:rPr>
              <w:t>Participat</w:t>
            </w:r>
            <w:r>
              <w:rPr>
                <w:b/>
                <w:bCs/>
              </w:rPr>
              <w:t>ion</w:t>
            </w:r>
            <w:r w:rsidR="00B31BC7" w:rsidRPr="00EF6BF6">
              <w:rPr>
                <w:b/>
                <w:bCs/>
              </w:rPr>
              <w:t xml:space="preserve"> in the </w:t>
            </w:r>
            <w:r w:rsidR="00B31BC7" w:rsidRPr="00EF6BF6">
              <w:rPr>
                <w:b/>
                <w:bCs/>
                <w:lang w:val="en-US" w:eastAsia="en-AU"/>
              </w:rPr>
              <w:t>Early Years Literacy Initiative in 2020</w:t>
            </w:r>
            <w:r w:rsidR="008E3FC9">
              <w:rPr>
                <w:b/>
                <w:bCs/>
                <w:lang w:val="en-US" w:eastAsia="en-AU"/>
              </w:rPr>
              <w:t>;</w:t>
            </w:r>
            <w:r w:rsidR="00B31BC7" w:rsidRPr="00EF6BF6">
              <w:rPr>
                <w:b/>
                <w:bCs/>
                <w:lang w:val="en-US" w:eastAsia="en-AU"/>
              </w:rPr>
              <w:t xml:space="preserve"> as </w:t>
            </w:r>
            <w:r w:rsidR="00986FFB" w:rsidRPr="00EF6BF6">
              <w:rPr>
                <w:b/>
                <w:bCs/>
                <w:lang w:val="en-US" w:eastAsia="en-AU"/>
              </w:rPr>
              <w:t>a</w:t>
            </w:r>
            <w:r w:rsidR="00B31BC7" w:rsidRPr="00EF6BF6">
              <w:rPr>
                <w:b/>
                <w:bCs/>
                <w:lang w:val="en-US" w:eastAsia="en-AU"/>
              </w:rPr>
              <w:t xml:space="preserve"> Phase 8 </w:t>
            </w:r>
            <w:r w:rsidR="008E3FC9">
              <w:rPr>
                <w:b/>
                <w:bCs/>
                <w:lang w:val="en-US" w:eastAsia="en-AU"/>
              </w:rPr>
              <w:t>S</w:t>
            </w:r>
            <w:r w:rsidR="00B31BC7" w:rsidRPr="00EF6BF6">
              <w:rPr>
                <w:b/>
                <w:bCs/>
                <w:lang w:val="en-US" w:eastAsia="en-AU"/>
              </w:rPr>
              <w:t>chool</w:t>
            </w:r>
          </w:p>
          <w:p w14:paraId="52BB6A11" w14:textId="77777777" w:rsidR="00937D6F" w:rsidRDefault="00B31BC7" w:rsidP="00932E67">
            <w:pPr>
              <w:pStyle w:val="ListBullet2"/>
            </w:pPr>
            <w:r>
              <w:t>Ensure all staff access PL offered around the 10 Essentials of Literacy</w:t>
            </w:r>
          </w:p>
          <w:p w14:paraId="1BE6E602" w14:textId="77777777" w:rsidR="00B31BC7" w:rsidRDefault="00B31BC7" w:rsidP="00932E67">
            <w:pPr>
              <w:pStyle w:val="ListBullet2"/>
            </w:pPr>
            <w:r>
              <w:t>Develop consistency document on expectations for a literacy program, including writing at Fadden PS</w:t>
            </w:r>
          </w:p>
          <w:p w14:paraId="16DDFB2C" w14:textId="47B06245" w:rsidR="00B31BC7" w:rsidRPr="00EF6BF6" w:rsidRDefault="00B31BC7" w:rsidP="00B31BC7">
            <w:pPr>
              <w:pStyle w:val="ListBullet"/>
              <w:rPr>
                <w:b/>
                <w:bCs/>
              </w:rPr>
            </w:pPr>
            <w:r w:rsidRPr="00EF6BF6">
              <w:rPr>
                <w:b/>
                <w:bCs/>
              </w:rPr>
              <w:t>Tria</w:t>
            </w:r>
            <w:r w:rsidR="00EF6BF6">
              <w:rPr>
                <w:b/>
                <w:bCs/>
              </w:rPr>
              <w:t>l</w:t>
            </w:r>
            <w:r w:rsidRPr="00EF6BF6">
              <w:rPr>
                <w:b/>
                <w:bCs/>
              </w:rPr>
              <w:t>l</w:t>
            </w:r>
            <w:r w:rsidR="00EF6BF6">
              <w:rPr>
                <w:b/>
                <w:bCs/>
              </w:rPr>
              <w:t>ing</w:t>
            </w:r>
            <w:r w:rsidRPr="00EF6BF6">
              <w:rPr>
                <w:b/>
                <w:bCs/>
              </w:rPr>
              <w:t xml:space="preserve"> selected writing assessment tools</w:t>
            </w:r>
          </w:p>
          <w:p w14:paraId="56355BF8" w14:textId="77777777" w:rsidR="00B31BC7" w:rsidRDefault="00986FFB" w:rsidP="00986FFB">
            <w:pPr>
              <w:pStyle w:val="ListBullet2"/>
            </w:pPr>
            <w:r>
              <w:t>Assess effectiveness and collect feedback</w:t>
            </w:r>
          </w:p>
          <w:p w14:paraId="1BC97131" w14:textId="77777777" w:rsidR="00986FFB" w:rsidRDefault="00986FFB" w:rsidP="00986FFB">
            <w:pPr>
              <w:pStyle w:val="ListBullet2"/>
            </w:pPr>
            <w:r>
              <w:t xml:space="preserve">Implement across the school and develop a data collection point for tracking students </w:t>
            </w:r>
          </w:p>
          <w:p w14:paraId="50E6FB88" w14:textId="5A141845" w:rsidR="00986FFB" w:rsidRPr="00EF6BF6" w:rsidRDefault="00986FFB" w:rsidP="00986FFB">
            <w:pPr>
              <w:pStyle w:val="ListBullet"/>
              <w:rPr>
                <w:b/>
                <w:bCs/>
              </w:rPr>
            </w:pPr>
            <w:r w:rsidRPr="00EF6BF6">
              <w:rPr>
                <w:b/>
                <w:bCs/>
              </w:rPr>
              <w:t>Introduc</w:t>
            </w:r>
            <w:r w:rsidR="00EF6BF6">
              <w:rPr>
                <w:b/>
                <w:bCs/>
              </w:rPr>
              <w:t>ing</w:t>
            </w:r>
            <w:r w:rsidRPr="00EF6BF6">
              <w:rPr>
                <w:b/>
                <w:bCs/>
              </w:rPr>
              <w:t xml:space="preserve"> goal setting as a visible learning strategy</w:t>
            </w:r>
          </w:p>
          <w:p w14:paraId="1B7D737A" w14:textId="77777777" w:rsidR="00986FFB" w:rsidRDefault="00EF6BF6" w:rsidP="00EF6BF6">
            <w:pPr>
              <w:pStyle w:val="ListBullet2"/>
            </w:pPr>
            <w:r>
              <w:t>Provide opportunities for students to set and work towards learning goals</w:t>
            </w:r>
          </w:p>
          <w:p w14:paraId="21501890" w14:textId="106D9435" w:rsidR="00EF6BF6" w:rsidRDefault="00EF6BF6" w:rsidP="00EF6BF6">
            <w:pPr>
              <w:pStyle w:val="ListBullet2"/>
            </w:pPr>
            <w:r>
              <w:t>Share these with parents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663C919C" w14:textId="77777777" w:rsidR="00A71B91" w:rsidRDefault="00A71B91" w:rsidP="00A71B91">
      <w:pPr>
        <w:rPr>
          <w:b/>
        </w:rPr>
      </w:pPr>
    </w:p>
    <w:p w14:paraId="08B90221" w14:textId="7034DDE0" w:rsidR="00A71B91" w:rsidRDefault="00A71B91" w:rsidP="00A71B91">
      <w:pPr>
        <w:rPr>
          <w:b/>
        </w:rPr>
      </w:pPr>
    </w:p>
    <w:p w14:paraId="3730E06C" w14:textId="691E676C" w:rsidR="009C0535" w:rsidRDefault="009C0535" w:rsidP="00A71B91">
      <w:pPr>
        <w:rPr>
          <w:b/>
        </w:rPr>
      </w:pPr>
    </w:p>
    <w:p w14:paraId="4E72926B" w14:textId="1C67FA33" w:rsidR="009C0535" w:rsidRDefault="009C0535" w:rsidP="00A71B91">
      <w:pPr>
        <w:rPr>
          <w:b/>
        </w:rPr>
      </w:pPr>
    </w:p>
    <w:p w14:paraId="5BF63C82" w14:textId="107C3A18" w:rsidR="009C0535" w:rsidRDefault="009C0535" w:rsidP="00A71B91">
      <w:pPr>
        <w:rPr>
          <w:b/>
        </w:rPr>
      </w:pPr>
    </w:p>
    <w:p w14:paraId="08CD6FA8" w14:textId="77777777" w:rsidR="009C0535" w:rsidRDefault="009C0535" w:rsidP="00A71B91">
      <w:pPr>
        <w:rPr>
          <w:b/>
        </w:rPr>
      </w:pPr>
    </w:p>
    <w:p w14:paraId="7CF8C771" w14:textId="77777777" w:rsidR="00A71B91" w:rsidRDefault="00A71B91" w:rsidP="00A71B91">
      <w:pPr>
        <w:rPr>
          <w:b/>
        </w:rPr>
      </w:pPr>
    </w:p>
    <w:p w14:paraId="6B8F9977" w14:textId="3C9360E3" w:rsidR="009A5EB8" w:rsidRPr="00A71B91" w:rsidRDefault="00EB70CE" w:rsidP="00A71B91">
      <w:pPr>
        <w:rPr>
          <w:b/>
        </w:rPr>
      </w:pPr>
      <w:r w:rsidRPr="009734B4">
        <w:rPr>
          <w:rFonts w:ascii="Arial" w:hAnsi="Arial" w:cs="Arial"/>
          <w:color w:val="1F4E79"/>
          <w:sz w:val="24"/>
        </w:rPr>
        <w:lastRenderedPageBreak/>
        <w:t>Priority 2:</w:t>
      </w:r>
      <w:r w:rsidRPr="009734B4">
        <w:rPr>
          <w:rFonts w:ascii="Arial" w:hAnsi="Arial" w:cs="Arial"/>
          <w:color w:val="1F4E79"/>
          <w:sz w:val="24"/>
        </w:rPr>
        <w:tab/>
      </w:r>
      <w:r w:rsidR="009A5EB8" w:rsidRPr="009734B4">
        <w:rPr>
          <w:rFonts w:ascii="Arial" w:hAnsi="Arial" w:cs="Arial"/>
          <w:b/>
          <w:bCs/>
          <w:color w:val="1F4E79"/>
          <w:sz w:val="24"/>
          <w:szCs w:val="24"/>
        </w:rPr>
        <w:t>Improvement in student outcomes in mathematics</w:t>
      </w:r>
      <w:r w:rsidR="009A5EB8">
        <w:rPr>
          <w:b/>
          <w:sz w:val="20"/>
          <w:szCs w:val="20"/>
        </w:rPr>
        <w:t xml:space="preserve"> 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57E4C776" w14:textId="5007B0FA" w:rsidR="009A5EB8" w:rsidRDefault="009A5EB8" w:rsidP="009A5EB8">
      <w:pPr>
        <w:numPr>
          <w:ilvl w:val="0"/>
          <w:numId w:val="18"/>
        </w:numPr>
        <w:spacing w:after="0" w:line="276" w:lineRule="auto"/>
        <w:ind w:hanging="360"/>
        <w:contextualSpacing/>
      </w:pPr>
      <w:r>
        <w:t xml:space="preserve">By the end of 2021 the school will achieve: </w:t>
      </w:r>
    </w:p>
    <w:p w14:paraId="7EC4D607" w14:textId="42898056" w:rsidR="009A5EB8" w:rsidRDefault="009A5EB8" w:rsidP="009A5EB8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An increase of 20 % or greater in the </w:t>
      </w:r>
      <w:r w:rsidR="008C15C0">
        <w:t>percentage</w:t>
      </w:r>
      <w:r>
        <w:t xml:space="preserve"> of </w:t>
      </w:r>
      <w:r w:rsidR="009C0535">
        <w:t>Y</w:t>
      </w:r>
      <w:r>
        <w:t xml:space="preserve">ear </w:t>
      </w:r>
      <w:r w:rsidR="009C0535">
        <w:t>3</w:t>
      </w:r>
      <w:r>
        <w:t xml:space="preserve"> and </w:t>
      </w:r>
      <w:r w:rsidR="009C0535">
        <w:t>Y</w:t>
      </w:r>
      <w:r>
        <w:t xml:space="preserve">ear </w:t>
      </w:r>
      <w:r w:rsidR="009C0535">
        <w:t>5</w:t>
      </w:r>
      <w:r>
        <w:t xml:space="preserve"> students in the upper two bands of NAPLAN in </w:t>
      </w:r>
      <w:r w:rsidR="008C15C0">
        <w:t>N</w:t>
      </w:r>
      <w:r>
        <w:t>umeracy.</w:t>
      </w:r>
    </w:p>
    <w:p w14:paraId="6053B46A" w14:textId="7B505C38" w:rsidR="009A5EB8" w:rsidRPr="0049226B" w:rsidRDefault="009A5EB8" w:rsidP="009A5EB8">
      <w:pPr>
        <w:numPr>
          <w:ilvl w:val="2"/>
          <w:numId w:val="18"/>
        </w:numPr>
        <w:spacing w:after="0" w:line="276" w:lineRule="auto"/>
        <w:ind w:left="1985" w:hanging="284"/>
        <w:contextualSpacing/>
      </w:pPr>
      <w:r>
        <w:t xml:space="preserve">Year 3: Band 5 and Band 6 – </w:t>
      </w:r>
      <w:r>
        <w:rPr>
          <w:i/>
        </w:rPr>
        <w:t>48.8</w:t>
      </w:r>
      <w:r w:rsidRPr="0049226B">
        <w:rPr>
          <w:i/>
        </w:rPr>
        <w:t xml:space="preserve"> % in 2016</w:t>
      </w:r>
      <w:r>
        <w:t xml:space="preserve"> with a </w:t>
      </w:r>
      <w:r w:rsidRPr="0049226B">
        <w:rPr>
          <w:u w:val="single"/>
        </w:rPr>
        <w:t>20% increase</w:t>
      </w:r>
      <w:r>
        <w:t xml:space="preserve"> in 2021 </w:t>
      </w:r>
      <w:r w:rsidR="008C15C0">
        <w:t xml:space="preserve">equal to </w:t>
      </w:r>
      <w:r>
        <w:rPr>
          <w:i/>
        </w:rPr>
        <w:t>58.56</w:t>
      </w:r>
      <w:r w:rsidRPr="0049226B">
        <w:rPr>
          <w:i/>
        </w:rPr>
        <w:t>% or greater</w:t>
      </w:r>
    </w:p>
    <w:p w14:paraId="063D39AD" w14:textId="41800282" w:rsidR="009A5EB8" w:rsidRDefault="009A5EB8" w:rsidP="009A5EB8">
      <w:pPr>
        <w:numPr>
          <w:ilvl w:val="2"/>
          <w:numId w:val="18"/>
        </w:numPr>
        <w:spacing w:after="0" w:line="276" w:lineRule="auto"/>
        <w:ind w:left="1985" w:hanging="284"/>
        <w:contextualSpacing/>
      </w:pPr>
      <w:r>
        <w:t xml:space="preserve">Year 5: Band 7 and Band 8 – </w:t>
      </w:r>
      <w:r>
        <w:rPr>
          <w:i/>
        </w:rPr>
        <w:t>23.7</w:t>
      </w:r>
      <w:r w:rsidRPr="0049226B">
        <w:rPr>
          <w:i/>
        </w:rPr>
        <w:t xml:space="preserve"> % in 2016</w:t>
      </w:r>
      <w:r>
        <w:t xml:space="preserve"> with a </w:t>
      </w:r>
      <w:r w:rsidRPr="0049226B">
        <w:rPr>
          <w:u w:val="single"/>
        </w:rPr>
        <w:t>20% increase</w:t>
      </w:r>
      <w:r>
        <w:t xml:space="preserve"> in 2021 </w:t>
      </w:r>
      <w:r w:rsidR="008C15C0">
        <w:t>equal to</w:t>
      </w:r>
      <w:r>
        <w:t xml:space="preserve"> </w:t>
      </w:r>
      <w:r>
        <w:rPr>
          <w:i/>
        </w:rPr>
        <w:t>28.44% or greater</w:t>
      </w:r>
      <w:r w:rsidR="008C15C0">
        <w:rPr>
          <w:i/>
        </w:rPr>
        <w:t>.</w:t>
      </w:r>
    </w:p>
    <w:p w14:paraId="75DA5C4A" w14:textId="18CA27A1" w:rsidR="009A5EB8" w:rsidRDefault="009A5EB8" w:rsidP="009A5EB8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A decrease of 20 % or greater in the </w:t>
      </w:r>
      <w:r w:rsidR="008C15C0">
        <w:t>percentage</w:t>
      </w:r>
      <w:r>
        <w:t xml:space="preserve"> of </w:t>
      </w:r>
      <w:r w:rsidR="009C0535">
        <w:t xml:space="preserve">Year 3 and Year 5 </w:t>
      </w:r>
      <w:r>
        <w:t xml:space="preserve">students in the bottom two bands of NAPLAN in </w:t>
      </w:r>
      <w:r w:rsidR="008C15C0">
        <w:t>N</w:t>
      </w:r>
      <w:r>
        <w:t>umeracy.</w:t>
      </w:r>
    </w:p>
    <w:p w14:paraId="551376CC" w14:textId="0020D17B" w:rsidR="009A5EB8" w:rsidRPr="0049226B" w:rsidRDefault="009A5EB8" w:rsidP="009A5EB8">
      <w:pPr>
        <w:numPr>
          <w:ilvl w:val="2"/>
          <w:numId w:val="18"/>
        </w:numPr>
        <w:spacing w:after="0" w:line="276" w:lineRule="auto"/>
        <w:ind w:left="1985" w:hanging="284"/>
        <w:contextualSpacing/>
      </w:pPr>
      <w:r>
        <w:t xml:space="preserve">Year 3: Band 1 and Band 2 – </w:t>
      </w:r>
      <w:r w:rsidRPr="009A5EB8">
        <w:t>4.9 % in 2016</w:t>
      </w:r>
      <w:r>
        <w:t xml:space="preserve"> with a </w:t>
      </w:r>
      <w:r w:rsidRPr="009A5EB8">
        <w:t>20% decrease</w:t>
      </w:r>
      <w:r>
        <w:t xml:space="preserve"> in 2021 </w:t>
      </w:r>
      <w:r w:rsidR="008C15C0">
        <w:t>equal to</w:t>
      </w:r>
      <w:r>
        <w:t xml:space="preserve"> </w:t>
      </w:r>
      <w:r w:rsidRPr="009A5EB8">
        <w:t>3.92% or less</w:t>
      </w:r>
    </w:p>
    <w:p w14:paraId="66C149F2" w14:textId="1169BD26" w:rsidR="009A5EB8" w:rsidRPr="004C0D66" w:rsidRDefault="009A5EB8" w:rsidP="009A5EB8">
      <w:pPr>
        <w:numPr>
          <w:ilvl w:val="2"/>
          <w:numId w:val="18"/>
        </w:numPr>
        <w:spacing w:after="0" w:line="276" w:lineRule="auto"/>
        <w:ind w:left="1985" w:hanging="284"/>
        <w:contextualSpacing/>
      </w:pPr>
      <w:r>
        <w:t xml:space="preserve">Year 5: Band 3 and Band 4 – </w:t>
      </w:r>
      <w:r w:rsidRPr="009A5EB8">
        <w:t>7.9 % in 2016</w:t>
      </w:r>
      <w:r>
        <w:t xml:space="preserve"> with a </w:t>
      </w:r>
      <w:r w:rsidRPr="009A5EB8">
        <w:t>20% decrease</w:t>
      </w:r>
      <w:r>
        <w:t xml:space="preserve"> in 2021 </w:t>
      </w:r>
      <w:r w:rsidR="008C15C0">
        <w:t xml:space="preserve">equal to </w:t>
      </w:r>
      <w:r w:rsidRPr="009A5EB8">
        <w:t>6.32% or less</w:t>
      </w:r>
    </w:p>
    <w:p w14:paraId="203EC0F4" w14:textId="4161AD9F" w:rsidR="009A5EB8" w:rsidRDefault="009A5EB8" w:rsidP="009A5EB8">
      <w:pPr>
        <w:numPr>
          <w:ilvl w:val="1"/>
          <w:numId w:val="18"/>
        </w:numPr>
        <w:spacing w:after="0" w:line="276" w:lineRule="auto"/>
        <w:ind w:hanging="360"/>
        <w:contextualSpacing/>
      </w:pPr>
      <w:r w:rsidRPr="00F57856">
        <w:t xml:space="preserve">Student growth </w:t>
      </w:r>
      <w:r>
        <w:t xml:space="preserve">in </w:t>
      </w:r>
      <w:r w:rsidR="009C0535">
        <w:t>Y</w:t>
      </w:r>
      <w:r w:rsidRPr="00F57856">
        <w:t>ear 5 (within school match)</w:t>
      </w:r>
      <w:r>
        <w:t xml:space="preserve"> </w:t>
      </w:r>
      <w:r w:rsidRPr="00484070">
        <w:rPr>
          <w:i/>
          <w:u w:val="single"/>
        </w:rPr>
        <w:t>continues to be at or above</w:t>
      </w:r>
      <w:r>
        <w:t xml:space="preserve"> the ACT scaled growth score and 85% of students have greater than or expected growth compared to 62.9% in 2016 for NAPLAN </w:t>
      </w:r>
      <w:r w:rsidR="00FC2D69">
        <w:t>N</w:t>
      </w:r>
      <w:r>
        <w:t xml:space="preserve">umeracy. </w:t>
      </w:r>
    </w:p>
    <w:p w14:paraId="227D03AB" w14:textId="56C92EDB" w:rsidR="009A5EB8" w:rsidRDefault="009A5EB8" w:rsidP="009A5EB8">
      <w:pPr>
        <w:numPr>
          <w:ilvl w:val="2"/>
          <w:numId w:val="18"/>
        </w:numPr>
        <w:spacing w:after="0" w:line="276" w:lineRule="auto"/>
        <w:ind w:left="1985" w:hanging="284"/>
        <w:contextualSpacing/>
      </w:pPr>
      <w:r>
        <w:t xml:space="preserve">Year 5 2016 average scaled growth score </w:t>
      </w:r>
      <w:r w:rsidR="00FC2D69">
        <w:t xml:space="preserve">is </w:t>
      </w:r>
      <w:r>
        <w:t>93.7 compared to the ACT average scaled growth score of 83.8.</w:t>
      </w:r>
    </w:p>
    <w:p w14:paraId="31028559" w14:textId="77777777" w:rsidR="009A5EB8" w:rsidRDefault="009A5EB8" w:rsidP="009A5EB8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PAT maths data will demonstrate an increase in the number of students performing at or above the normed range for their year level. </w:t>
      </w:r>
    </w:p>
    <w:p w14:paraId="470F9E01" w14:textId="77777777" w:rsidR="009A5EB8" w:rsidRDefault="009A5EB8" w:rsidP="00EB70CE">
      <w:pPr>
        <w:pStyle w:val="BodyText"/>
      </w:pPr>
    </w:p>
    <w:p w14:paraId="6BF90988" w14:textId="255B8A07" w:rsidR="00EB70CE" w:rsidRPr="00062052" w:rsidRDefault="00EB70CE" w:rsidP="00EB70CE">
      <w:pPr>
        <w:pStyle w:val="BodyText"/>
      </w:pPr>
      <w:r w:rsidRPr="00062052">
        <w:t>In 20</w:t>
      </w:r>
      <w:r w:rsidR="009A5EB8" w:rsidRPr="00062052">
        <w:t>19</w:t>
      </w:r>
      <w:r w:rsidRPr="00062052">
        <w:t xml:space="preserve"> we implemented this priority through the following strategies.</w:t>
      </w:r>
    </w:p>
    <w:p w14:paraId="5EECF333" w14:textId="77777777" w:rsidR="009A5EB8" w:rsidRPr="00062052" w:rsidRDefault="009A5EB8" w:rsidP="009A5EB8">
      <w:pPr>
        <w:pStyle w:val="NormalWeb"/>
        <w:numPr>
          <w:ilvl w:val="0"/>
          <w:numId w:val="19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62052">
        <w:rPr>
          <w:rFonts w:ascii="Calibri" w:hAnsi="Calibri" w:cs="Calibri"/>
          <w:color w:val="000000"/>
          <w:sz w:val="22"/>
          <w:szCs w:val="22"/>
        </w:rPr>
        <w:t>Implement consistent lesson structure for mathematics</w:t>
      </w:r>
    </w:p>
    <w:p w14:paraId="433AD421" w14:textId="77777777" w:rsidR="009A5EB8" w:rsidRPr="00062052" w:rsidRDefault="009A5EB8" w:rsidP="009A5EB8">
      <w:pPr>
        <w:pStyle w:val="NormalWeb"/>
        <w:numPr>
          <w:ilvl w:val="0"/>
          <w:numId w:val="19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62052">
        <w:rPr>
          <w:rFonts w:ascii="Calibri" w:hAnsi="Calibri" w:cs="Calibri"/>
          <w:color w:val="000000"/>
          <w:sz w:val="22"/>
          <w:szCs w:val="22"/>
        </w:rPr>
        <w:t>Introduce rich assessment tasks to inform teaching</w:t>
      </w:r>
    </w:p>
    <w:p w14:paraId="32A84660" w14:textId="2CE7D2BA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1"/>
        <w:gridCol w:w="1022"/>
        <w:gridCol w:w="776"/>
        <w:gridCol w:w="777"/>
        <w:gridCol w:w="777"/>
        <w:gridCol w:w="777"/>
        <w:gridCol w:w="778"/>
      </w:tblGrid>
      <w:tr w:rsidR="00EB70CE" w14:paraId="52A1D276" w14:textId="77777777" w:rsidTr="00AB7E3D">
        <w:trPr>
          <w:jc w:val="center"/>
        </w:trPr>
        <w:tc>
          <w:tcPr>
            <w:tcW w:w="4131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022" w:type="dxa"/>
            <w:shd w:val="clear" w:color="auto" w:fill="auto"/>
          </w:tcPr>
          <w:p w14:paraId="66D41CD6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1889F794" w14:textId="50EE56A2" w:rsidR="00AB7E3D" w:rsidRPr="00D03B0C" w:rsidRDefault="00AB7E3D" w:rsidP="0065435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76" w:type="dxa"/>
            <w:shd w:val="clear" w:color="auto" w:fill="auto"/>
          </w:tcPr>
          <w:p w14:paraId="2833D93F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7FEBA05C" w14:textId="78A3D45E" w:rsidR="00AB7E3D" w:rsidRPr="00D03B0C" w:rsidRDefault="00AB7E3D" w:rsidP="0065435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77" w:type="dxa"/>
            <w:shd w:val="clear" w:color="auto" w:fill="auto"/>
          </w:tcPr>
          <w:p w14:paraId="52B0E80E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0D73E116" w14:textId="0E51A9D8" w:rsidR="00AB7E3D" w:rsidRPr="00D03B0C" w:rsidRDefault="00AB7E3D" w:rsidP="0065435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77" w:type="dxa"/>
            <w:shd w:val="clear" w:color="auto" w:fill="auto"/>
          </w:tcPr>
          <w:p w14:paraId="4D37AE36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318EBF9E" w14:textId="0ECC62F4" w:rsidR="00AB7E3D" w:rsidRPr="00D03B0C" w:rsidRDefault="00AB7E3D" w:rsidP="0065435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77" w:type="dxa"/>
            <w:shd w:val="clear" w:color="auto" w:fill="auto"/>
          </w:tcPr>
          <w:p w14:paraId="6CD0B758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4C59D3D5" w14:textId="49D8773B" w:rsidR="00AB7E3D" w:rsidRPr="00D03B0C" w:rsidRDefault="00AB7E3D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8" w:type="dxa"/>
            <w:shd w:val="clear" w:color="auto" w:fill="auto"/>
          </w:tcPr>
          <w:p w14:paraId="3D7C71B3" w14:textId="77777777" w:rsidR="00EB70CE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2D207E80" w14:textId="1FA8C595" w:rsidR="00AB7E3D" w:rsidRPr="00D03B0C" w:rsidRDefault="00AB7E3D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AB7E3D" w14:paraId="619F7E44" w14:textId="77777777" w:rsidTr="009A6F29">
        <w:trPr>
          <w:jc w:val="center"/>
        </w:trPr>
        <w:tc>
          <w:tcPr>
            <w:tcW w:w="4131" w:type="dxa"/>
            <w:vMerge w:val="restart"/>
            <w:shd w:val="clear" w:color="auto" w:fill="auto"/>
          </w:tcPr>
          <w:p w14:paraId="2513CA2B" w14:textId="347C9686" w:rsidR="00AB7E3D" w:rsidRPr="00D03B0C" w:rsidRDefault="00AB7E3D" w:rsidP="00654356">
            <w:pPr>
              <w:pStyle w:val="PlainText"/>
            </w:pPr>
            <w:r>
              <w:t xml:space="preserve">An increase of 20 % or greater in the </w:t>
            </w:r>
            <w:r w:rsidR="00264C87">
              <w:t>percentage</w:t>
            </w:r>
            <w:r>
              <w:t xml:space="preserve"> of </w:t>
            </w:r>
            <w:r w:rsidR="00062052">
              <w:t>Y</w:t>
            </w:r>
            <w:r>
              <w:t xml:space="preserve">ear </w:t>
            </w:r>
            <w:r w:rsidR="00062052">
              <w:t>3</w:t>
            </w:r>
            <w:r>
              <w:t xml:space="preserve"> and </w:t>
            </w:r>
            <w:r w:rsidR="00062052">
              <w:t>Y</w:t>
            </w:r>
            <w:r>
              <w:t xml:space="preserve">ear </w:t>
            </w:r>
            <w:r w:rsidR="00062052">
              <w:t xml:space="preserve">5 </w:t>
            </w:r>
            <w:r>
              <w:t>students in the upper two bands of NAPLAN in numeracy</w:t>
            </w:r>
          </w:p>
        </w:tc>
        <w:tc>
          <w:tcPr>
            <w:tcW w:w="1022" w:type="dxa"/>
            <w:shd w:val="clear" w:color="auto" w:fill="auto"/>
          </w:tcPr>
          <w:p w14:paraId="033F8A2C" w14:textId="762D27A9" w:rsidR="00AB7E3D" w:rsidRPr="00264C87" w:rsidRDefault="00AB7E3D" w:rsidP="00654356">
            <w:r w:rsidRPr="00264C87">
              <w:t>Year 3: 48.8 %</w:t>
            </w:r>
          </w:p>
        </w:tc>
        <w:tc>
          <w:tcPr>
            <w:tcW w:w="776" w:type="dxa"/>
            <w:shd w:val="clear" w:color="auto" w:fill="FF7C80"/>
          </w:tcPr>
          <w:p w14:paraId="37A47674" w14:textId="3772EBF9" w:rsidR="00AB7E3D" w:rsidRPr="00D03B0C" w:rsidRDefault="00AB7E3D" w:rsidP="00654356">
            <w:r>
              <w:t>46.7</w:t>
            </w:r>
            <w:r w:rsidR="00264C87">
              <w:t>%</w:t>
            </w:r>
          </w:p>
        </w:tc>
        <w:tc>
          <w:tcPr>
            <w:tcW w:w="777" w:type="dxa"/>
            <w:shd w:val="clear" w:color="auto" w:fill="FF7C80"/>
          </w:tcPr>
          <w:p w14:paraId="3B610A06" w14:textId="4ED370A5" w:rsidR="00AB7E3D" w:rsidRPr="00D03B0C" w:rsidRDefault="00AB7E3D" w:rsidP="00654356">
            <w:r>
              <w:t>54.1</w:t>
            </w:r>
            <w:r w:rsidR="00264C87">
              <w:t>%</w:t>
            </w:r>
          </w:p>
        </w:tc>
        <w:tc>
          <w:tcPr>
            <w:tcW w:w="777" w:type="dxa"/>
            <w:shd w:val="clear" w:color="auto" w:fill="FF7C80"/>
          </w:tcPr>
          <w:p w14:paraId="14CA5668" w14:textId="209544D5" w:rsidR="00AB7E3D" w:rsidRPr="00D03B0C" w:rsidRDefault="00AB7E3D" w:rsidP="00654356">
            <w:r>
              <w:t>39.4</w:t>
            </w:r>
            <w:r w:rsidR="00264C87">
              <w:t>%</w:t>
            </w:r>
          </w:p>
        </w:tc>
        <w:tc>
          <w:tcPr>
            <w:tcW w:w="777" w:type="dxa"/>
            <w:shd w:val="clear" w:color="auto" w:fill="auto"/>
          </w:tcPr>
          <w:p w14:paraId="31619F89" w14:textId="77777777" w:rsidR="00AB7E3D" w:rsidRPr="00D03B0C" w:rsidRDefault="00AB7E3D" w:rsidP="00654356"/>
        </w:tc>
        <w:tc>
          <w:tcPr>
            <w:tcW w:w="778" w:type="dxa"/>
            <w:shd w:val="clear" w:color="auto" w:fill="auto"/>
          </w:tcPr>
          <w:p w14:paraId="093216C0" w14:textId="77777777" w:rsidR="00AB7E3D" w:rsidRPr="00D03B0C" w:rsidRDefault="00AB7E3D" w:rsidP="00654356"/>
        </w:tc>
      </w:tr>
      <w:tr w:rsidR="00AB7E3D" w14:paraId="4B3410E5" w14:textId="77777777" w:rsidTr="009A6F29">
        <w:trPr>
          <w:jc w:val="center"/>
        </w:trPr>
        <w:tc>
          <w:tcPr>
            <w:tcW w:w="4131" w:type="dxa"/>
            <w:vMerge/>
            <w:shd w:val="clear" w:color="auto" w:fill="auto"/>
          </w:tcPr>
          <w:p w14:paraId="3EBBF196" w14:textId="2F8B8C53" w:rsidR="00AB7E3D" w:rsidRPr="00D03B0C" w:rsidRDefault="00AB7E3D" w:rsidP="00654356"/>
        </w:tc>
        <w:tc>
          <w:tcPr>
            <w:tcW w:w="1022" w:type="dxa"/>
            <w:shd w:val="clear" w:color="auto" w:fill="auto"/>
          </w:tcPr>
          <w:p w14:paraId="4B2FDD23" w14:textId="36D8170E" w:rsidR="00AB7E3D" w:rsidRPr="00264C87" w:rsidRDefault="00AB7E3D" w:rsidP="00654356">
            <w:r w:rsidRPr="00264C87">
              <w:t xml:space="preserve">Year </w:t>
            </w:r>
            <w:proofErr w:type="gramStart"/>
            <w:r w:rsidRPr="00264C87">
              <w:t>5 :</w:t>
            </w:r>
            <w:proofErr w:type="gramEnd"/>
            <w:r w:rsidRPr="00264C87">
              <w:t xml:space="preserve"> 23.7 %</w:t>
            </w:r>
          </w:p>
        </w:tc>
        <w:tc>
          <w:tcPr>
            <w:tcW w:w="776" w:type="dxa"/>
            <w:shd w:val="clear" w:color="auto" w:fill="92D050"/>
          </w:tcPr>
          <w:p w14:paraId="064352CC" w14:textId="197E5F85" w:rsidR="00AB7E3D" w:rsidRPr="00D03B0C" w:rsidRDefault="00AB7E3D" w:rsidP="00654356">
            <w:r>
              <w:t>34</w:t>
            </w:r>
            <w:r w:rsidR="00264C87">
              <w:t>%</w:t>
            </w:r>
          </w:p>
        </w:tc>
        <w:tc>
          <w:tcPr>
            <w:tcW w:w="777" w:type="dxa"/>
            <w:shd w:val="clear" w:color="auto" w:fill="92D050"/>
          </w:tcPr>
          <w:p w14:paraId="5FCC0FBC" w14:textId="20233760" w:rsidR="00AB7E3D" w:rsidRPr="00D03B0C" w:rsidRDefault="00AB7E3D" w:rsidP="00654356">
            <w:r>
              <w:t>31</w:t>
            </w:r>
            <w:r w:rsidR="00264C87">
              <w:t>%</w:t>
            </w:r>
          </w:p>
        </w:tc>
        <w:tc>
          <w:tcPr>
            <w:tcW w:w="777" w:type="dxa"/>
            <w:shd w:val="clear" w:color="auto" w:fill="FF7C80"/>
          </w:tcPr>
          <w:p w14:paraId="32847EE8" w14:textId="02103159" w:rsidR="00AB7E3D" w:rsidRPr="00D03B0C" w:rsidRDefault="00AB7E3D" w:rsidP="00654356">
            <w:r>
              <w:t>20.5</w:t>
            </w:r>
            <w:r w:rsidR="00264C87">
              <w:t>%</w:t>
            </w:r>
          </w:p>
        </w:tc>
        <w:tc>
          <w:tcPr>
            <w:tcW w:w="777" w:type="dxa"/>
            <w:shd w:val="clear" w:color="auto" w:fill="auto"/>
          </w:tcPr>
          <w:p w14:paraId="20055B6E" w14:textId="77777777" w:rsidR="00AB7E3D" w:rsidRPr="00D03B0C" w:rsidRDefault="00AB7E3D" w:rsidP="00654356"/>
        </w:tc>
        <w:tc>
          <w:tcPr>
            <w:tcW w:w="778" w:type="dxa"/>
            <w:shd w:val="clear" w:color="auto" w:fill="auto"/>
          </w:tcPr>
          <w:p w14:paraId="089159F0" w14:textId="77777777" w:rsidR="00AB7E3D" w:rsidRPr="00D03B0C" w:rsidRDefault="00AB7E3D" w:rsidP="00654356"/>
        </w:tc>
      </w:tr>
      <w:tr w:rsidR="00AB7E3D" w14:paraId="43E0080D" w14:textId="77777777" w:rsidTr="009A6F29">
        <w:trPr>
          <w:jc w:val="center"/>
        </w:trPr>
        <w:tc>
          <w:tcPr>
            <w:tcW w:w="4131" w:type="dxa"/>
            <w:vMerge w:val="restart"/>
            <w:shd w:val="clear" w:color="auto" w:fill="auto"/>
          </w:tcPr>
          <w:p w14:paraId="5CAF0DF0" w14:textId="77D3D2FF" w:rsidR="00AB7E3D" w:rsidRDefault="00AB7E3D" w:rsidP="009A5EB8">
            <w:pPr>
              <w:spacing w:line="276" w:lineRule="auto"/>
              <w:contextualSpacing/>
            </w:pPr>
            <w:r>
              <w:t xml:space="preserve">A decrease of 20 % or greater in the number of </w:t>
            </w:r>
            <w:r w:rsidR="00062052">
              <w:t>Year 3 and Year 5 students</w:t>
            </w:r>
            <w:r>
              <w:t xml:space="preserve"> in the bottom two bands of NAPLAN in numeracy.</w:t>
            </w:r>
          </w:p>
          <w:p w14:paraId="3233A507" w14:textId="77777777" w:rsidR="00AB7E3D" w:rsidRPr="00D03B0C" w:rsidRDefault="00AB7E3D" w:rsidP="00654356"/>
        </w:tc>
        <w:tc>
          <w:tcPr>
            <w:tcW w:w="1022" w:type="dxa"/>
            <w:shd w:val="clear" w:color="auto" w:fill="auto"/>
          </w:tcPr>
          <w:p w14:paraId="024ECC39" w14:textId="53FB25B1" w:rsidR="00AB7E3D" w:rsidRPr="00D03B0C" w:rsidRDefault="00AB7E3D" w:rsidP="00654356">
            <w:r>
              <w:t xml:space="preserve">Year 3: </w:t>
            </w:r>
            <w:r w:rsidRPr="009A5EB8">
              <w:t>4.9 %</w:t>
            </w:r>
          </w:p>
        </w:tc>
        <w:tc>
          <w:tcPr>
            <w:tcW w:w="776" w:type="dxa"/>
            <w:shd w:val="clear" w:color="auto" w:fill="FF7C80"/>
          </w:tcPr>
          <w:p w14:paraId="23FD4F8C" w14:textId="4241E425" w:rsidR="00AB7E3D" w:rsidRPr="00D03B0C" w:rsidRDefault="00AB7E3D" w:rsidP="00654356">
            <w:r>
              <w:t>6.7</w:t>
            </w:r>
            <w:r w:rsidR="00264C87">
              <w:t>%</w:t>
            </w:r>
          </w:p>
        </w:tc>
        <w:tc>
          <w:tcPr>
            <w:tcW w:w="777" w:type="dxa"/>
            <w:shd w:val="clear" w:color="auto" w:fill="92D050"/>
          </w:tcPr>
          <w:p w14:paraId="47E1611D" w14:textId="74DA3DDA" w:rsidR="00AB7E3D" w:rsidRPr="00D03B0C" w:rsidRDefault="00AB7E3D" w:rsidP="00654356">
            <w:r>
              <w:t>2.7</w:t>
            </w:r>
            <w:r w:rsidR="00264C87">
              <w:t>%</w:t>
            </w:r>
          </w:p>
        </w:tc>
        <w:tc>
          <w:tcPr>
            <w:tcW w:w="777" w:type="dxa"/>
            <w:shd w:val="clear" w:color="auto" w:fill="92D050"/>
          </w:tcPr>
          <w:p w14:paraId="2C57694E" w14:textId="7383BFF0" w:rsidR="00AB7E3D" w:rsidRPr="00D03B0C" w:rsidRDefault="00AB7E3D" w:rsidP="00654356">
            <w:r>
              <w:t>3</w:t>
            </w:r>
            <w:r w:rsidR="00264C87">
              <w:t>%</w:t>
            </w:r>
          </w:p>
        </w:tc>
        <w:tc>
          <w:tcPr>
            <w:tcW w:w="777" w:type="dxa"/>
            <w:shd w:val="clear" w:color="auto" w:fill="auto"/>
          </w:tcPr>
          <w:p w14:paraId="306FB206" w14:textId="77777777" w:rsidR="00AB7E3D" w:rsidRPr="00D03B0C" w:rsidRDefault="00AB7E3D" w:rsidP="00654356"/>
        </w:tc>
        <w:tc>
          <w:tcPr>
            <w:tcW w:w="778" w:type="dxa"/>
            <w:shd w:val="clear" w:color="auto" w:fill="auto"/>
          </w:tcPr>
          <w:p w14:paraId="480D5E1B" w14:textId="77777777" w:rsidR="00AB7E3D" w:rsidRPr="00D03B0C" w:rsidRDefault="00AB7E3D" w:rsidP="00654356"/>
        </w:tc>
      </w:tr>
      <w:tr w:rsidR="00AB7E3D" w14:paraId="16FF8802" w14:textId="77777777" w:rsidTr="009A6F29">
        <w:trPr>
          <w:jc w:val="center"/>
        </w:trPr>
        <w:tc>
          <w:tcPr>
            <w:tcW w:w="4131" w:type="dxa"/>
            <w:vMerge/>
            <w:shd w:val="clear" w:color="auto" w:fill="auto"/>
          </w:tcPr>
          <w:p w14:paraId="405D61BB" w14:textId="77777777" w:rsidR="00AB7E3D" w:rsidRPr="00D03B0C" w:rsidRDefault="00AB7E3D" w:rsidP="00654356"/>
        </w:tc>
        <w:tc>
          <w:tcPr>
            <w:tcW w:w="1022" w:type="dxa"/>
            <w:shd w:val="clear" w:color="auto" w:fill="auto"/>
          </w:tcPr>
          <w:p w14:paraId="597B1547" w14:textId="2067622F" w:rsidR="00AB7E3D" w:rsidRPr="00D03B0C" w:rsidRDefault="00AB7E3D" w:rsidP="00654356">
            <w:r>
              <w:t xml:space="preserve">Year 5: </w:t>
            </w:r>
            <w:r w:rsidRPr="009A5EB8">
              <w:t>7.9 %</w:t>
            </w:r>
          </w:p>
        </w:tc>
        <w:tc>
          <w:tcPr>
            <w:tcW w:w="776" w:type="dxa"/>
            <w:shd w:val="clear" w:color="auto" w:fill="FF7C80"/>
          </w:tcPr>
          <w:p w14:paraId="61EC3688" w14:textId="392E72A0" w:rsidR="00AB7E3D" w:rsidRPr="00D03B0C" w:rsidRDefault="00AB7E3D" w:rsidP="00654356">
            <w:r>
              <w:t>6.4</w:t>
            </w:r>
            <w:r w:rsidR="00264C87">
              <w:t>%</w:t>
            </w:r>
          </w:p>
        </w:tc>
        <w:tc>
          <w:tcPr>
            <w:tcW w:w="777" w:type="dxa"/>
            <w:shd w:val="clear" w:color="auto" w:fill="92D050"/>
          </w:tcPr>
          <w:p w14:paraId="3DF4F545" w14:textId="45F03DE4" w:rsidR="00AB7E3D" w:rsidRPr="00D03B0C" w:rsidRDefault="00AB7E3D" w:rsidP="00654356">
            <w:r>
              <w:t>4.8</w:t>
            </w:r>
            <w:r w:rsidR="00264C87">
              <w:t>%</w:t>
            </w:r>
          </w:p>
        </w:tc>
        <w:tc>
          <w:tcPr>
            <w:tcW w:w="777" w:type="dxa"/>
            <w:shd w:val="clear" w:color="auto" w:fill="FF7C80"/>
          </w:tcPr>
          <w:p w14:paraId="79722730" w14:textId="2C831E88" w:rsidR="00AB7E3D" w:rsidRPr="00D03B0C" w:rsidRDefault="00AB7E3D" w:rsidP="00654356">
            <w:r>
              <w:t>11.4</w:t>
            </w:r>
            <w:r w:rsidR="00264C87">
              <w:t>%</w:t>
            </w:r>
          </w:p>
        </w:tc>
        <w:tc>
          <w:tcPr>
            <w:tcW w:w="777" w:type="dxa"/>
            <w:shd w:val="clear" w:color="auto" w:fill="auto"/>
          </w:tcPr>
          <w:p w14:paraId="2B565573" w14:textId="77777777" w:rsidR="00AB7E3D" w:rsidRPr="00D03B0C" w:rsidRDefault="00AB7E3D" w:rsidP="00654356"/>
        </w:tc>
        <w:tc>
          <w:tcPr>
            <w:tcW w:w="778" w:type="dxa"/>
            <w:shd w:val="clear" w:color="auto" w:fill="auto"/>
          </w:tcPr>
          <w:p w14:paraId="2A18DDBE" w14:textId="77777777" w:rsidR="00AB7E3D" w:rsidRPr="00D03B0C" w:rsidRDefault="00AB7E3D" w:rsidP="00654356"/>
        </w:tc>
      </w:tr>
      <w:tr w:rsidR="009A5EB8" w14:paraId="2F937475" w14:textId="77777777" w:rsidTr="00062052">
        <w:trPr>
          <w:trHeight w:val="1493"/>
          <w:jc w:val="center"/>
        </w:trPr>
        <w:tc>
          <w:tcPr>
            <w:tcW w:w="4131" w:type="dxa"/>
            <w:shd w:val="clear" w:color="auto" w:fill="auto"/>
          </w:tcPr>
          <w:p w14:paraId="4E6B734A" w14:textId="0CCFF4A6" w:rsidR="009A5EB8" w:rsidRDefault="009A5EB8" w:rsidP="009A5EB8">
            <w:pPr>
              <w:spacing w:line="276" w:lineRule="auto"/>
              <w:contextualSpacing/>
            </w:pPr>
            <w:r w:rsidRPr="00F57856">
              <w:lastRenderedPageBreak/>
              <w:t xml:space="preserve">Student growth </w:t>
            </w:r>
            <w:r>
              <w:t xml:space="preserve">in </w:t>
            </w:r>
            <w:r w:rsidR="00062052">
              <w:t>Y</w:t>
            </w:r>
            <w:r w:rsidRPr="00F57856">
              <w:t>ear 5 (within school match)</w:t>
            </w:r>
            <w:r>
              <w:t xml:space="preserve"> </w:t>
            </w:r>
            <w:r w:rsidRPr="00484070">
              <w:rPr>
                <w:i/>
                <w:u w:val="single"/>
              </w:rPr>
              <w:t>continues to be at or above</w:t>
            </w:r>
            <w:r>
              <w:t xml:space="preserve"> the ACT scaled growth score</w:t>
            </w:r>
            <w:r w:rsidR="00AB7E3D">
              <w:t xml:space="preserve"> for Numeracy.</w:t>
            </w:r>
          </w:p>
          <w:p w14:paraId="4AF961FD" w14:textId="604C0676" w:rsidR="009A5EB8" w:rsidRPr="00D03B0C" w:rsidRDefault="009A5EB8" w:rsidP="00654356"/>
        </w:tc>
        <w:tc>
          <w:tcPr>
            <w:tcW w:w="1022" w:type="dxa"/>
            <w:shd w:val="clear" w:color="auto" w:fill="auto"/>
          </w:tcPr>
          <w:p w14:paraId="6C7AE686" w14:textId="5202D130" w:rsidR="00AB7E3D" w:rsidRDefault="00AB7E3D" w:rsidP="00654356">
            <w:r>
              <w:t>School</w:t>
            </w:r>
          </w:p>
          <w:p w14:paraId="51200550" w14:textId="49668266" w:rsidR="00AB7E3D" w:rsidRDefault="00AB7E3D" w:rsidP="00654356">
            <w:r>
              <w:t>91.5%</w:t>
            </w:r>
          </w:p>
          <w:p w14:paraId="360FE099" w14:textId="1A281045" w:rsidR="00AB7E3D" w:rsidRDefault="00AB7E3D" w:rsidP="00654356"/>
          <w:p w14:paraId="0E04F3DF" w14:textId="431D1BF5" w:rsidR="00AB7E3D" w:rsidRDefault="00AB7E3D" w:rsidP="00654356">
            <w:r>
              <w:t>ACT</w:t>
            </w:r>
          </w:p>
          <w:p w14:paraId="5D9DA1AB" w14:textId="5886A311" w:rsidR="00AB7E3D" w:rsidRDefault="00AB7E3D" w:rsidP="00654356">
            <w:r>
              <w:t>91.6%</w:t>
            </w:r>
          </w:p>
          <w:p w14:paraId="5C30FD9A" w14:textId="1AB0B2E6" w:rsidR="009A5EB8" w:rsidRPr="00D03B0C" w:rsidRDefault="009A5EB8" w:rsidP="00654356"/>
        </w:tc>
        <w:tc>
          <w:tcPr>
            <w:tcW w:w="776" w:type="dxa"/>
            <w:shd w:val="clear" w:color="auto" w:fill="FF7C80"/>
          </w:tcPr>
          <w:p w14:paraId="64760FD8" w14:textId="77777777" w:rsidR="00AB7E3D" w:rsidRDefault="00AB7E3D" w:rsidP="00AB7E3D">
            <w:r>
              <w:t>School</w:t>
            </w:r>
          </w:p>
          <w:p w14:paraId="204ACD7A" w14:textId="0C27B583" w:rsidR="00AB7E3D" w:rsidRDefault="00AB7E3D" w:rsidP="00AB7E3D">
            <w:r>
              <w:t>94.1%</w:t>
            </w:r>
          </w:p>
          <w:p w14:paraId="70B98C65" w14:textId="77777777" w:rsidR="00AB7E3D" w:rsidRDefault="00AB7E3D" w:rsidP="00AB7E3D"/>
          <w:p w14:paraId="194BFF0C" w14:textId="77777777" w:rsidR="00AB7E3D" w:rsidRDefault="00AB7E3D" w:rsidP="00AB7E3D">
            <w:r>
              <w:t>ACT</w:t>
            </w:r>
          </w:p>
          <w:p w14:paraId="5E7DDCDA" w14:textId="00255F2B" w:rsidR="009A5EB8" w:rsidRPr="00D03B0C" w:rsidRDefault="00AB7E3D" w:rsidP="00654356">
            <w:r>
              <w:t>96.4%</w:t>
            </w:r>
          </w:p>
        </w:tc>
        <w:tc>
          <w:tcPr>
            <w:tcW w:w="777" w:type="dxa"/>
            <w:shd w:val="clear" w:color="auto" w:fill="FF7C80"/>
          </w:tcPr>
          <w:p w14:paraId="138428AF" w14:textId="77777777" w:rsidR="00AB7E3D" w:rsidRDefault="00AB7E3D" w:rsidP="00AB7E3D">
            <w:r>
              <w:t>School</w:t>
            </w:r>
          </w:p>
          <w:p w14:paraId="50197353" w14:textId="4929B5AD" w:rsidR="00AB7E3D" w:rsidRDefault="00AB7E3D" w:rsidP="00AB7E3D">
            <w:r>
              <w:t>72.6%</w:t>
            </w:r>
          </w:p>
          <w:p w14:paraId="7B6A285E" w14:textId="77777777" w:rsidR="00AB7E3D" w:rsidRDefault="00AB7E3D" w:rsidP="00AB7E3D"/>
          <w:p w14:paraId="329B8999" w14:textId="77777777" w:rsidR="00AB7E3D" w:rsidRDefault="00AB7E3D" w:rsidP="00AB7E3D">
            <w:r>
              <w:t>ACT</w:t>
            </w:r>
          </w:p>
          <w:p w14:paraId="1D8E8438" w14:textId="202511D4" w:rsidR="009A5EB8" w:rsidRPr="00D03B0C" w:rsidRDefault="00AB7E3D" w:rsidP="00654356">
            <w:r>
              <w:t>93.1%</w:t>
            </w:r>
          </w:p>
        </w:tc>
        <w:tc>
          <w:tcPr>
            <w:tcW w:w="777" w:type="dxa"/>
            <w:shd w:val="clear" w:color="auto" w:fill="FF7C80"/>
          </w:tcPr>
          <w:p w14:paraId="13FA7858" w14:textId="77777777" w:rsidR="00AB7E3D" w:rsidRDefault="00AB7E3D" w:rsidP="00AB7E3D">
            <w:r>
              <w:t>School</w:t>
            </w:r>
          </w:p>
          <w:p w14:paraId="0AE77F92" w14:textId="54F065E9" w:rsidR="00AB7E3D" w:rsidRDefault="00AB7E3D" w:rsidP="00AB7E3D">
            <w:r>
              <w:t>73%</w:t>
            </w:r>
          </w:p>
          <w:p w14:paraId="6E15AEF8" w14:textId="77777777" w:rsidR="00AB7E3D" w:rsidRDefault="00AB7E3D" w:rsidP="00AB7E3D"/>
          <w:p w14:paraId="50E6635E" w14:textId="77777777" w:rsidR="00AB7E3D" w:rsidRDefault="00AB7E3D" w:rsidP="00AB7E3D">
            <w:r>
              <w:t>ACT</w:t>
            </w:r>
          </w:p>
          <w:p w14:paraId="7F7316D5" w14:textId="5EBEB346" w:rsidR="009A5EB8" w:rsidRPr="00D03B0C" w:rsidRDefault="00AB7E3D" w:rsidP="00654356">
            <w:r>
              <w:t>85.6%</w:t>
            </w:r>
          </w:p>
        </w:tc>
        <w:tc>
          <w:tcPr>
            <w:tcW w:w="777" w:type="dxa"/>
            <w:shd w:val="clear" w:color="auto" w:fill="auto"/>
          </w:tcPr>
          <w:p w14:paraId="7D3FD5F2" w14:textId="77777777" w:rsidR="009A5EB8" w:rsidRPr="00D03B0C" w:rsidRDefault="009A5EB8" w:rsidP="00654356"/>
        </w:tc>
        <w:tc>
          <w:tcPr>
            <w:tcW w:w="778" w:type="dxa"/>
            <w:shd w:val="clear" w:color="auto" w:fill="auto"/>
          </w:tcPr>
          <w:p w14:paraId="14FFACC3" w14:textId="77777777" w:rsidR="009A5EB8" w:rsidRPr="00D03B0C" w:rsidRDefault="009A5EB8" w:rsidP="00654356"/>
        </w:tc>
      </w:tr>
      <w:tr w:rsidR="009A5EB8" w14:paraId="75724B3F" w14:textId="77777777" w:rsidTr="00A94465">
        <w:trPr>
          <w:jc w:val="center"/>
        </w:trPr>
        <w:tc>
          <w:tcPr>
            <w:tcW w:w="4131" w:type="dxa"/>
            <w:shd w:val="clear" w:color="auto" w:fill="auto"/>
          </w:tcPr>
          <w:p w14:paraId="37B9027C" w14:textId="35FB114F" w:rsidR="009A5EB8" w:rsidRPr="00D03B0C" w:rsidRDefault="00AB7E3D" w:rsidP="00654356">
            <w:r>
              <w:t xml:space="preserve">85% of students have greater than or expected growth compared to </w:t>
            </w:r>
            <w:r w:rsidR="006A614B">
              <w:t>61.1</w:t>
            </w:r>
            <w:r>
              <w:t xml:space="preserve">% in 2016 for NAPLAN </w:t>
            </w:r>
            <w:r w:rsidR="00264C87">
              <w:t>N</w:t>
            </w:r>
            <w:r>
              <w:t>umeracy.</w:t>
            </w:r>
          </w:p>
        </w:tc>
        <w:tc>
          <w:tcPr>
            <w:tcW w:w="1022" w:type="dxa"/>
            <w:shd w:val="clear" w:color="auto" w:fill="auto"/>
          </w:tcPr>
          <w:p w14:paraId="4FA12B22" w14:textId="167E1A4D" w:rsidR="009A5EB8" w:rsidRPr="00D03B0C" w:rsidRDefault="00AB7E3D" w:rsidP="00654356">
            <w:r>
              <w:t>61.1%</w:t>
            </w:r>
          </w:p>
        </w:tc>
        <w:tc>
          <w:tcPr>
            <w:tcW w:w="776" w:type="dxa"/>
            <w:shd w:val="clear" w:color="auto" w:fill="FF7C80"/>
          </w:tcPr>
          <w:p w14:paraId="75009A41" w14:textId="4410D4B1" w:rsidR="009A5EB8" w:rsidRPr="00D03B0C" w:rsidRDefault="006A614B" w:rsidP="00654356">
            <w:r>
              <w:t>73.8%</w:t>
            </w:r>
          </w:p>
        </w:tc>
        <w:tc>
          <w:tcPr>
            <w:tcW w:w="777" w:type="dxa"/>
            <w:shd w:val="clear" w:color="auto" w:fill="FF7C80"/>
          </w:tcPr>
          <w:p w14:paraId="332AA6D3" w14:textId="42B2252D" w:rsidR="009A5EB8" w:rsidRPr="00D03B0C" w:rsidRDefault="006A614B" w:rsidP="00654356">
            <w:r>
              <w:t>60%</w:t>
            </w:r>
          </w:p>
        </w:tc>
        <w:tc>
          <w:tcPr>
            <w:tcW w:w="777" w:type="dxa"/>
            <w:shd w:val="clear" w:color="auto" w:fill="FF7C80"/>
          </w:tcPr>
          <w:p w14:paraId="064EC632" w14:textId="153C1F23" w:rsidR="009A5EB8" w:rsidRPr="00D03B0C" w:rsidRDefault="006A614B" w:rsidP="00654356">
            <w:r>
              <w:t>40.5%</w:t>
            </w:r>
          </w:p>
        </w:tc>
        <w:tc>
          <w:tcPr>
            <w:tcW w:w="777" w:type="dxa"/>
            <w:shd w:val="clear" w:color="auto" w:fill="auto"/>
          </w:tcPr>
          <w:p w14:paraId="171621F7" w14:textId="77777777" w:rsidR="009A5EB8" w:rsidRPr="00D03B0C" w:rsidRDefault="009A5EB8" w:rsidP="00654356"/>
        </w:tc>
        <w:tc>
          <w:tcPr>
            <w:tcW w:w="778" w:type="dxa"/>
            <w:shd w:val="clear" w:color="auto" w:fill="auto"/>
          </w:tcPr>
          <w:p w14:paraId="4721C43E" w14:textId="77777777" w:rsidR="009A5EB8" w:rsidRPr="00D03B0C" w:rsidRDefault="009A5EB8" w:rsidP="00654356"/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7EEA31F" w14:textId="338BB041" w:rsidR="00E03D0B" w:rsidRDefault="00E03D0B" w:rsidP="00FA267E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Our targets are not capturing the growth of the school</w:t>
            </w:r>
            <w:r w:rsidR="00062052">
              <w:t>’</w:t>
            </w:r>
            <w:r>
              <w:t>s cohort</w:t>
            </w:r>
            <w:r w:rsidR="00EA4FC0">
              <w:t>s</w:t>
            </w:r>
            <w:r w:rsidR="00062052">
              <w:t xml:space="preserve"> as they move through the school.</w:t>
            </w:r>
          </w:p>
          <w:p w14:paraId="64A9DD1E" w14:textId="111E0691" w:rsidR="00FA267E" w:rsidRDefault="00FA267E" w:rsidP="00FA267E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number of Year 3 students in the upper two bands of NAPLAN for Numeracy has decreased, most significantly between 2018 and 2019.</w:t>
            </w:r>
          </w:p>
          <w:p w14:paraId="4AF3F341" w14:textId="36744D97" w:rsidR="00FA267E" w:rsidRDefault="00FA267E" w:rsidP="00FA267E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number of Year 5 students in the upper two bands of NAPLAN for Numeracy had increased in 2017 and </w:t>
            </w:r>
            <w:proofErr w:type="gramStart"/>
            <w:r>
              <w:t>2018, but</w:t>
            </w:r>
            <w:proofErr w:type="gramEnd"/>
            <w:r>
              <w:t xml:space="preserve"> declined in 2019. </w:t>
            </w:r>
          </w:p>
          <w:p w14:paraId="5B43574F" w14:textId="77777777" w:rsidR="0022699D" w:rsidRDefault="00FA267E" w:rsidP="00FA267E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number of Year 3 students in the bottom two bands </w:t>
            </w:r>
            <w:r w:rsidRPr="00FA267E">
              <w:t>of NAPLAN</w:t>
            </w:r>
            <w:r>
              <w:t xml:space="preserve"> for </w:t>
            </w:r>
            <w:r w:rsidR="0022699D">
              <w:t xml:space="preserve">Numeracy did decrease in both 2018 and 2019. </w:t>
            </w:r>
          </w:p>
          <w:p w14:paraId="3E9521F3" w14:textId="5ABC9E9E" w:rsidR="00FA267E" w:rsidRDefault="0022699D" w:rsidP="00FA267E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numb</w:t>
            </w:r>
            <w:r w:rsidR="00470418">
              <w:t>e</w:t>
            </w:r>
            <w:r>
              <w:t xml:space="preserve">r of Year 5 students in the bottom two bands of NAPLAN for Numeracy </w:t>
            </w:r>
            <w:r w:rsidR="00FA267E">
              <w:t>increased</w:t>
            </w:r>
            <w:r>
              <w:t xml:space="preserve"> significantly</w:t>
            </w:r>
            <w:r w:rsidR="00FA267E">
              <w:t xml:space="preserve"> in </w:t>
            </w:r>
            <w:r>
              <w:t>2019</w:t>
            </w:r>
            <w:r w:rsidR="00FA267E">
              <w:t xml:space="preserve">, </w:t>
            </w:r>
            <w:r>
              <w:t>even though it was a target in 2018</w:t>
            </w:r>
            <w:r w:rsidR="00FA267E">
              <w:t>.</w:t>
            </w:r>
          </w:p>
          <w:p w14:paraId="653F53F3" w14:textId="0C6DF7A8" w:rsidR="0022699D" w:rsidRDefault="0022699D" w:rsidP="0022699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gap between Fadden School Year 5’s growth, compared to ACT Year 5 students’ growth for NAPLAN Numeracy did increase throughout the last 3 years, but did close slightly when comparing 2018 and 2019.</w:t>
            </w:r>
          </w:p>
          <w:p w14:paraId="26D15A25" w14:textId="118C7273" w:rsidR="00FA267E" w:rsidRDefault="0022699D" w:rsidP="009E44E7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Year 5 goal for 85% of students having greater than expected growth in NAPLAN </w:t>
            </w:r>
            <w:r w:rsidR="009E44E7">
              <w:t xml:space="preserve">Numeracy </w:t>
            </w:r>
            <w:r>
              <w:t xml:space="preserve">has </w:t>
            </w:r>
            <w:r w:rsidR="009E44E7">
              <w:t xml:space="preserve">consistently </w:t>
            </w:r>
            <w:r>
              <w:t>decreased</w:t>
            </w:r>
            <w:r w:rsidR="009E44E7">
              <w:t xml:space="preserve"> over the last 3 years.</w:t>
            </w:r>
          </w:p>
          <w:p w14:paraId="5EA4966C" w14:textId="77777777" w:rsidR="00EB70CE" w:rsidRDefault="009E44E7" w:rsidP="009E44E7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PAT maths was</w:t>
            </w:r>
            <w:r w:rsidR="00FA267E">
              <w:t xml:space="preserve"> not conducted in 2019 and can therefore not be compared in this report.</w:t>
            </w:r>
          </w:p>
          <w:p w14:paraId="69A1AA56" w14:textId="77777777" w:rsidR="00A71B91" w:rsidRDefault="00BF6546" w:rsidP="009E44E7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 school will focus on whole school consistency for teaching mathematics</w:t>
            </w:r>
            <w:r w:rsidR="00A71B91">
              <w:t xml:space="preserve">, not only what teachers teach but how they teach and what pedagogical framework they use. </w:t>
            </w:r>
          </w:p>
          <w:p w14:paraId="17DDC188" w14:textId="6B7ACCBC" w:rsidR="00BF6546" w:rsidRDefault="00A71B91" w:rsidP="009E44E7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The aim will be to develop </w:t>
            </w:r>
            <w:r w:rsidRPr="00A71B91">
              <w:t xml:space="preserve">consistency in the teaching of </w:t>
            </w:r>
            <w:r>
              <w:t xml:space="preserve">mathematics </w:t>
            </w:r>
            <w:r w:rsidRPr="00A71B91">
              <w:t>across the school, ensuring that students skills and knowledge are scaffolded and developed as part of their learning journey from Preschool to Year 6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3E6A36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28941F4C" w14:textId="767C3A38" w:rsidR="009E44E7" w:rsidRPr="009E44E7" w:rsidRDefault="007505B3" w:rsidP="00CA26FB">
            <w:pPr>
              <w:pStyle w:val="ListBullet"/>
            </w:pPr>
            <w:r>
              <w:rPr>
                <w:b/>
              </w:rPr>
              <w:t xml:space="preserve">School improvement team for mathematics identified </w:t>
            </w:r>
          </w:p>
          <w:p w14:paraId="26FA3FCB" w14:textId="6E4AFCE9" w:rsidR="00CA26FB" w:rsidRDefault="007505B3" w:rsidP="009E44E7">
            <w:pPr>
              <w:pStyle w:val="ListBullet2"/>
              <w:ind w:left="714" w:hanging="357"/>
            </w:pPr>
            <w:r>
              <w:t>Developed Semester 2, 2019 – 2020 Action Plan</w:t>
            </w:r>
          </w:p>
          <w:p w14:paraId="696E21EA" w14:textId="5AB3884B" w:rsidR="00CA26FB" w:rsidRDefault="009E44E7" w:rsidP="003E6A36">
            <w:pPr>
              <w:pStyle w:val="ListBullet2"/>
              <w:ind w:left="714" w:hanging="357"/>
            </w:pPr>
            <w:r>
              <w:t xml:space="preserve">Dedicated time for teaching teams to share and collaborate for </w:t>
            </w:r>
            <w:r w:rsidR="00E03D0B">
              <w:t>curriculum</w:t>
            </w:r>
          </w:p>
          <w:p w14:paraId="3254DDDF" w14:textId="0433F93F" w:rsidR="003E6A36" w:rsidRPr="003E6A36" w:rsidRDefault="00E03D0B" w:rsidP="00CA26FB">
            <w:pPr>
              <w:pStyle w:val="ListBullet"/>
            </w:pPr>
            <w:r>
              <w:rPr>
                <w:b/>
              </w:rPr>
              <w:t xml:space="preserve">Worked with external mathematics consultant </w:t>
            </w:r>
          </w:p>
          <w:p w14:paraId="640AFBA8" w14:textId="77957F5A" w:rsidR="003E6A36" w:rsidRDefault="003E6A36" w:rsidP="00D04CEC">
            <w:pPr>
              <w:pStyle w:val="ListBullet2"/>
              <w:ind w:left="714" w:hanging="357"/>
            </w:pPr>
            <w:r>
              <w:t xml:space="preserve">Whole school professional learning </w:t>
            </w:r>
            <w:r w:rsidR="00E03D0B">
              <w:t>on assessment</w:t>
            </w:r>
          </w:p>
          <w:p w14:paraId="4F19C6D9" w14:textId="6B0FDDCB" w:rsidR="00D04CEC" w:rsidRPr="00CA26FB" w:rsidRDefault="00E03D0B" w:rsidP="00D04CEC">
            <w:pPr>
              <w:pStyle w:val="ListBullet2"/>
              <w:ind w:left="714" w:hanging="357"/>
            </w:pPr>
            <w:r>
              <w:t>Implemented action research on assessment practices and future direction</w:t>
            </w:r>
          </w:p>
        </w:tc>
      </w:tr>
    </w:tbl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2050BC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0EA5CDB3" w14:textId="235CE27F" w:rsidR="003E6A36" w:rsidRPr="003E6A36" w:rsidRDefault="003E6A36" w:rsidP="003E6A36">
            <w:pPr>
              <w:pStyle w:val="ListBullet"/>
              <w:rPr>
                <w:b/>
                <w:bCs/>
              </w:rPr>
            </w:pPr>
            <w:r w:rsidRPr="003E6A36">
              <w:rPr>
                <w:b/>
                <w:bCs/>
              </w:rPr>
              <w:t>Establish</w:t>
            </w:r>
            <w:r w:rsidR="002050BC">
              <w:rPr>
                <w:b/>
                <w:bCs/>
              </w:rPr>
              <w:t>ing</w:t>
            </w:r>
            <w:r w:rsidRPr="003E6A36">
              <w:rPr>
                <w:b/>
                <w:bCs/>
              </w:rPr>
              <w:t xml:space="preserve"> whole school beliefs and values for teaching mathematics </w:t>
            </w:r>
          </w:p>
          <w:p w14:paraId="3F11D591" w14:textId="52F5D2A2" w:rsidR="00BB3B5D" w:rsidRDefault="002B093C" w:rsidP="00BB3B5D">
            <w:pPr>
              <w:pStyle w:val="ListBullet2"/>
              <w:ind w:left="714" w:hanging="357"/>
            </w:pPr>
            <w:r>
              <w:t>Develop with all staff</w:t>
            </w:r>
            <w:r w:rsidR="002050BC">
              <w:t xml:space="preserve"> a</w:t>
            </w:r>
            <w:r>
              <w:t xml:space="preserve"> </w:t>
            </w:r>
            <w:r w:rsidR="002050BC" w:rsidRPr="002050BC">
              <w:t>whole school beliefs and values for teaching mathematics</w:t>
            </w:r>
            <w:r w:rsidR="002050BC">
              <w:t>,</w:t>
            </w:r>
            <w:r w:rsidR="002050BC" w:rsidRPr="002050BC">
              <w:t xml:space="preserve"> </w:t>
            </w:r>
            <w:r>
              <w:t xml:space="preserve">during professional learning opportunities </w:t>
            </w:r>
          </w:p>
          <w:p w14:paraId="6F2121D8" w14:textId="0D1E2032" w:rsidR="00B70B82" w:rsidRDefault="00B70B82" w:rsidP="003E6A36">
            <w:pPr>
              <w:pStyle w:val="ListBullet2"/>
              <w:ind w:left="714" w:hanging="357"/>
            </w:pPr>
            <w:r>
              <w:t xml:space="preserve">Provide opportunities for staff to receive feedback on their teaching of mathematics in their classrooms, demonstrating the whole school beliefs and values </w:t>
            </w:r>
          </w:p>
          <w:p w14:paraId="7DE171C4" w14:textId="71F6549F" w:rsidR="002B093C" w:rsidRPr="002B093C" w:rsidRDefault="002B093C" w:rsidP="002B093C">
            <w:pPr>
              <w:pStyle w:val="ListBullet"/>
              <w:rPr>
                <w:b/>
                <w:bCs/>
              </w:rPr>
            </w:pPr>
            <w:r w:rsidRPr="002B093C">
              <w:rPr>
                <w:b/>
                <w:bCs/>
              </w:rPr>
              <w:lastRenderedPageBreak/>
              <w:t>Collecti</w:t>
            </w:r>
            <w:r w:rsidR="002050BC">
              <w:rPr>
                <w:b/>
                <w:bCs/>
              </w:rPr>
              <w:t>ng</w:t>
            </w:r>
            <w:r w:rsidRPr="002B093C">
              <w:rPr>
                <w:b/>
                <w:bCs/>
              </w:rPr>
              <w:t xml:space="preserve"> and us</w:t>
            </w:r>
            <w:r w:rsidR="002050BC">
              <w:rPr>
                <w:b/>
                <w:bCs/>
              </w:rPr>
              <w:t>ing</w:t>
            </w:r>
            <w:r w:rsidRPr="002B093C">
              <w:rPr>
                <w:b/>
                <w:bCs/>
              </w:rPr>
              <w:t xml:space="preserve"> assessment data to guide planning and pedagogical decision for all learners</w:t>
            </w:r>
          </w:p>
          <w:p w14:paraId="4E3CEA9A" w14:textId="793628FC" w:rsidR="002B093C" w:rsidRDefault="002B093C" w:rsidP="002B093C">
            <w:pPr>
              <w:pStyle w:val="ListBullet2"/>
              <w:ind w:left="714" w:hanging="357"/>
            </w:pPr>
            <w:r>
              <w:t xml:space="preserve">SLCs </w:t>
            </w:r>
            <w:r w:rsidR="002050BC">
              <w:t xml:space="preserve">to </w:t>
            </w:r>
            <w:r>
              <w:t>meet once a term with teaching teams to focus on mathematics</w:t>
            </w:r>
          </w:p>
          <w:p w14:paraId="7AACCAC6" w14:textId="63106832" w:rsidR="00B70B82" w:rsidRPr="00B70B82" w:rsidRDefault="002050BC" w:rsidP="00B70B82">
            <w:pPr>
              <w:pStyle w:val="ListBullet"/>
              <w:rPr>
                <w:b/>
                <w:bCs/>
              </w:rPr>
            </w:pPr>
            <w:r w:rsidRPr="00B70B82">
              <w:rPr>
                <w:b/>
                <w:bCs/>
              </w:rPr>
              <w:t>Identif</w:t>
            </w:r>
            <w:r>
              <w:rPr>
                <w:b/>
                <w:bCs/>
              </w:rPr>
              <w:t>ying</w:t>
            </w:r>
            <w:r w:rsidR="00B70B82" w:rsidRPr="00B70B82">
              <w:rPr>
                <w:b/>
                <w:bCs/>
              </w:rPr>
              <w:t xml:space="preserve"> and creat</w:t>
            </w:r>
            <w:r>
              <w:rPr>
                <w:b/>
                <w:bCs/>
              </w:rPr>
              <w:t>ing</w:t>
            </w:r>
            <w:r w:rsidR="00B70B82" w:rsidRPr="00B70B82">
              <w:rPr>
                <w:b/>
                <w:bCs/>
              </w:rPr>
              <w:t xml:space="preserve"> a space for </w:t>
            </w:r>
            <w:r w:rsidR="00BF6546">
              <w:rPr>
                <w:b/>
                <w:bCs/>
              </w:rPr>
              <w:t xml:space="preserve">the </w:t>
            </w:r>
            <w:r w:rsidR="00B70B82" w:rsidRPr="00B70B82">
              <w:rPr>
                <w:b/>
                <w:bCs/>
              </w:rPr>
              <w:t xml:space="preserve">storage of </w:t>
            </w:r>
            <w:r w:rsidR="007505B3">
              <w:rPr>
                <w:b/>
                <w:bCs/>
              </w:rPr>
              <w:t xml:space="preserve">updated mathematical </w:t>
            </w:r>
            <w:r w:rsidR="00B70B82" w:rsidRPr="00B70B82">
              <w:rPr>
                <w:b/>
                <w:bCs/>
              </w:rPr>
              <w:t>equipment</w:t>
            </w:r>
            <w:r w:rsidR="00BF6546">
              <w:rPr>
                <w:b/>
                <w:bCs/>
              </w:rPr>
              <w:t>/resources</w:t>
            </w:r>
          </w:p>
          <w:p w14:paraId="4E38F4B7" w14:textId="6BE86150" w:rsidR="00AE5ACF" w:rsidRDefault="00AE5ACF" w:rsidP="00D04CEC">
            <w:pPr>
              <w:pStyle w:val="ListBullet2"/>
              <w:ind w:left="714" w:hanging="357"/>
            </w:pPr>
            <w:r>
              <w:t>Teams to identify space</w:t>
            </w:r>
            <w:r w:rsidR="002050BC">
              <w:t>/s</w:t>
            </w:r>
            <w:r>
              <w:t xml:space="preserve"> for the storage of items needed for </w:t>
            </w:r>
            <w:r w:rsidR="005634BF">
              <w:t>mathematical equipment and resources</w:t>
            </w:r>
            <w:r>
              <w:t>, in their block</w:t>
            </w:r>
          </w:p>
          <w:p w14:paraId="4D0D0527" w14:textId="619A0AFB" w:rsidR="00AE5ACF" w:rsidRDefault="00AE5ACF" w:rsidP="00D04CEC">
            <w:pPr>
              <w:pStyle w:val="ListBullet2"/>
              <w:ind w:left="714" w:hanging="357"/>
            </w:pPr>
            <w:r>
              <w:t>Develop a plan and budget plan to fill gaps identified in resources</w:t>
            </w:r>
          </w:p>
        </w:tc>
      </w:tr>
    </w:tbl>
    <w:p w14:paraId="296204C7" w14:textId="77777777" w:rsidR="00A71B91" w:rsidRDefault="00A71B91" w:rsidP="002050BC">
      <w:pPr>
        <w:pStyle w:val="Heading2"/>
        <w:tabs>
          <w:tab w:val="clear" w:pos="2410"/>
          <w:tab w:val="left" w:pos="1276"/>
        </w:tabs>
      </w:pPr>
    </w:p>
    <w:p w14:paraId="71B86871" w14:textId="6F08383A" w:rsidR="00EB70CE" w:rsidRPr="00EA4FC0" w:rsidRDefault="00EB70CE" w:rsidP="002050BC">
      <w:pPr>
        <w:pStyle w:val="Heading2"/>
        <w:tabs>
          <w:tab w:val="clear" w:pos="2410"/>
          <w:tab w:val="left" w:pos="1276"/>
        </w:tabs>
        <w:rPr>
          <w:b/>
          <w:bCs/>
          <w:szCs w:val="24"/>
        </w:rPr>
      </w:pPr>
      <w:r w:rsidRPr="000F0410"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9A5EB8" w:rsidRPr="00EA4FC0">
        <w:rPr>
          <w:b/>
          <w:bCs/>
          <w:szCs w:val="24"/>
        </w:rPr>
        <w:t xml:space="preserve">Improvement in student wellbeing  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505AD37D" w14:textId="77777777" w:rsidR="009A5EB8" w:rsidRDefault="009A5EB8" w:rsidP="009A5EB8">
      <w:pPr>
        <w:numPr>
          <w:ilvl w:val="0"/>
          <w:numId w:val="18"/>
        </w:numPr>
        <w:spacing w:after="0" w:line="276" w:lineRule="auto"/>
        <w:ind w:hanging="360"/>
        <w:contextualSpacing/>
      </w:pPr>
      <w:r>
        <w:t xml:space="preserve">By the end of 2021 the school will achieve: </w:t>
      </w:r>
    </w:p>
    <w:p w14:paraId="4770549A" w14:textId="77777777" w:rsidR="009A5EB8" w:rsidRDefault="009A5EB8" w:rsidP="009A5EB8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95 percent of parents agree or strongly agree that their children feel safe at this school in the School Satisfaction Survey. This would be a 22% increase from 2016 results.   </w:t>
      </w:r>
    </w:p>
    <w:p w14:paraId="3B6A6AE4" w14:textId="77777777" w:rsidR="009A5EB8" w:rsidRDefault="009A5EB8" w:rsidP="009A5EB8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95 percent of staff rate the school as achieving the nine areas of the National Safe Schools Framework. </w:t>
      </w:r>
    </w:p>
    <w:p w14:paraId="7C938996" w14:textId="77777777" w:rsidR="009A5EB8" w:rsidRDefault="009A5EB8" w:rsidP="009A5EB8">
      <w:pPr>
        <w:numPr>
          <w:ilvl w:val="1"/>
          <w:numId w:val="18"/>
        </w:numPr>
        <w:spacing w:after="0" w:line="276" w:lineRule="auto"/>
        <w:ind w:hanging="360"/>
        <w:contextualSpacing/>
      </w:pPr>
      <w:r>
        <w:t xml:space="preserve">95 percent of staff respond positively to feeling a sense of belonging at the school in the School Climate and Identification Measurement Tool. </w:t>
      </w:r>
    </w:p>
    <w:p w14:paraId="43123AC0" w14:textId="05B58B87" w:rsidR="009A5EB8" w:rsidRDefault="009A5EB8" w:rsidP="009A5EB8">
      <w:pPr>
        <w:numPr>
          <w:ilvl w:val="1"/>
          <w:numId w:val="18"/>
        </w:numPr>
        <w:spacing w:after="200" w:line="276" w:lineRule="auto"/>
        <w:ind w:hanging="360"/>
        <w:contextualSpacing/>
      </w:pPr>
      <w:r w:rsidRPr="00B34CD4">
        <w:t xml:space="preserve">95 percent of </w:t>
      </w:r>
      <w:r w:rsidR="00EA4FC0">
        <w:t>Y</w:t>
      </w:r>
      <w:r w:rsidRPr="00B34CD4">
        <w:t xml:space="preserve">ear </w:t>
      </w:r>
      <w:r w:rsidR="00EA4FC0">
        <w:t>4</w:t>
      </w:r>
      <w:r>
        <w:t>,</w:t>
      </w:r>
      <w:r w:rsidR="00EA4FC0">
        <w:t xml:space="preserve"> 5</w:t>
      </w:r>
      <w:r>
        <w:t xml:space="preserve"> and </w:t>
      </w:r>
      <w:r w:rsidR="00EA4FC0">
        <w:t>6</w:t>
      </w:r>
      <w:r>
        <w:t xml:space="preserve"> </w:t>
      </w:r>
      <w:r w:rsidRPr="00B34CD4">
        <w:t xml:space="preserve">students agree that </w:t>
      </w:r>
      <w:r>
        <w:t xml:space="preserve">their teacher listens to them and values their opinion in the </w:t>
      </w:r>
      <w:proofErr w:type="spellStart"/>
      <w:r>
        <w:t>KidsMatter</w:t>
      </w:r>
      <w:proofErr w:type="spellEnd"/>
      <w:r>
        <w:t xml:space="preserve"> survey. </w:t>
      </w:r>
    </w:p>
    <w:p w14:paraId="08A16910" w14:textId="3041D3ED" w:rsidR="00EB70CE" w:rsidRPr="00EA4FC0" w:rsidRDefault="00EB70CE" w:rsidP="00EB70CE">
      <w:pPr>
        <w:pStyle w:val="BodyText"/>
      </w:pPr>
      <w:r w:rsidRPr="00EA4FC0">
        <w:t>In 20</w:t>
      </w:r>
      <w:r w:rsidR="009A5EB8" w:rsidRPr="00EA4FC0">
        <w:t>19</w:t>
      </w:r>
      <w:r w:rsidRPr="00EA4FC0">
        <w:t xml:space="preserve"> we implemented this priority through the following strategies.</w:t>
      </w:r>
    </w:p>
    <w:p w14:paraId="686BFD38" w14:textId="77777777" w:rsidR="009A5EB8" w:rsidRPr="00EA4FC0" w:rsidRDefault="009A5EB8" w:rsidP="009A5EB8">
      <w:pPr>
        <w:pStyle w:val="NormalWeb"/>
        <w:numPr>
          <w:ilvl w:val="0"/>
          <w:numId w:val="20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A4FC0">
        <w:rPr>
          <w:rFonts w:ascii="Calibri" w:hAnsi="Calibri" w:cs="Calibri"/>
          <w:color w:val="000000"/>
          <w:sz w:val="22"/>
          <w:szCs w:val="22"/>
        </w:rPr>
        <w:t xml:space="preserve">Implement a school-wide evidenced-based approach to early intervention to improve student wellbeing </w:t>
      </w:r>
    </w:p>
    <w:p w14:paraId="6B896938" w14:textId="58BA2F55" w:rsidR="00EB70CE" w:rsidRPr="00EA4FC0" w:rsidRDefault="009A5EB8" w:rsidP="00EB70CE">
      <w:pPr>
        <w:pStyle w:val="NormalWeb"/>
        <w:numPr>
          <w:ilvl w:val="0"/>
          <w:numId w:val="20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A4FC0">
        <w:rPr>
          <w:rFonts w:ascii="Calibri" w:hAnsi="Calibri" w:cs="Calibri"/>
          <w:color w:val="000000"/>
          <w:sz w:val="22"/>
          <w:szCs w:val="22"/>
        </w:rPr>
        <w:t>Implement and embed Positive Behaviours for Learning (PBL) across the school to establish consistency in responding to student behaviour</w:t>
      </w:r>
    </w:p>
    <w:p w14:paraId="180CECF4" w14:textId="42EB16E5" w:rsidR="007846CE" w:rsidRPr="00EA4FC0" w:rsidRDefault="007846CE" w:rsidP="00EB70CE">
      <w:pPr>
        <w:pStyle w:val="NormalWeb"/>
        <w:numPr>
          <w:ilvl w:val="0"/>
          <w:numId w:val="20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A4FC0">
        <w:rPr>
          <w:rFonts w:ascii="Calibri" w:hAnsi="Calibri" w:cs="Calibri"/>
          <w:color w:val="000000"/>
          <w:sz w:val="22"/>
          <w:szCs w:val="22"/>
        </w:rPr>
        <w:t>To place high priority implementing the staff wellbeing framework.</w:t>
      </w:r>
    </w:p>
    <w:p w14:paraId="79B6B09C" w14:textId="7F477782" w:rsidR="007846CE" w:rsidRPr="00EA4FC0" w:rsidRDefault="007846CE" w:rsidP="00EB70CE">
      <w:pPr>
        <w:pStyle w:val="NormalWeb"/>
        <w:numPr>
          <w:ilvl w:val="0"/>
          <w:numId w:val="20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A4FC0">
        <w:rPr>
          <w:rFonts w:ascii="Calibri" w:hAnsi="Calibri" w:cs="Calibri"/>
          <w:color w:val="000000"/>
          <w:sz w:val="22"/>
          <w:szCs w:val="22"/>
        </w:rPr>
        <w:t>To place a high priority on student wellbeing and have processes in place to provide both academic and non-academic support to address individual needs.</w:t>
      </w:r>
    </w:p>
    <w:p w14:paraId="1C1AFB6C" w14:textId="0C941450" w:rsidR="007846CE" w:rsidRPr="00EA4FC0" w:rsidRDefault="007846CE" w:rsidP="007846CE">
      <w:pPr>
        <w:pStyle w:val="NormalWeb"/>
        <w:numPr>
          <w:ilvl w:val="0"/>
          <w:numId w:val="20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A4FC0">
        <w:rPr>
          <w:rFonts w:ascii="Calibri" w:hAnsi="Calibri" w:cs="Calibri"/>
          <w:color w:val="000000"/>
          <w:sz w:val="22"/>
          <w:szCs w:val="22"/>
        </w:rPr>
        <w:t>To communicate and support staff to implement clear strategies for promoting appropriate student behaviour – included agreed responses and consequences for inappropriate student behaviour.</w:t>
      </w:r>
    </w:p>
    <w:p w14:paraId="11968979" w14:textId="063E3617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4AAD6E4A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C357FA" w14:paraId="7F90502E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A6CF3AE" w14:textId="77777777" w:rsidR="00C357FA" w:rsidRPr="006D2F6B" w:rsidRDefault="00C357FA" w:rsidP="00C357FA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25038A4D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40CD6281" w14:textId="13DD70D6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90" w:type="dxa"/>
            <w:shd w:val="clear" w:color="auto" w:fill="auto"/>
          </w:tcPr>
          <w:p w14:paraId="43B95BCD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2248D84A" w14:textId="39039FE4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033C68C5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5F9E5829" w14:textId="3F8BEE4F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64F82BD9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58A90F75" w14:textId="1FB6FE93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206AAB9C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68C2F14A" w14:textId="37465265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1" w:type="dxa"/>
            <w:shd w:val="clear" w:color="auto" w:fill="auto"/>
          </w:tcPr>
          <w:p w14:paraId="17C2401E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19AF9268" w14:textId="12228FE6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B70CE" w14:paraId="4EC19728" w14:textId="77777777" w:rsidTr="00A94465">
        <w:trPr>
          <w:jc w:val="center"/>
        </w:trPr>
        <w:tc>
          <w:tcPr>
            <w:tcW w:w="4297" w:type="dxa"/>
            <w:shd w:val="clear" w:color="auto" w:fill="auto"/>
          </w:tcPr>
          <w:p w14:paraId="5E6101F3" w14:textId="6DB933C6" w:rsidR="00EB70CE" w:rsidRPr="006D2F6B" w:rsidRDefault="009A5EB8" w:rsidP="00654356">
            <w:pPr>
              <w:pStyle w:val="PlainText"/>
            </w:pPr>
            <w:r>
              <w:t>95 percent of parents agree or strongly agree that their children feel safe at this school in the School Satisfaction Survey</w:t>
            </w:r>
          </w:p>
        </w:tc>
        <w:tc>
          <w:tcPr>
            <w:tcW w:w="790" w:type="dxa"/>
            <w:shd w:val="clear" w:color="auto" w:fill="auto"/>
          </w:tcPr>
          <w:p w14:paraId="4A94B040" w14:textId="7BD3CEB3" w:rsidR="00EB70CE" w:rsidRPr="006D2F6B" w:rsidRDefault="001A72F0" w:rsidP="00654356">
            <w:r>
              <w:t>87.3</w:t>
            </w:r>
            <w:r w:rsidR="00264C87">
              <w:t>%</w:t>
            </w:r>
          </w:p>
        </w:tc>
        <w:tc>
          <w:tcPr>
            <w:tcW w:w="790" w:type="dxa"/>
            <w:shd w:val="clear" w:color="auto" w:fill="FF7C80"/>
          </w:tcPr>
          <w:p w14:paraId="453A7372" w14:textId="07ADA26A" w:rsidR="00EB70CE" w:rsidRPr="006D2F6B" w:rsidRDefault="001A72F0" w:rsidP="00654356">
            <w:r>
              <w:t>86</w:t>
            </w:r>
            <w:r w:rsidR="00264C87">
              <w:t>%</w:t>
            </w:r>
          </w:p>
        </w:tc>
        <w:tc>
          <w:tcPr>
            <w:tcW w:w="790" w:type="dxa"/>
            <w:shd w:val="clear" w:color="auto" w:fill="FF7C80"/>
          </w:tcPr>
          <w:p w14:paraId="6E6BC157" w14:textId="2B3C79E0" w:rsidR="00EB70CE" w:rsidRPr="006D2F6B" w:rsidRDefault="001A72F0" w:rsidP="00654356">
            <w:r>
              <w:t>91.6</w:t>
            </w:r>
            <w:r w:rsidR="00264C87">
              <w:t>%</w:t>
            </w:r>
          </w:p>
        </w:tc>
        <w:tc>
          <w:tcPr>
            <w:tcW w:w="790" w:type="dxa"/>
            <w:shd w:val="clear" w:color="auto" w:fill="FF7C80"/>
          </w:tcPr>
          <w:p w14:paraId="36E51A25" w14:textId="4A1C5726" w:rsidR="00EB70CE" w:rsidRPr="006D2F6B" w:rsidRDefault="001A72F0" w:rsidP="00654356">
            <w:r>
              <w:t>90.6</w:t>
            </w:r>
            <w:r w:rsidR="00264C87">
              <w:t>%</w:t>
            </w:r>
          </w:p>
        </w:tc>
        <w:tc>
          <w:tcPr>
            <w:tcW w:w="790" w:type="dxa"/>
            <w:shd w:val="clear" w:color="auto" w:fill="auto"/>
          </w:tcPr>
          <w:p w14:paraId="0E28DAE1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061B09F" w14:textId="77777777" w:rsidR="00EB70CE" w:rsidRPr="006D2F6B" w:rsidRDefault="00EB70CE" w:rsidP="00654356"/>
        </w:tc>
      </w:tr>
      <w:tr w:rsidR="009A5EB8" w14:paraId="49E3C1B6" w14:textId="77777777" w:rsidTr="00A94465">
        <w:trPr>
          <w:jc w:val="center"/>
        </w:trPr>
        <w:tc>
          <w:tcPr>
            <w:tcW w:w="4297" w:type="dxa"/>
            <w:shd w:val="clear" w:color="auto" w:fill="auto"/>
          </w:tcPr>
          <w:p w14:paraId="5681CFB2" w14:textId="77777777" w:rsidR="001A72F0" w:rsidRDefault="009A5EB8" w:rsidP="00654356">
            <w:r>
              <w:t xml:space="preserve">95 percent of staff respond positively to feeling a sense of belonging at the school in </w:t>
            </w:r>
            <w:r>
              <w:lastRenderedPageBreak/>
              <w:t>the School Climate and Identification Measurement Tool</w:t>
            </w:r>
          </w:p>
          <w:p w14:paraId="08F8FD38" w14:textId="77777777" w:rsidR="001A72F0" w:rsidRDefault="001A72F0" w:rsidP="00654356"/>
          <w:p w14:paraId="5B7C3764" w14:textId="1F2EACED" w:rsidR="009A5EB8" w:rsidRDefault="001A72F0" w:rsidP="00654356">
            <w:r>
              <w:t>*Average % of responses that agree or strongly agree to School Identification questions.</w:t>
            </w:r>
          </w:p>
        </w:tc>
        <w:tc>
          <w:tcPr>
            <w:tcW w:w="790" w:type="dxa"/>
            <w:shd w:val="clear" w:color="auto" w:fill="auto"/>
          </w:tcPr>
          <w:p w14:paraId="58DBE692" w14:textId="77777777" w:rsidR="009A5EB8" w:rsidRDefault="001A72F0" w:rsidP="00654356">
            <w:r>
              <w:lastRenderedPageBreak/>
              <w:t>90%</w:t>
            </w:r>
          </w:p>
          <w:p w14:paraId="557ED5AD" w14:textId="77777777" w:rsidR="001A72F0" w:rsidRDefault="001A72F0" w:rsidP="00654356"/>
          <w:p w14:paraId="4765DEE1" w14:textId="54FD71FC" w:rsidR="001A72F0" w:rsidRPr="006D2F6B" w:rsidRDefault="001A72F0" w:rsidP="00654356"/>
        </w:tc>
        <w:tc>
          <w:tcPr>
            <w:tcW w:w="790" w:type="dxa"/>
            <w:shd w:val="clear" w:color="auto" w:fill="92D050"/>
          </w:tcPr>
          <w:p w14:paraId="2A2438A1" w14:textId="1AA136AB" w:rsidR="009A5EB8" w:rsidRPr="006D2F6B" w:rsidRDefault="001A72F0" w:rsidP="00654356">
            <w:r>
              <w:lastRenderedPageBreak/>
              <w:t>95%</w:t>
            </w:r>
          </w:p>
        </w:tc>
        <w:tc>
          <w:tcPr>
            <w:tcW w:w="790" w:type="dxa"/>
            <w:shd w:val="clear" w:color="auto" w:fill="92D050"/>
          </w:tcPr>
          <w:p w14:paraId="4A9D38A0" w14:textId="560D00FC" w:rsidR="009A5EB8" w:rsidRPr="006D2F6B" w:rsidRDefault="001A72F0" w:rsidP="00654356">
            <w:r>
              <w:t>95%</w:t>
            </w:r>
          </w:p>
        </w:tc>
        <w:tc>
          <w:tcPr>
            <w:tcW w:w="790" w:type="dxa"/>
            <w:shd w:val="clear" w:color="auto" w:fill="92D050"/>
          </w:tcPr>
          <w:p w14:paraId="0C923E8D" w14:textId="4EAEE77A" w:rsidR="009A5EB8" w:rsidRPr="006D2F6B" w:rsidRDefault="001A72F0" w:rsidP="00654356">
            <w:r>
              <w:t>98%</w:t>
            </w:r>
          </w:p>
        </w:tc>
        <w:tc>
          <w:tcPr>
            <w:tcW w:w="790" w:type="dxa"/>
            <w:shd w:val="clear" w:color="auto" w:fill="auto"/>
          </w:tcPr>
          <w:p w14:paraId="61765454" w14:textId="77777777" w:rsidR="009A5EB8" w:rsidRPr="006D2F6B" w:rsidRDefault="009A5EB8" w:rsidP="00654356"/>
        </w:tc>
        <w:tc>
          <w:tcPr>
            <w:tcW w:w="791" w:type="dxa"/>
            <w:shd w:val="clear" w:color="auto" w:fill="auto"/>
          </w:tcPr>
          <w:p w14:paraId="138E01B2" w14:textId="77777777" w:rsidR="009A5EB8" w:rsidRPr="006D2F6B" w:rsidRDefault="009A5EB8" w:rsidP="00654356"/>
        </w:tc>
      </w:tr>
    </w:tbl>
    <w:p w14:paraId="4A9AA803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2"/>
        <w:gridCol w:w="1074"/>
        <w:gridCol w:w="749"/>
        <w:gridCol w:w="1002"/>
        <w:gridCol w:w="1074"/>
        <w:gridCol w:w="743"/>
        <w:gridCol w:w="744"/>
      </w:tblGrid>
      <w:tr w:rsidR="00C357FA" w14:paraId="23259FCC" w14:textId="77777777" w:rsidTr="00E7376C">
        <w:trPr>
          <w:jc w:val="center"/>
        </w:trPr>
        <w:tc>
          <w:tcPr>
            <w:tcW w:w="3652" w:type="dxa"/>
            <w:shd w:val="clear" w:color="auto" w:fill="auto"/>
          </w:tcPr>
          <w:p w14:paraId="2A2C4D4A" w14:textId="77777777" w:rsidR="00C357FA" w:rsidRPr="006D2F6B" w:rsidRDefault="00C357FA" w:rsidP="00C357FA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074" w:type="dxa"/>
            <w:shd w:val="clear" w:color="auto" w:fill="auto"/>
          </w:tcPr>
          <w:p w14:paraId="247DA435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009DCD54" w14:textId="03113D3B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49" w:type="dxa"/>
            <w:shd w:val="clear" w:color="auto" w:fill="auto"/>
          </w:tcPr>
          <w:p w14:paraId="4841F824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40DAC0E5" w14:textId="25D9526C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02" w:type="dxa"/>
            <w:shd w:val="clear" w:color="auto" w:fill="auto"/>
          </w:tcPr>
          <w:p w14:paraId="1A7978F3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2326DF92" w14:textId="4121BA06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74" w:type="dxa"/>
            <w:shd w:val="clear" w:color="auto" w:fill="auto"/>
          </w:tcPr>
          <w:p w14:paraId="4A28522D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255BA2D5" w14:textId="07E56BEE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43" w:type="dxa"/>
            <w:shd w:val="clear" w:color="auto" w:fill="auto"/>
          </w:tcPr>
          <w:p w14:paraId="13FDDA5A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47828119" w14:textId="0CAE60E7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44" w:type="dxa"/>
            <w:shd w:val="clear" w:color="auto" w:fill="auto"/>
          </w:tcPr>
          <w:p w14:paraId="51611547" w14:textId="77777777" w:rsidR="00C357FA" w:rsidRDefault="00C357FA" w:rsidP="00C357FA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749F6D00" w14:textId="147A3304" w:rsidR="00C357FA" w:rsidRPr="006D2F6B" w:rsidRDefault="00C357FA" w:rsidP="00C357F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7376C" w14:paraId="0CD32F13" w14:textId="77777777" w:rsidTr="005C457C">
        <w:trPr>
          <w:jc w:val="center"/>
        </w:trPr>
        <w:tc>
          <w:tcPr>
            <w:tcW w:w="3652" w:type="dxa"/>
            <w:shd w:val="clear" w:color="auto" w:fill="auto"/>
          </w:tcPr>
          <w:p w14:paraId="75702641" w14:textId="6E17C446" w:rsidR="00E7376C" w:rsidRPr="006D2F6B" w:rsidRDefault="00E7376C" w:rsidP="00E7376C">
            <w:pPr>
              <w:pStyle w:val="PlainText"/>
            </w:pPr>
            <w:r>
              <w:t>95 percent of staff rate the school as achieving the nine areas of the National Safe Schools Framework</w:t>
            </w:r>
          </w:p>
        </w:tc>
        <w:tc>
          <w:tcPr>
            <w:tcW w:w="1074" w:type="dxa"/>
            <w:shd w:val="clear" w:color="auto" w:fill="auto"/>
          </w:tcPr>
          <w:p w14:paraId="6A7880F3" w14:textId="70E127AC" w:rsidR="00E7376C" w:rsidRPr="006D2F6B" w:rsidRDefault="00E7376C" w:rsidP="00E7376C">
            <w:r>
              <w:t>Not completed</w:t>
            </w:r>
          </w:p>
        </w:tc>
        <w:tc>
          <w:tcPr>
            <w:tcW w:w="749" w:type="dxa"/>
            <w:shd w:val="clear" w:color="auto" w:fill="FF7C80"/>
          </w:tcPr>
          <w:p w14:paraId="2BF7D580" w14:textId="738C0F5D" w:rsidR="00E7376C" w:rsidRPr="006D2F6B" w:rsidRDefault="00E7376C" w:rsidP="00E7376C">
            <w:r>
              <w:t>66%</w:t>
            </w:r>
          </w:p>
        </w:tc>
        <w:tc>
          <w:tcPr>
            <w:tcW w:w="1002" w:type="dxa"/>
            <w:shd w:val="clear" w:color="auto" w:fill="92D050"/>
          </w:tcPr>
          <w:p w14:paraId="5DC66691" w14:textId="5C7ACB8E" w:rsidR="00E7376C" w:rsidRPr="006D2F6B" w:rsidRDefault="00E7376C" w:rsidP="00E7376C">
            <w:r>
              <w:t>100%</w:t>
            </w:r>
          </w:p>
        </w:tc>
        <w:tc>
          <w:tcPr>
            <w:tcW w:w="1074" w:type="dxa"/>
            <w:shd w:val="clear" w:color="auto" w:fill="auto"/>
          </w:tcPr>
          <w:p w14:paraId="1F59A511" w14:textId="46168AE4" w:rsidR="00E7376C" w:rsidRPr="006D2F6B" w:rsidRDefault="00E7376C" w:rsidP="00E7376C">
            <w:r>
              <w:t>Not completed</w:t>
            </w:r>
          </w:p>
        </w:tc>
        <w:tc>
          <w:tcPr>
            <w:tcW w:w="743" w:type="dxa"/>
            <w:shd w:val="clear" w:color="auto" w:fill="auto"/>
          </w:tcPr>
          <w:p w14:paraId="4D1E2F3A" w14:textId="77777777" w:rsidR="00E7376C" w:rsidRPr="006D2F6B" w:rsidRDefault="00E7376C" w:rsidP="00E7376C"/>
        </w:tc>
        <w:tc>
          <w:tcPr>
            <w:tcW w:w="744" w:type="dxa"/>
            <w:shd w:val="clear" w:color="auto" w:fill="auto"/>
          </w:tcPr>
          <w:p w14:paraId="1A06AACD" w14:textId="77777777" w:rsidR="00E7376C" w:rsidRPr="006D2F6B" w:rsidRDefault="00E7376C" w:rsidP="00E7376C"/>
        </w:tc>
      </w:tr>
    </w:tbl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57E3C239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3EE78549" w14:textId="03070401" w:rsidR="007846CE" w:rsidRDefault="001162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Improvement in staff well-being has increased each year since 2016 noting that over 2017/18 data plateaued</w:t>
            </w:r>
            <w:r w:rsidR="008D2EFA">
              <w:t>.  Growth continued from 2018 to 2019.</w:t>
            </w:r>
            <w:r>
              <w:t xml:space="preserve"> </w:t>
            </w:r>
          </w:p>
          <w:p w14:paraId="1624DB50" w14:textId="1C539A94" w:rsidR="001162CE" w:rsidRDefault="001162CE" w:rsidP="001162CE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Improvement in staff rating the school as achieving in the nine areas of the National Safe S</w:t>
            </w:r>
            <w:r w:rsidR="008D2EFA">
              <w:t>chools Framework from 2017 to 2018.  Data was not collected in 2019.</w:t>
            </w:r>
          </w:p>
          <w:p w14:paraId="7DE867D1" w14:textId="6F1D369B" w:rsidR="00EB70CE" w:rsidRDefault="008D2EFA" w:rsidP="008D2EFA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There was a slight decrease in parents agreeing or strongly agreeing that their children feel safe at school</w:t>
            </w:r>
            <w:r w:rsidR="000D6411">
              <w:t xml:space="preserve"> between 2018 and 2019.</w:t>
            </w:r>
          </w:p>
        </w:tc>
      </w:tr>
    </w:tbl>
    <w:p w14:paraId="49A66F64" w14:textId="68CB26DA" w:rsidR="005611F4" w:rsidRPr="005611F4" w:rsidRDefault="00DA09ED" w:rsidP="005C457C">
      <w:pPr>
        <w:pStyle w:val="Heading3"/>
      </w:pPr>
      <w:r w:rsidRPr="00FA6A61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D56F5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71EC6FB7" w14:textId="4E830D68" w:rsidR="005611F4" w:rsidRPr="00BB3B5D" w:rsidRDefault="00BB3B5D" w:rsidP="005611F4">
            <w:pPr>
              <w:pStyle w:val="ListBullet"/>
              <w:rPr>
                <w:b/>
                <w:bCs/>
              </w:rPr>
            </w:pPr>
            <w:r w:rsidRPr="00BB3B5D">
              <w:rPr>
                <w:b/>
                <w:bCs/>
              </w:rPr>
              <w:t>Tier 1 of Positive Behaviours for Learning implemented and assessed</w:t>
            </w:r>
          </w:p>
          <w:p w14:paraId="1FB21A57" w14:textId="4B927FF1" w:rsidR="00BB3B5D" w:rsidRDefault="00BB3B5D" w:rsidP="005611F4">
            <w:pPr>
              <w:pStyle w:val="ListBullet2"/>
            </w:pPr>
            <w:r>
              <w:t xml:space="preserve">Professional learning provided for </w:t>
            </w:r>
            <w:r w:rsidR="00CE6947">
              <w:t xml:space="preserve">PBL team </w:t>
            </w:r>
            <w:r w:rsidR="000D6411">
              <w:t>and teaching staff</w:t>
            </w:r>
          </w:p>
          <w:p w14:paraId="7AF1A2C4" w14:textId="5A36D6C7" w:rsidR="00BB3B5D" w:rsidRDefault="00BB3B5D" w:rsidP="005611F4">
            <w:pPr>
              <w:pStyle w:val="ListBullet2"/>
            </w:pPr>
            <w:r>
              <w:t xml:space="preserve">Behaviour matrix developed </w:t>
            </w:r>
            <w:r w:rsidR="00CE6947">
              <w:t xml:space="preserve">and implemented </w:t>
            </w:r>
            <w:r>
              <w:t>in consultation with parents, students and staff</w:t>
            </w:r>
          </w:p>
          <w:p w14:paraId="04DA74C7" w14:textId="76F5F579" w:rsidR="00CE6947" w:rsidRDefault="00CE6947" w:rsidP="005611F4">
            <w:pPr>
              <w:pStyle w:val="ListBullet2"/>
            </w:pPr>
            <w:r>
              <w:t>Students engaged in explicit lesson about behaviour expectations for all settings</w:t>
            </w:r>
          </w:p>
          <w:p w14:paraId="5604DF16" w14:textId="4879331D" w:rsidR="00557F65" w:rsidRDefault="00BB3B5D" w:rsidP="005611F4">
            <w:pPr>
              <w:pStyle w:val="ListBullet2"/>
            </w:pPr>
            <w:r>
              <w:t>Parent committee established</w:t>
            </w:r>
            <w:r w:rsidR="00CE6947">
              <w:t>,</w:t>
            </w:r>
            <w:r>
              <w:t xml:space="preserve"> regular meetings </w:t>
            </w:r>
            <w:r w:rsidR="000D6411">
              <w:t>scheduled,</w:t>
            </w:r>
            <w:r w:rsidR="00CE6947">
              <w:t xml:space="preserve"> and </w:t>
            </w:r>
            <w:r w:rsidR="000D6411">
              <w:t>parent voice reflected in</w:t>
            </w:r>
            <w:r w:rsidR="00CE6947">
              <w:t xml:space="preserve"> PBL processe</w:t>
            </w:r>
            <w:r w:rsidR="000D6411">
              <w:t>s</w:t>
            </w:r>
          </w:p>
          <w:p w14:paraId="74BF0847" w14:textId="231EEEDC" w:rsidR="00CE6947" w:rsidRDefault="00BB3B5D" w:rsidP="000D6411">
            <w:pPr>
              <w:pStyle w:val="ListBullet2"/>
            </w:pPr>
            <w:r>
              <w:t xml:space="preserve">Draft design of posters for all settings </w:t>
            </w:r>
            <w:r w:rsidR="0009115D">
              <w:t>created and displayed across the school</w:t>
            </w:r>
          </w:p>
          <w:p w14:paraId="749A90C9" w14:textId="282D95EC" w:rsidR="0009115D" w:rsidRPr="00BB3B5D" w:rsidRDefault="0009115D" w:rsidP="0009115D">
            <w:pPr>
              <w:pStyle w:val="ListBullet"/>
              <w:rPr>
                <w:b/>
                <w:bCs/>
              </w:rPr>
            </w:pPr>
            <w:r>
              <w:rPr>
                <w:b/>
                <w:bCs/>
              </w:rPr>
              <w:t xml:space="preserve">Response to intervention data developed and analysed  </w:t>
            </w:r>
          </w:p>
          <w:p w14:paraId="3FE6BFED" w14:textId="6CAABDCB" w:rsidR="0009115D" w:rsidRDefault="00DF7E73" w:rsidP="0009115D">
            <w:pPr>
              <w:pStyle w:val="ListBullet2"/>
            </w:pPr>
            <w:r>
              <w:t>Data related to attendance and behaviours collated, analysed and monitored each term.  Interventions implemented to meet student needs</w:t>
            </w:r>
            <w:r w:rsidR="000D6411">
              <w:t>.</w:t>
            </w:r>
          </w:p>
          <w:p w14:paraId="36206CED" w14:textId="39C5120D" w:rsidR="004D1CFD" w:rsidRDefault="004D1CFD" w:rsidP="000D6411">
            <w:pPr>
              <w:pStyle w:val="ListBullet2"/>
            </w:pPr>
            <w:r>
              <w:t xml:space="preserve">Youth Worker role redesigned to provide targeted interventions for students requiring </w:t>
            </w:r>
            <w:r w:rsidR="005C457C">
              <w:t>T</w:t>
            </w:r>
            <w:r>
              <w:t xml:space="preserve">ier </w:t>
            </w:r>
            <w:r w:rsidR="005C457C">
              <w:t>2</w:t>
            </w:r>
            <w:r>
              <w:t xml:space="preserve"> and </w:t>
            </w:r>
            <w:r w:rsidR="005C457C">
              <w:t xml:space="preserve">3 </w:t>
            </w:r>
            <w:r>
              <w:t>interventions</w:t>
            </w:r>
            <w:r w:rsidR="000D6411">
              <w:t>.</w:t>
            </w:r>
          </w:p>
        </w:tc>
      </w:tr>
    </w:tbl>
    <w:p w14:paraId="52C99DE0" w14:textId="22A5FC9D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5F0E455A" w14:textId="77777777" w:rsidTr="005C457C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27E48506" w14:textId="3166F249" w:rsidR="00CA26FB" w:rsidRPr="00CA26FB" w:rsidRDefault="00DF7E73" w:rsidP="00CA26FB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During </w:t>
            </w:r>
            <w:r w:rsidR="005C457C">
              <w:rPr>
                <w:b/>
              </w:rPr>
              <w:t>T</w:t>
            </w:r>
            <w:r>
              <w:rPr>
                <w:b/>
              </w:rPr>
              <w:t>erm 4</w:t>
            </w:r>
            <w:r w:rsidR="005C457C">
              <w:rPr>
                <w:b/>
              </w:rPr>
              <w:t>,</w:t>
            </w:r>
            <w:r>
              <w:rPr>
                <w:b/>
              </w:rPr>
              <w:t xml:space="preserve"> 2019 a substantive </w:t>
            </w:r>
            <w:r w:rsidR="005C457C">
              <w:rPr>
                <w:b/>
              </w:rPr>
              <w:t>P</w:t>
            </w:r>
            <w:r>
              <w:rPr>
                <w:b/>
              </w:rPr>
              <w:t xml:space="preserve">rincipal was appointed to Fadden Primary School following several years of instability.  This will enable </w:t>
            </w:r>
            <w:r w:rsidR="0063448F">
              <w:rPr>
                <w:b/>
              </w:rPr>
              <w:t>the leadership team to drive the Strategic Plan for the school.</w:t>
            </w:r>
          </w:p>
          <w:p w14:paraId="064EB168" w14:textId="26E688F2" w:rsidR="0063448F" w:rsidRDefault="0063448F" w:rsidP="00CA26FB">
            <w:pPr>
              <w:pStyle w:val="ListBullet"/>
            </w:pPr>
            <w:r>
              <w:t>Review and relaunch PBL across the school</w:t>
            </w:r>
            <w:r w:rsidR="000D6411">
              <w:t>.</w:t>
            </w:r>
          </w:p>
          <w:p w14:paraId="04CFFF0A" w14:textId="7520854D" w:rsidR="00CA26FB" w:rsidRDefault="0063448F" w:rsidP="00CA26FB">
            <w:pPr>
              <w:pStyle w:val="ListBullet"/>
            </w:pPr>
            <w:r>
              <w:t>Develop a consistent approach to universal practices</w:t>
            </w:r>
            <w:r w:rsidR="000D6411">
              <w:t>.</w:t>
            </w:r>
          </w:p>
          <w:p w14:paraId="3B3C4A2D" w14:textId="7BA6CF8F" w:rsidR="0063448F" w:rsidRDefault="00E06165" w:rsidP="00CA26FB">
            <w:pPr>
              <w:pStyle w:val="ListBullet"/>
            </w:pPr>
            <w:r>
              <w:t>Review and implement behaviour response flow chart for minor and major behaviours</w:t>
            </w:r>
            <w:r w:rsidR="000D6411">
              <w:t>.</w:t>
            </w:r>
          </w:p>
          <w:p w14:paraId="1BBA8F0A" w14:textId="55CF65D9" w:rsidR="00557F65" w:rsidRPr="00CA26FB" w:rsidRDefault="00E06165" w:rsidP="005C457C">
            <w:pPr>
              <w:pStyle w:val="ListBullet"/>
            </w:pPr>
            <w:r>
              <w:t>Inspire a culture of providing a safe environment for all students.</w:t>
            </w:r>
          </w:p>
        </w:tc>
      </w:tr>
    </w:tbl>
    <w:p w14:paraId="0C848164" w14:textId="76CDAB9E" w:rsidR="00271528" w:rsidRDefault="00271528" w:rsidP="00D31555">
      <w:pPr>
        <w:pStyle w:val="BodyText"/>
      </w:pPr>
    </w:p>
    <w:p w14:paraId="6C69059D" w14:textId="77777777" w:rsidR="00E06165" w:rsidRPr="00E06165" w:rsidRDefault="00E06165" w:rsidP="00E06165">
      <w:pPr>
        <w:pStyle w:val="BodyText"/>
        <w:rPr>
          <w:rFonts w:ascii="Arial" w:hAnsi="Arial" w:cs="Arial"/>
          <w:color w:val="1F4E79" w:themeColor="accent1" w:themeShade="80"/>
        </w:rPr>
      </w:pPr>
      <w:r w:rsidRPr="00E06165">
        <w:rPr>
          <w:rFonts w:ascii="Arial" w:hAnsi="Arial" w:cs="Arial"/>
          <w:color w:val="1F4E79" w:themeColor="accent1" w:themeShade="80"/>
        </w:rPr>
        <w:lastRenderedPageBreak/>
        <w:t xml:space="preserve">Reporting on preschool improvement </w:t>
      </w:r>
    </w:p>
    <w:p w14:paraId="14094283" w14:textId="2BC304F0" w:rsidR="00E06165" w:rsidRDefault="00E06165" w:rsidP="00E06165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9C1E39" wp14:editId="6C7D4514">
                <wp:simplePos x="0" y="0"/>
                <wp:positionH relativeFrom="margin">
                  <wp:align>right</wp:align>
                </wp:positionH>
                <wp:positionV relativeFrom="paragraph">
                  <wp:posOffset>727075</wp:posOffset>
                </wp:positionV>
                <wp:extent cx="5705475" cy="13169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7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2A8E" w14:textId="48D4DB61" w:rsidR="00E06165" w:rsidRDefault="00E06165" w:rsidP="00E0616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We have updated all records to comply with changes to the N</w:t>
                            </w:r>
                            <w:r w:rsidR="005C457C">
                              <w:t xml:space="preserve">ational </w:t>
                            </w:r>
                            <w:r>
                              <w:t>Q</w:t>
                            </w:r>
                            <w:r w:rsidR="005C457C">
                              <w:t xml:space="preserve">uality </w:t>
                            </w:r>
                            <w:r>
                              <w:t>S</w:t>
                            </w:r>
                            <w:r w:rsidR="005C457C">
                              <w:t>tandards</w:t>
                            </w:r>
                            <w:r>
                              <w:t xml:space="preserve"> and regulations </w:t>
                            </w:r>
                          </w:p>
                          <w:p w14:paraId="7530D4A4" w14:textId="625A7D9B" w:rsidR="00E06165" w:rsidRDefault="00E06165" w:rsidP="00E0616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QIP reflected upon, updated and new actions identified </w:t>
                            </w:r>
                          </w:p>
                          <w:p w14:paraId="524914AF" w14:textId="1E69563C" w:rsidR="00E06165" w:rsidRDefault="00E06165" w:rsidP="00E0616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 xml:space="preserve">Reflected upon and updated Preschool Philosophy to align with staff, student and family voice </w:t>
                            </w:r>
                          </w:p>
                          <w:p w14:paraId="6FFAFFBB" w14:textId="273F9E06" w:rsidR="00E06165" w:rsidRDefault="00E06165" w:rsidP="004D1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C1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57.25pt;width:449.25pt;height:103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">
                <v:textbox>
                  <w:txbxContent>
                    <w:p w14:paraId="38E62A8E" w14:textId="48D4DB61" w:rsidR="00E06165" w:rsidRDefault="00E06165" w:rsidP="00E06165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>We have updated all records to comply with changes to the N</w:t>
                      </w:r>
                      <w:r w:rsidR="005C457C">
                        <w:t xml:space="preserve">ational </w:t>
                      </w:r>
                      <w:r>
                        <w:t>Q</w:t>
                      </w:r>
                      <w:r w:rsidR="005C457C">
                        <w:t xml:space="preserve">uality </w:t>
                      </w:r>
                      <w:r>
                        <w:t>S</w:t>
                      </w:r>
                      <w:r w:rsidR="005C457C">
                        <w:t>tandards</w:t>
                      </w:r>
                      <w:r>
                        <w:t xml:space="preserve"> and regulations </w:t>
                      </w:r>
                    </w:p>
                    <w:p w14:paraId="7530D4A4" w14:textId="625A7D9B" w:rsidR="00E06165" w:rsidRDefault="00E06165" w:rsidP="00E06165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 xml:space="preserve">QIP reflected upon, updated and new actions identified </w:t>
                      </w:r>
                    </w:p>
                    <w:p w14:paraId="524914AF" w14:textId="1E69563C" w:rsidR="00E06165" w:rsidRDefault="00E06165" w:rsidP="00E06165">
                      <w:pPr>
                        <w:pStyle w:val="ListParagraph"/>
                        <w:numPr>
                          <w:ilvl w:val="0"/>
                          <w:numId w:val="29"/>
                        </w:numPr>
                      </w:pPr>
                      <w:r>
                        <w:t xml:space="preserve">Reflected upon and updated Preschool Philosophy to align with staff, student and family voice </w:t>
                      </w:r>
                    </w:p>
                    <w:p w14:paraId="6FFAFFBB" w14:textId="273F9E06" w:rsidR="00E06165" w:rsidRDefault="00E06165" w:rsidP="004D1CF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All schools with a preschool setting are required to annually review and update their Quality Improvement Plan*. Schools have a choice to either report against their QIP using the Directorate template or to report progress here.  </w:t>
      </w:r>
    </w:p>
    <w:p w14:paraId="4B3DCB67" w14:textId="6ACF3F79" w:rsidR="00E06165" w:rsidRDefault="00E06165" w:rsidP="00E06165">
      <w:pPr>
        <w:pStyle w:val="BodyText"/>
      </w:pPr>
    </w:p>
    <w:sectPr w:rsidR="00E06165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69BEB472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B579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9 March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AB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20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50CB9"/>
    <w:multiLevelType w:val="multilevel"/>
    <w:tmpl w:val="7898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5D279C"/>
    <w:multiLevelType w:val="multilevel"/>
    <w:tmpl w:val="A9E2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921CE35E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85D7862"/>
    <w:multiLevelType w:val="multilevel"/>
    <w:tmpl w:val="0C6A9E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A1A2A62"/>
    <w:multiLevelType w:val="hybridMultilevel"/>
    <w:tmpl w:val="708E7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522C8"/>
    <w:multiLevelType w:val="multilevel"/>
    <w:tmpl w:val="0C06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54EA2"/>
    <w:multiLevelType w:val="hybridMultilevel"/>
    <w:tmpl w:val="DF14B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02FC"/>
    <w:rsid w:val="00057DAD"/>
    <w:rsid w:val="00062052"/>
    <w:rsid w:val="00087B05"/>
    <w:rsid w:val="0009115D"/>
    <w:rsid w:val="000A2485"/>
    <w:rsid w:val="000D6411"/>
    <w:rsid w:val="000F7E7C"/>
    <w:rsid w:val="00107AE2"/>
    <w:rsid w:val="00115AA9"/>
    <w:rsid w:val="001162CE"/>
    <w:rsid w:val="00132917"/>
    <w:rsid w:val="00161E50"/>
    <w:rsid w:val="00163579"/>
    <w:rsid w:val="00170A87"/>
    <w:rsid w:val="00183DE5"/>
    <w:rsid w:val="001A72F0"/>
    <w:rsid w:val="001B26EA"/>
    <w:rsid w:val="001B2E33"/>
    <w:rsid w:val="001B36A9"/>
    <w:rsid w:val="002050BC"/>
    <w:rsid w:val="00211DF4"/>
    <w:rsid w:val="002145F7"/>
    <w:rsid w:val="0022699D"/>
    <w:rsid w:val="0024781C"/>
    <w:rsid w:val="00264C87"/>
    <w:rsid w:val="00266E77"/>
    <w:rsid w:val="00271528"/>
    <w:rsid w:val="002B093C"/>
    <w:rsid w:val="002F2C6F"/>
    <w:rsid w:val="002F4184"/>
    <w:rsid w:val="00300F72"/>
    <w:rsid w:val="00334BBF"/>
    <w:rsid w:val="00342B3F"/>
    <w:rsid w:val="00365890"/>
    <w:rsid w:val="00365A1C"/>
    <w:rsid w:val="00373DC0"/>
    <w:rsid w:val="00377F0F"/>
    <w:rsid w:val="003B5E3D"/>
    <w:rsid w:val="003C2864"/>
    <w:rsid w:val="003C69DC"/>
    <w:rsid w:val="003E1EFB"/>
    <w:rsid w:val="003E6A36"/>
    <w:rsid w:val="00435AB7"/>
    <w:rsid w:val="00435C6B"/>
    <w:rsid w:val="00436626"/>
    <w:rsid w:val="00461D07"/>
    <w:rsid w:val="00470418"/>
    <w:rsid w:val="00481BD2"/>
    <w:rsid w:val="004828B1"/>
    <w:rsid w:val="00492440"/>
    <w:rsid w:val="004C023B"/>
    <w:rsid w:val="004C32E2"/>
    <w:rsid w:val="004D00F4"/>
    <w:rsid w:val="004D1CFD"/>
    <w:rsid w:val="004D1FA9"/>
    <w:rsid w:val="004D5E45"/>
    <w:rsid w:val="004F5DE6"/>
    <w:rsid w:val="00520A86"/>
    <w:rsid w:val="00557F65"/>
    <w:rsid w:val="005611F4"/>
    <w:rsid w:val="005634BF"/>
    <w:rsid w:val="0057672E"/>
    <w:rsid w:val="0058339C"/>
    <w:rsid w:val="0059350F"/>
    <w:rsid w:val="005A4749"/>
    <w:rsid w:val="005C457C"/>
    <w:rsid w:val="005C7432"/>
    <w:rsid w:val="005D68A1"/>
    <w:rsid w:val="005E76E4"/>
    <w:rsid w:val="005F17D7"/>
    <w:rsid w:val="005F3B55"/>
    <w:rsid w:val="00610A38"/>
    <w:rsid w:val="00631663"/>
    <w:rsid w:val="0063448F"/>
    <w:rsid w:val="00646C5C"/>
    <w:rsid w:val="0066643F"/>
    <w:rsid w:val="00670956"/>
    <w:rsid w:val="00674E1D"/>
    <w:rsid w:val="006830C3"/>
    <w:rsid w:val="006A31D6"/>
    <w:rsid w:val="006A5062"/>
    <w:rsid w:val="006A614B"/>
    <w:rsid w:val="006D2F6B"/>
    <w:rsid w:val="00707F2E"/>
    <w:rsid w:val="007347A7"/>
    <w:rsid w:val="007375B4"/>
    <w:rsid w:val="00744742"/>
    <w:rsid w:val="007505B3"/>
    <w:rsid w:val="00752390"/>
    <w:rsid w:val="00760074"/>
    <w:rsid w:val="007846CE"/>
    <w:rsid w:val="007B0189"/>
    <w:rsid w:val="007B08F0"/>
    <w:rsid w:val="007D407C"/>
    <w:rsid w:val="00806597"/>
    <w:rsid w:val="008300DD"/>
    <w:rsid w:val="00837137"/>
    <w:rsid w:val="00843CEF"/>
    <w:rsid w:val="00846E51"/>
    <w:rsid w:val="008679D5"/>
    <w:rsid w:val="00896B58"/>
    <w:rsid w:val="008A01DA"/>
    <w:rsid w:val="008C080E"/>
    <w:rsid w:val="008C15C0"/>
    <w:rsid w:val="008D2EFA"/>
    <w:rsid w:val="008E3FC9"/>
    <w:rsid w:val="008E642C"/>
    <w:rsid w:val="00915ADE"/>
    <w:rsid w:val="0093040B"/>
    <w:rsid w:val="00932E67"/>
    <w:rsid w:val="00937D6F"/>
    <w:rsid w:val="009531D2"/>
    <w:rsid w:val="009734B4"/>
    <w:rsid w:val="00986FFB"/>
    <w:rsid w:val="00997CD0"/>
    <w:rsid w:val="009A5EB8"/>
    <w:rsid w:val="009A6F29"/>
    <w:rsid w:val="009B454E"/>
    <w:rsid w:val="009B7107"/>
    <w:rsid w:val="009C0535"/>
    <w:rsid w:val="009E2D26"/>
    <w:rsid w:val="009E44E7"/>
    <w:rsid w:val="00A112C4"/>
    <w:rsid w:val="00A1525D"/>
    <w:rsid w:val="00A24946"/>
    <w:rsid w:val="00A57F49"/>
    <w:rsid w:val="00A71B91"/>
    <w:rsid w:val="00A94465"/>
    <w:rsid w:val="00A967A3"/>
    <w:rsid w:val="00AB3505"/>
    <w:rsid w:val="00AB7E3D"/>
    <w:rsid w:val="00AD7D38"/>
    <w:rsid w:val="00AE1CAD"/>
    <w:rsid w:val="00AE2FBD"/>
    <w:rsid w:val="00AE3C70"/>
    <w:rsid w:val="00AE5ACF"/>
    <w:rsid w:val="00B010C3"/>
    <w:rsid w:val="00B06296"/>
    <w:rsid w:val="00B10319"/>
    <w:rsid w:val="00B31BC7"/>
    <w:rsid w:val="00B36AF4"/>
    <w:rsid w:val="00B41802"/>
    <w:rsid w:val="00B53B59"/>
    <w:rsid w:val="00B70B82"/>
    <w:rsid w:val="00B734D8"/>
    <w:rsid w:val="00BB3B5D"/>
    <w:rsid w:val="00BF6546"/>
    <w:rsid w:val="00C0648C"/>
    <w:rsid w:val="00C06492"/>
    <w:rsid w:val="00C357FA"/>
    <w:rsid w:val="00C36B48"/>
    <w:rsid w:val="00C47F17"/>
    <w:rsid w:val="00C561BB"/>
    <w:rsid w:val="00C63CC4"/>
    <w:rsid w:val="00C77B0A"/>
    <w:rsid w:val="00C91C8E"/>
    <w:rsid w:val="00CA0BAD"/>
    <w:rsid w:val="00CA26FB"/>
    <w:rsid w:val="00CB5489"/>
    <w:rsid w:val="00CE5C3F"/>
    <w:rsid w:val="00CE6947"/>
    <w:rsid w:val="00CF3F40"/>
    <w:rsid w:val="00D03B0C"/>
    <w:rsid w:val="00D04CEC"/>
    <w:rsid w:val="00D21886"/>
    <w:rsid w:val="00D31555"/>
    <w:rsid w:val="00D56F59"/>
    <w:rsid w:val="00D63180"/>
    <w:rsid w:val="00D63F06"/>
    <w:rsid w:val="00D66148"/>
    <w:rsid w:val="00D731BD"/>
    <w:rsid w:val="00DA09ED"/>
    <w:rsid w:val="00DA4480"/>
    <w:rsid w:val="00DB037A"/>
    <w:rsid w:val="00DE43E6"/>
    <w:rsid w:val="00DE75EB"/>
    <w:rsid w:val="00DF0245"/>
    <w:rsid w:val="00DF695B"/>
    <w:rsid w:val="00DF7E73"/>
    <w:rsid w:val="00E03D0B"/>
    <w:rsid w:val="00E06165"/>
    <w:rsid w:val="00E061B8"/>
    <w:rsid w:val="00E14A54"/>
    <w:rsid w:val="00E434FA"/>
    <w:rsid w:val="00E7376C"/>
    <w:rsid w:val="00EA1B8A"/>
    <w:rsid w:val="00EA4FC0"/>
    <w:rsid w:val="00EB70CE"/>
    <w:rsid w:val="00ED4069"/>
    <w:rsid w:val="00EF2574"/>
    <w:rsid w:val="00EF6BF6"/>
    <w:rsid w:val="00F05C79"/>
    <w:rsid w:val="00F51F49"/>
    <w:rsid w:val="00F536D7"/>
    <w:rsid w:val="00F657F8"/>
    <w:rsid w:val="00F87A19"/>
    <w:rsid w:val="00FA267E"/>
    <w:rsid w:val="00FA6811"/>
    <w:rsid w:val="00FA6A61"/>
    <w:rsid w:val="00FB31F0"/>
    <w:rsid w:val="00FB5791"/>
    <w:rsid w:val="00FC2D69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</w:pPr>
  </w:style>
  <w:style w:type="paragraph" w:customStyle="1" w:styleId="DotPointLVL1">
    <w:name w:val="Dot Point LVL1"/>
    <w:basedOn w:val="Normal"/>
    <w:qFormat/>
    <w:rsid w:val="00211DF4"/>
    <w:pPr>
      <w:ind w:left="720" w:hanging="360"/>
      <w:contextualSpacing/>
    </w:pPr>
  </w:style>
  <w:style w:type="paragraph" w:customStyle="1" w:styleId="DotPointLVL2">
    <w:name w:val="Dot Point LVL2"/>
    <w:basedOn w:val="Normal"/>
    <w:qFormat/>
    <w:rsid w:val="00211DF4"/>
    <w:p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paragraph" w:styleId="NormalWeb">
    <w:name w:val="Normal (Web)"/>
    <w:basedOn w:val="Normal"/>
    <w:uiPriority w:val="99"/>
    <w:unhideWhenUsed/>
    <w:rsid w:val="0021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2268</Words>
  <Characters>12932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Balch, Jacquie</cp:lastModifiedBy>
  <cp:revision>2</cp:revision>
  <cp:lastPrinted>2020-02-24T03:14:00Z</cp:lastPrinted>
  <dcterms:created xsi:type="dcterms:W3CDTF">2020-03-20T02:57:00Z</dcterms:created>
  <dcterms:modified xsi:type="dcterms:W3CDTF">2020-03-20T02:57:00Z</dcterms:modified>
</cp:coreProperties>
</file>