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8B122E">
        <w:rPr>
          <w:rFonts w:ascii="Montserrat" w:hAnsi="Montserrat"/>
          <w:b/>
          <w:sz w:val="35"/>
        </w:rPr>
        <w:t>Charles Weston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8B122E">
        <w:t>27</w:t>
      </w:r>
      <w:r>
        <w:t xml:space="preserve">, </w:t>
      </w:r>
      <w:r w:rsidR="008B122E">
        <w:t>28</w:t>
      </w:r>
      <w:r>
        <w:t xml:space="preserve"> and </w:t>
      </w:r>
      <w:r w:rsidR="008B122E">
        <w:t>29</w:t>
      </w:r>
      <w:r>
        <w:t xml:space="preserve"> </w:t>
      </w:r>
      <w:r w:rsidR="008B122E">
        <w:t>August</w:t>
      </w:r>
      <w:r>
        <w:t xml:space="preserve"> 201</w:t>
      </w:r>
      <w:r w:rsidR="00F0224B">
        <w:t>9</w:t>
      </w:r>
    </w:p>
    <w:p w:rsidR="0047429C" w:rsidRDefault="0047429C" w:rsidP="0047429C">
      <w:pPr>
        <w:pStyle w:val="BodyText"/>
        <w:tabs>
          <w:tab w:val="left" w:pos="2977"/>
        </w:tabs>
      </w:pPr>
      <w:r>
        <w:t>Principal of Review School:</w:t>
      </w:r>
      <w:r>
        <w:tab/>
      </w:r>
      <w:r w:rsidR="008B122E">
        <w:t>Nicole Nicholson</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8B122E">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8B122E">
        <w:t>Chris Jones</w:t>
      </w:r>
      <w:r w:rsidR="00C342E7">
        <w:t xml:space="preserve">, </w:t>
      </w:r>
      <w:r w:rsidR="00F0224B" w:rsidRPr="00F0224B">
        <w:rPr>
          <w:i/>
        </w:rPr>
        <w:t xml:space="preserve">Principal of </w:t>
      </w:r>
      <w:r w:rsidR="003356CF">
        <w:rPr>
          <w:i/>
        </w:rPr>
        <w:t>Miles Franklin Primary School</w:t>
      </w:r>
    </w:p>
    <w:p w:rsidR="00837AD8" w:rsidRDefault="0047429C" w:rsidP="0047429C">
      <w:pPr>
        <w:pStyle w:val="BodyText"/>
        <w:tabs>
          <w:tab w:val="left" w:pos="3261"/>
        </w:tabs>
      </w:pPr>
      <w:r>
        <w:tab/>
      </w:r>
      <w:r w:rsidR="00837AD8">
        <w:t xml:space="preserve">2. </w:t>
      </w:r>
      <w:r w:rsidR="008B122E">
        <w:t>Kerri Clark</w:t>
      </w:r>
      <w:r w:rsidR="00F0224B">
        <w:t xml:space="preserve">, </w:t>
      </w:r>
      <w:r w:rsidR="003356CF">
        <w:rPr>
          <w:i/>
        </w:rPr>
        <w:t>Director</w:t>
      </w:r>
      <w:r w:rsidR="00F0224B" w:rsidRPr="00F0224B">
        <w:rPr>
          <w:i/>
        </w:rPr>
        <w:t xml:space="preserve"> of </w:t>
      </w:r>
      <w:r w:rsidR="003356CF">
        <w:rPr>
          <w:i/>
        </w:rPr>
        <w:t>Curriculum</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63346A">
        <w:t>20</w:t>
      </w:r>
      <w:r>
        <w:t xml:space="preserve"> </w:t>
      </w:r>
      <w:r w:rsidR="0063346A">
        <w:t>September</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63346A">
              <w:rPr>
                <w:color w:val="FFFFFF" w:themeColor="background1"/>
              </w:rPr>
              <w:t>26</w:t>
            </w:r>
            <w:r w:rsidRPr="009A2F6D">
              <w:rPr>
                <w:color w:val="FFFFFF" w:themeColor="background1"/>
              </w:rPr>
              <w:t xml:space="preserve"> </w:t>
            </w:r>
            <w:r w:rsidR="0063346A">
              <w:rPr>
                <w:color w:val="FFFFFF" w:themeColor="background1"/>
              </w:rPr>
              <w:t>September</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FE65C1" w:rsidRPr="00C037C1" w:rsidRDefault="00FE65C1" w:rsidP="00FE65C1">
      <w:pPr>
        <w:pStyle w:val="ListParagraphLevel1"/>
      </w:pPr>
      <w:r w:rsidRPr="00C037C1">
        <w:t xml:space="preserve">Across the school it was evident that that there was a high degree of enthusiasm to adopt </w:t>
      </w:r>
      <w:r>
        <w:t xml:space="preserve">the </w:t>
      </w:r>
      <w:r w:rsidRPr="00C037C1">
        <w:t>planned strategies to improve student outcomes.</w:t>
      </w:r>
    </w:p>
    <w:p w:rsidR="00FE65C1" w:rsidRPr="00C037C1" w:rsidRDefault="00FE65C1" w:rsidP="00FE65C1">
      <w:pPr>
        <w:pStyle w:val="ListParagraphLevel1"/>
      </w:pPr>
      <w:r w:rsidRPr="00C037C1">
        <w:t xml:space="preserve">The </w:t>
      </w:r>
      <w:r w:rsidRPr="00C037C1">
        <w:rPr>
          <w:i/>
          <w:iCs/>
        </w:rPr>
        <w:t>Charles Weston School 2017-2019 Strategic Plan</w:t>
      </w:r>
      <w:r w:rsidRPr="00C037C1">
        <w:t xml:space="preserve"> describes two strategic priorities: Develop and sustain a collaborative teaching and learning culture with high expectations of success for all </w:t>
      </w:r>
      <w:proofErr w:type="gramStart"/>
      <w:r w:rsidRPr="00C037C1">
        <w:t>students</w:t>
      </w:r>
      <w:r>
        <w:t xml:space="preserve">, </w:t>
      </w:r>
      <w:r w:rsidRPr="00C037C1">
        <w:t>and</w:t>
      </w:r>
      <w:proofErr w:type="gramEnd"/>
      <w:r>
        <w:t xml:space="preserve"> c</w:t>
      </w:r>
      <w:r w:rsidRPr="00C037C1">
        <w:rPr>
          <w:w w:val="105"/>
        </w:rPr>
        <w:t xml:space="preserve">reate and foster a positive and welcoming school culture. A significant student outcome listed in the </w:t>
      </w:r>
      <w:proofErr w:type="gramStart"/>
      <w:r w:rsidRPr="00C037C1">
        <w:rPr>
          <w:w w:val="105"/>
        </w:rPr>
        <w:t>first priority</w:t>
      </w:r>
      <w:proofErr w:type="gramEnd"/>
      <w:r w:rsidRPr="00C037C1">
        <w:rPr>
          <w:w w:val="105"/>
        </w:rPr>
        <w:t xml:space="preserve"> is increased</w:t>
      </w:r>
      <w:r w:rsidRPr="00C037C1">
        <w:rPr>
          <w:spacing w:val="-20"/>
          <w:w w:val="105"/>
        </w:rPr>
        <w:t xml:space="preserve"> </w:t>
      </w:r>
      <w:r w:rsidRPr="00C037C1">
        <w:rPr>
          <w:w w:val="105"/>
        </w:rPr>
        <w:t>growth</w:t>
      </w:r>
      <w:r w:rsidRPr="00C037C1">
        <w:rPr>
          <w:spacing w:val="-23"/>
          <w:w w:val="105"/>
        </w:rPr>
        <w:t xml:space="preserve"> </w:t>
      </w:r>
      <w:r w:rsidRPr="00C037C1">
        <w:rPr>
          <w:w w:val="105"/>
        </w:rPr>
        <w:t>in</w:t>
      </w:r>
      <w:r w:rsidRPr="00C037C1">
        <w:rPr>
          <w:spacing w:val="-15"/>
          <w:w w:val="105"/>
        </w:rPr>
        <w:t xml:space="preserve"> </w:t>
      </w:r>
      <w:r w:rsidRPr="00C037C1">
        <w:rPr>
          <w:w w:val="105"/>
        </w:rPr>
        <w:t>students'</w:t>
      </w:r>
      <w:r w:rsidRPr="00C037C1">
        <w:rPr>
          <w:spacing w:val="-5"/>
          <w:w w:val="105"/>
        </w:rPr>
        <w:t xml:space="preserve"> </w:t>
      </w:r>
      <w:r w:rsidRPr="00C037C1">
        <w:rPr>
          <w:w w:val="105"/>
        </w:rPr>
        <w:t>performance</w:t>
      </w:r>
      <w:r w:rsidRPr="00C037C1">
        <w:rPr>
          <w:spacing w:val="-15"/>
          <w:w w:val="105"/>
        </w:rPr>
        <w:t xml:space="preserve"> </w:t>
      </w:r>
      <w:r w:rsidRPr="00C037C1">
        <w:rPr>
          <w:w w:val="105"/>
        </w:rPr>
        <w:t>in</w:t>
      </w:r>
      <w:r w:rsidRPr="00C037C1">
        <w:rPr>
          <w:spacing w:val="-17"/>
          <w:w w:val="105"/>
        </w:rPr>
        <w:t xml:space="preserve"> </w:t>
      </w:r>
      <w:r w:rsidRPr="00C037C1">
        <w:rPr>
          <w:w w:val="105"/>
        </w:rPr>
        <w:t>literacy</w:t>
      </w:r>
      <w:r w:rsidRPr="00C037C1">
        <w:rPr>
          <w:spacing w:val="-7"/>
          <w:w w:val="105"/>
        </w:rPr>
        <w:t xml:space="preserve"> </w:t>
      </w:r>
      <w:r w:rsidRPr="00C037C1">
        <w:rPr>
          <w:w w:val="105"/>
        </w:rPr>
        <w:t>and</w:t>
      </w:r>
      <w:r w:rsidRPr="00C037C1">
        <w:rPr>
          <w:spacing w:val="-23"/>
          <w:w w:val="105"/>
        </w:rPr>
        <w:t xml:space="preserve"> </w:t>
      </w:r>
      <w:r w:rsidRPr="00C037C1">
        <w:rPr>
          <w:w w:val="105"/>
        </w:rPr>
        <w:t>numeracy</w:t>
      </w:r>
      <w:r w:rsidRPr="00C037C1">
        <w:rPr>
          <w:spacing w:val="-10"/>
          <w:w w:val="105"/>
        </w:rPr>
        <w:t xml:space="preserve"> </w:t>
      </w:r>
      <w:r w:rsidRPr="00C037C1">
        <w:rPr>
          <w:w w:val="105"/>
        </w:rPr>
        <w:t>over</w:t>
      </w:r>
      <w:r w:rsidRPr="00C037C1">
        <w:rPr>
          <w:spacing w:val="-23"/>
          <w:w w:val="105"/>
        </w:rPr>
        <w:t xml:space="preserve"> </w:t>
      </w:r>
      <w:r w:rsidRPr="00C037C1">
        <w:rPr>
          <w:w w:val="105"/>
        </w:rPr>
        <w:t xml:space="preserve">time. Targets include NAPLAN performance in </w:t>
      </w:r>
      <w:r>
        <w:rPr>
          <w:w w:val="105"/>
        </w:rPr>
        <w:t>r</w:t>
      </w:r>
      <w:r w:rsidRPr="00C037C1">
        <w:rPr>
          <w:w w:val="105"/>
        </w:rPr>
        <w:t xml:space="preserve">eading and </w:t>
      </w:r>
      <w:r>
        <w:rPr>
          <w:w w:val="105"/>
        </w:rPr>
        <w:t>n</w:t>
      </w:r>
      <w:r w:rsidRPr="00C037C1">
        <w:rPr>
          <w:w w:val="105"/>
        </w:rPr>
        <w:t>umeracy</w:t>
      </w:r>
      <w:r>
        <w:rPr>
          <w:w w:val="105"/>
        </w:rPr>
        <w:t>,</w:t>
      </w:r>
      <w:r w:rsidRPr="00C037C1">
        <w:rPr>
          <w:w w:val="105"/>
        </w:rPr>
        <w:t xml:space="preserve"> and PIPS reading growth.</w:t>
      </w:r>
    </w:p>
    <w:p w:rsidR="00FE65C1" w:rsidRPr="00C037C1" w:rsidRDefault="00FE65C1" w:rsidP="00FE65C1">
      <w:pPr>
        <w:pStyle w:val="ListParagraphLevel1"/>
      </w:pPr>
      <w:r w:rsidRPr="00C037C1">
        <w:rPr>
          <w:w w:val="105"/>
        </w:rPr>
        <w:t xml:space="preserve">Being a new school, it was not possible to develop a strategic plan through an analysis of data trends. The school leadership team, however, has been </w:t>
      </w:r>
      <w:r>
        <w:rPr>
          <w:w w:val="105"/>
        </w:rPr>
        <w:t xml:space="preserve">cognisant </w:t>
      </w:r>
      <w:r w:rsidRPr="00C037C1">
        <w:rPr>
          <w:w w:val="105"/>
        </w:rPr>
        <w:t>of available data in action planning over the three years.</w:t>
      </w:r>
    </w:p>
    <w:p w:rsidR="00FE65C1" w:rsidRPr="00C037C1" w:rsidRDefault="00FE65C1" w:rsidP="00FE65C1">
      <w:pPr>
        <w:pStyle w:val="ListParagraphLevel1"/>
      </w:pPr>
      <w:r w:rsidRPr="00C037C1">
        <w:t>The strategic plan, annual action plans</w:t>
      </w:r>
      <w:r>
        <w:t xml:space="preserve"> (AAPs)</w:t>
      </w:r>
      <w:r w:rsidRPr="00C037C1">
        <w:t xml:space="preserve">, </w:t>
      </w:r>
      <w:r>
        <w:t>B</w:t>
      </w:r>
      <w:r w:rsidRPr="00C037C1">
        <w:t xml:space="preserve">oard reports and </w:t>
      </w:r>
      <w:r>
        <w:t xml:space="preserve">AAP </w:t>
      </w:r>
      <w:r w:rsidRPr="00C037C1">
        <w:t xml:space="preserve">reports are available on the school website. Newsletters use the two priorities as organisers of information. A </w:t>
      </w:r>
      <w:r>
        <w:t>s</w:t>
      </w:r>
      <w:r w:rsidRPr="00C037C1">
        <w:t>chool Board member confirmed that the board is a valued part of school decision making. Parents were unsure about the performance of the school against the stated targets.</w:t>
      </w:r>
    </w:p>
    <w:p w:rsidR="00FE65C1" w:rsidRDefault="00FE65C1" w:rsidP="00FE65C1">
      <w:pPr>
        <w:pStyle w:val="ListParagraphLevel1"/>
      </w:pPr>
      <w:r w:rsidRPr="00C037C1">
        <w:t>The school has developed</w:t>
      </w:r>
      <w:r>
        <w:t xml:space="preserve"> </w:t>
      </w:r>
      <w:r w:rsidRPr="00C037C1">
        <w:t>School Improvement Teams (SITs)</w:t>
      </w:r>
      <w:r>
        <w:t xml:space="preserve"> for m</w:t>
      </w:r>
      <w:r w:rsidRPr="00C037C1">
        <w:t>ath</w:t>
      </w:r>
      <w:r>
        <w:t>ematic</w:t>
      </w:r>
      <w:r w:rsidRPr="00C037C1">
        <w:t xml:space="preserve">s, </w:t>
      </w:r>
      <w:r>
        <w:t>l</w:t>
      </w:r>
      <w:r w:rsidRPr="00C037C1">
        <w:t xml:space="preserve">iteracy, </w:t>
      </w:r>
      <w:r>
        <w:t>i</w:t>
      </w:r>
      <w:r w:rsidRPr="00C037C1">
        <w:t xml:space="preserve">nquiry, </w:t>
      </w:r>
      <w:r>
        <w:t>c</w:t>
      </w:r>
      <w:r w:rsidRPr="00C037C1">
        <w:t xml:space="preserve">ommunity </w:t>
      </w:r>
      <w:r>
        <w:t>e</w:t>
      </w:r>
      <w:r w:rsidRPr="00C037C1">
        <w:t>ngagement and Positive Behaviours for Learning</w:t>
      </w:r>
      <w:r>
        <w:t xml:space="preserve"> (PBL).</w:t>
      </w:r>
      <w:r w:rsidRPr="00C037C1">
        <w:t xml:space="preserve"> </w:t>
      </w:r>
      <w:r>
        <w:t>While each t</w:t>
      </w:r>
      <w:r w:rsidRPr="00C037C1">
        <w:t>eam should include one teacher from each collaborative planning team, this is not always practical</w:t>
      </w:r>
      <w:r>
        <w:t>,</w:t>
      </w:r>
      <w:r w:rsidRPr="00C037C1">
        <w:t xml:space="preserve"> however the membership profile</w:t>
      </w:r>
      <w:r>
        <w:t>’s</w:t>
      </w:r>
      <w:r w:rsidRPr="00C037C1">
        <w:t xml:space="preserve"> aim is to provide</w:t>
      </w:r>
      <w:r>
        <w:t xml:space="preserve"> a communication conduit from SIT groups back to each team. Each SIT u</w:t>
      </w:r>
      <w:r w:rsidRPr="00B341FC">
        <w:t>se</w:t>
      </w:r>
      <w:r>
        <w:t>s a spiral of</w:t>
      </w:r>
      <w:r w:rsidRPr="00B341FC">
        <w:t xml:space="preserve"> inquiry process</w:t>
      </w:r>
      <w:r>
        <w:t xml:space="preserve"> to develop strategies using research and system-endorsed strategies to inform and/or respond to key improvement strategies in AAPs. Staff displayed strong ownership of strategies developed in their SIT. SIT updates, and as appropriate, professional learning, are shared with staff in staff meetings.</w:t>
      </w:r>
    </w:p>
    <w:p w:rsidR="00814292" w:rsidRPr="00814292" w:rsidRDefault="00FE65C1" w:rsidP="00FE65C1">
      <w:pPr>
        <w:pStyle w:val="ListParagraphLevel1"/>
        <w:rPr>
          <w:rFonts w:ascii="Montserrat" w:eastAsia="Arial" w:hAnsi="Montserrat" w:cs="Arial"/>
          <w:sz w:val="32"/>
          <w:szCs w:val="32"/>
        </w:rPr>
      </w:pPr>
      <w:r w:rsidRPr="00260540">
        <w:t>Annually</w:t>
      </w:r>
      <w:r>
        <w:t>,</w:t>
      </w:r>
      <w:r w:rsidRPr="00260540">
        <w:t xml:space="preserve"> the school leadership team facilitates staff discussion on school performance of planned interventions using available data sets.</w:t>
      </w:r>
    </w:p>
    <w:p w:rsidR="007146B1" w:rsidRDefault="007146B1" w:rsidP="00814292">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FE65C1" w:rsidRPr="00C037C1" w:rsidRDefault="00FE65C1" w:rsidP="00FE65C1">
      <w:pPr>
        <w:pStyle w:val="ListParagraphLevel1"/>
      </w:pPr>
      <w:r w:rsidRPr="00C037C1">
        <w:t xml:space="preserve">The </w:t>
      </w:r>
      <w:r w:rsidRPr="00C037C1">
        <w:rPr>
          <w:i/>
          <w:iCs/>
        </w:rPr>
        <w:t>2019 Assessment Schedule and Assessment Tools</w:t>
      </w:r>
      <w:r>
        <w:t xml:space="preserve"> document</w:t>
      </w:r>
      <w:r w:rsidRPr="00C037C1">
        <w:t xml:space="preserve"> outlines many of the assessment and reporting processes within the school. For each assessment item, a detailed purpose statement clarifies roles in using the data. Assessment tools focused on academic data</w:t>
      </w:r>
      <w:r>
        <w:t>,</w:t>
      </w:r>
      <w:r w:rsidRPr="00C037C1">
        <w:t xml:space="preserve"> particularly in English and mathematics.</w:t>
      </w:r>
    </w:p>
    <w:p w:rsidR="00FE65C1" w:rsidRPr="00C037C1" w:rsidRDefault="00FE65C1" w:rsidP="00FE65C1">
      <w:pPr>
        <w:pStyle w:val="ListParagraphLevel1"/>
      </w:pPr>
      <w:r w:rsidRPr="00C037C1">
        <w:t xml:space="preserve">Wellbeing data </w:t>
      </w:r>
      <w:r>
        <w:t>are</w:t>
      </w:r>
      <w:r w:rsidRPr="00C037C1">
        <w:t xml:space="preserve"> stored on the school administration system or </w:t>
      </w:r>
      <w:r>
        <w:t>are</w:t>
      </w:r>
      <w:r w:rsidRPr="00C037C1">
        <w:t xml:space="preserve"> available from surveys such as </w:t>
      </w:r>
      <w:proofErr w:type="spellStart"/>
      <w:r w:rsidRPr="00C037C1">
        <w:t>KidsMatter</w:t>
      </w:r>
      <w:proofErr w:type="spellEnd"/>
      <w:r w:rsidRPr="00C037C1">
        <w:t xml:space="preserve"> and Positive Behaviours for Learning (PBL).  </w:t>
      </w:r>
    </w:p>
    <w:p w:rsidR="00FE65C1" w:rsidRPr="00C037C1" w:rsidRDefault="00FE65C1" w:rsidP="00FE65C1">
      <w:pPr>
        <w:pStyle w:val="ListParagraphLevel1"/>
      </w:pPr>
      <w:r w:rsidRPr="00C037C1">
        <w:t xml:space="preserve">The school has a created </w:t>
      </w:r>
      <w:r>
        <w:t>D</w:t>
      </w:r>
      <w:r w:rsidRPr="00C037C1">
        <w:t xml:space="preserve">ata </w:t>
      </w:r>
      <w:r>
        <w:t>W</w:t>
      </w:r>
      <w:r w:rsidRPr="00C037C1">
        <w:t>alls of student achievement in PM Benchmark</w:t>
      </w:r>
      <w:r w:rsidRPr="00C037C1">
        <w:rPr>
          <w:color w:val="4BACC6" w:themeColor="accent5"/>
        </w:rPr>
        <w:t xml:space="preserve"> </w:t>
      </w:r>
      <w:r w:rsidRPr="00C037C1">
        <w:t>and in a school developed</w:t>
      </w:r>
      <w:r>
        <w:t xml:space="preserve"> w</w:t>
      </w:r>
      <w:r w:rsidRPr="00C037C1">
        <w:t xml:space="preserve">riting </w:t>
      </w:r>
      <w:r>
        <w:t>a</w:t>
      </w:r>
      <w:r w:rsidRPr="00C037C1">
        <w:t xml:space="preserve">ssessment </w:t>
      </w:r>
      <w:r>
        <w:t>r</w:t>
      </w:r>
      <w:r w:rsidRPr="00C037C1">
        <w:t>ubric</w:t>
      </w:r>
      <w:r>
        <w:t>,</w:t>
      </w:r>
      <w:r w:rsidRPr="00C037C1">
        <w:t xml:space="preserve"> based on ACARA Literacy Learning Progressions.</w:t>
      </w:r>
      <w:r w:rsidRPr="00C037C1">
        <w:rPr>
          <w:color w:val="4BACC6" w:themeColor="accent5"/>
        </w:rPr>
        <w:t xml:space="preserve"> </w:t>
      </w:r>
      <w:r w:rsidRPr="00C037C1">
        <w:t>A data tracker</w:t>
      </w:r>
      <w:r>
        <w:t xml:space="preserve"> </w:t>
      </w:r>
      <w:r w:rsidRPr="00C037C1">
        <w:t xml:space="preserve">(spreadsheet) to monitor growth in PM Benchmark testing is in use, with work </w:t>
      </w:r>
      <w:proofErr w:type="gramStart"/>
      <w:r w:rsidRPr="00C037C1">
        <w:t>continuing on</w:t>
      </w:r>
      <w:proofErr w:type="gramEnd"/>
      <w:r w:rsidRPr="00C037C1">
        <w:t xml:space="preserve"> developing a writing tracker.</w:t>
      </w:r>
    </w:p>
    <w:p w:rsidR="00FE65C1" w:rsidRPr="00C037C1" w:rsidRDefault="00FE65C1" w:rsidP="00FE65C1">
      <w:pPr>
        <w:pStyle w:val="ListParagraphLevel1"/>
      </w:pPr>
      <w:r w:rsidRPr="00C037C1">
        <w:t>A mathematics data tracker has b</w:t>
      </w:r>
      <w:r>
        <w:t>een established this year. PAT-M</w:t>
      </w:r>
      <w:r w:rsidRPr="00C037C1">
        <w:t xml:space="preserve"> is undertaken once per year to triangulate with other mathematics assessments.</w:t>
      </w:r>
    </w:p>
    <w:p w:rsidR="00FE65C1" w:rsidRPr="00C037C1" w:rsidRDefault="00FE65C1" w:rsidP="00FE65C1">
      <w:pPr>
        <w:pStyle w:val="ListParagraphLevel1"/>
      </w:pPr>
      <w:r w:rsidRPr="00C037C1">
        <w:t>Collaborative planning teams use a ‘Disciplined Dialogue’ approach to analyse diagnostic and quality classroom assessments to inform planning. Teacher skill in using data varied across the school.</w:t>
      </w:r>
    </w:p>
    <w:p w:rsidR="00FE65C1" w:rsidRPr="00C037C1" w:rsidRDefault="00FE65C1" w:rsidP="00FE65C1">
      <w:pPr>
        <w:pStyle w:val="ListParagraphLevel1"/>
      </w:pPr>
      <w:r w:rsidRPr="00C037C1">
        <w:t xml:space="preserve">Cognitive abilities testing is used to screen for gifted students and those who may be underperforming. Information is used in </w:t>
      </w:r>
      <w:r>
        <w:t>I</w:t>
      </w:r>
      <w:r w:rsidRPr="00C037C1">
        <w:t xml:space="preserve">ndividual </w:t>
      </w:r>
      <w:r>
        <w:t>L</w:t>
      </w:r>
      <w:r w:rsidRPr="00C037C1">
        <w:t xml:space="preserve">earning </w:t>
      </w:r>
      <w:r>
        <w:t>P</w:t>
      </w:r>
      <w:r w:rsidRPr="00C037C1">
        <w:t xml:space="preserve">lans </w:t>
      </w:r>
      <w:r>
        <w:t xml:space="preserve">(ILPs) </w:t>
      </w:r>
      <w:r w:rsidRPr="00C037C1">
        <w:t>for gifted students and collaborative planning teams.</w:t>
      </w:r>
    </w:p>
    <w:p w:rsidR="00FE65C1" w:rsidRPr="00C037C1" w:rsidRDefault="00FE65C1" w:rsidP="00FE65C1">
      <w:pPr>
        <w:pStyle w:val="ListParagraphLevel1"/>
      </w:pPr>
      <w:r w:rsidRPr="00C037C1">
        <w:t xml:space="preserve">School improvement teams use a process </w:t>
      </w:r>
      <w:r>
        <w:t xml:space="preserve">which is also </w:t>
      </w:r>
      <w:r w:rsidRPr="00C037C1">
        <w:t>used by the PBL team to analyse the implementation of agreed strategies. This includes the use of classroom observations.</w:t>
      </w:r>
    </w:p>
    <w:p w:rsidR="00FE65C1" w:rsidRPr="00C037C1" w:rsidRDefault="00FE65C1" w:rsidP="00FE65C1">
      <w:pPr>
        <w:pStyle w:val="ListParagraphLevel1"/>
      </w:pPr>
      <w:r w:rsidRPr="00C037C1">
        <w:t>English as an Additional Language or Dialect (EAL/D) student progress is monitored at both the whole</w:t>
      </w:r>
      <w:r>
        <w:t>-</w:t>
      </w:r>
      <w:r w:rsidRPr="00C037C1">
        <w:t>school level and at the year level to prompt various levels of interventions.</w:t>
      </w:r>
    </w:p>
    <w:p w:rsidR="00FE65C1" w:rsidRPr="00C037C1" w:rsidRDefault="00FE65C1" w:rsidP="00FE65C1">
      <w:pPr>
        <w:pStyle w:val="ListParagraphLevel1"/>
      </w:pPr>
      <w:r w:rsidRPr="00C037C1">
        <w:t xml:space="preserve">Staff are generally aware of the performance of the school through a discussion of whole school data. </w:t>
      </w:r>
      <w:r w:rsidRPr="00C037C1">
        <w:rPr>
          <w:bCs/>
        </w:rPr>
        <w:t>As the school is in its foundation years, analysis of trends over time is in a formative stage.</w:t>
      </w:r>
      <w:r w:rsidRPr="00C037C1">
        <w:t xml:space="preserve"> </w:t>
      </w:r>
    </w:p>
    <w:p w:rsidR="007146B1" w:rsidRDefault="00FE65C1" w:rsidP="00FE65C1">
      <w:pPr>
        <w:pStyle w:val="ListParagraphLevel1"/>
      </w:pPr>
      <w:r>
        <w:t>Parents were generally unaware of the whole-school performance despite it being made available through various channels.</w:t>
      </w:r>
    </w:p>
    <w:p w:rsidR="007146B1" w:rsidRDefault="007146B1" w:rsidP="007B3791">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BC4F9D" w:rsidRPr="00C037C1" w:rsidRDefault="00BC4F9D" w:rsidP="00BC4F9D">
      <w:pPr>
        <w:pStyle w:val="ListParagraphLevel1"/>
      </w:pPr>
      <w:r w:rsidRPr="00C037C1">
        <w:t xml:space="preserve">The school values of Growth </w:t>
      </w:r>
      <w:r>
        <w:t>m</w:t>
      </w:r>
      <w:r w:rsidRPr="00C037C1">
        <w:t>indset, Respect, Organisation, Wellbeing (GROW) are embedded across the school. Respectful and caring relationships are exemplified by parents who said they feel ‘welcomed’ into the school and ‘the best thing about the school was its staff’. Students said, ‘students are friendly, and teachers are always there for them’.</w:t>
      </w:r>
    </w:p>
    <w:p w:rsidR="00BC4F9D" w:rsidRPr="00C037C1" w:rsidRDefault="00BC4F9D" w:rsidP="00BC4F9D">
      <w:pPr>
        <w:pStyle w:val="ListParagraphLevel1"/>
      </w:pPr>
      <w:r w:rsidRPr="00C037C1">
        <w:t>As a new school, in a new community, the school is a community hub.  Parents said that days such as ‘Neighbours</w:t>
      </w:r>
      <w:r>
        <w:t>’ D</w:t>
      </w:r>
      <w:r w:rsidRPr="00C037C1">
        <w:t xml:space="preserve">ay’ has developed a strong sense of community. The </w:t>
      </w:r>
      <w:r>
        <w:t>c</w:t>
      </w:r>
      <w:r w:rsidRPr="00C037C1">
        <w:t xml:space="preserve">ommunity </w:t>
      </w:r>
      <w:r>
        <w:t>c</w:t>
      </w:r>
      <w:r w:rsidRPr="00C037C1">
        <w:t xml:space="preserve">oordinator further strengthens these connections with parents and the broader community. </w:t>
      </w:r>
    </w:p>
    <w:p w:rsidR="00BC4F9D" w:rsidRPr="00C037C1" w:rsidRDefault="00BC4F9D" w:rsidP="00BC4F9D">
      <w:pPr>
        <w:pStyle w:val="ListParagraphLevel1"/>
        <w:rPr>
          <w:strike/>
        </w:rPr>
      </w:pPr>
      <w:r w:rsidRPr="00C037C1">
        <w:t xml:space="preserve">The school embraces its multicultural community. The entry of the school includes a community welcome wall and heritage map.  An Aboriginal Elder is supervising a planned </w:t>
      </w:r>
      <w:r>
        <w:t>I</w:t>
      </w:r>
      <w:r w:rsidRPr="00C037C1">
        <w:t xml:space="preserve">ndigenous garden. An Aboriginal </w:t>
      </w:r>
      <w:r>
        <w:t>e</w:t>
      </w:r>
      <w:r w:rsidRPr="00C037C1">
        <w:t xml:space="preserve">ducator has been appointed to assist students and their families. The </w:t>
      </w:r>
      <w:r>
        <w:t>c</w:t>
      </w:r>
      <w:r w:rsidRPr="00C037C1">
        <w:t xml:space="preserve">ommunity </w:t>
      </w:r>
      <w:r>
        <w:t>c</w:t>
      </w:r>
      <w:r w:rsidRPr="00C037C1">
        <w:t>oordinator runs EAL/D parent classes.</w:t>
      </w:r>
    </w:p>
    <w:p w:rsidR="00BC4F9D" w:rsidRPr="00C037C1" w:rsidRDefault="00BC4F9D" w:rsidP="00BC4F9D">
      <w:pPr>
        <w:pStyle w:val="ListParagraphLevel1"/>
      </w:pPr>
      <w:r w:rsidRPr="00C037C1">
        <w:t>Parents are regarded as partners in learning and this is shown by the whole</w:t>
      </w:r>
      <w:r>
        <w:t>-</w:t>
      </w:r>
      <w:r w:rsidRPr="00C037C1">
        <w:t>sch</w:t>
      </w:r>
      <w:r>
        <w:t>ool adoption of the Sees</w:t>
      </w:r>
      <w:r w:rsidRPr="00C037C1">
        <w:t xml:space="preserve">aw online application as a learning communication tool.  </w:t>
      </w:r>
    </w:p>
    <w:p w:rsidR="00BC4F9D" w:rsidRPr="00C037C1" w:rsidRDefault="00BC4F9D" w:rsidP="00BC4F9D">
      <w:pPr>
        <w:pStyle w:val="ListParagraphLevel1"/>
      </w:pPr>
      <w:r w:rsidRPr="00C037C1">
        <w:t xml:space="preserve">The school has developed staff communication protocols to promote positive and productive communication within the school community. The school has established strong communication </w:t>
      </w:r>
      <w:r>
        <w:t xml:space="preserve">by using </w:t>
      </w:r>
      <w:r w:rsidRPr="00C037C1">
        <w:t>systems such as Google Drive and Google Classrooms.</w:t>
      </w:r>
    </w:p>
    <w:p w:rsidR="00BC4F9D" w:rsidRPr="00C037C1" w:rsidRDefault="00BC4F9D" w:rsidP="00BC4F9D">
      <w:pPr>
        <w:pStyle w:val="ListParagraphLevel1"/>
      </w:pPr>
      <w:r w:rsidRPr="00C037C1">
        <w:t>It was evident that classrooms were calm with little disruption.  Student were engaged in purposeful learning. Teachers reported that student behaviour took some of their time, but this has reduced over the year. Students felt they could learn without disruption.</w:t>
      </w:r>
    </w:p>
    <w:p w:rsidR="00BC4F9D" w:rsidRPr="00C037C1" w:rsidRDefault="00BC4F9D" w:rsidP="00BC4F9D">
      <w:pPr>
        <w:pStyle w:val="ListParagraphLevel1"/>
      </w:pPr>
      <w:r w:rsidRPr="00C037C1">
        <w:t>There are high expectations for learning across the school</w:t>
      </w:r>
      <w:r>
        <w:t>. H</w:t>
      </w:r>
      <w:r w:rsidRPr="00C037C1">
        <w:t>owever, some students felt that they could be more challenged in some areas of the curriculum. Teachers felt that embedding inquiry learning across the curriculum will cater for the needs of all students.</w:t>
      </w:r>
    </w:p>
    <w:p w:rsidR="00BC4F9D" w:rsidRPr="00C037C1" w:rsidRDefault="00BC4F9D" w:rsidP="00BC4F9D">
      <w:pPr>
        <w:pStyle w:val="ListParagraphLevel1"/>
      </w:pPr>
      <w:r w:rsidRPr="00C037C1">
        <w:t>The school has been an early adopter of the PBL framework with implementation nearing completion. The language of staff and students reflected a common understanding. An e-</w:t>
      </w:r>
      <w:r>
        <w:t>p</w:t>
      </w:r>
      <w:r w:rsidRPr="00C037C1">
        <w:t xml:space="preserve">raise website </w:t>
      </w:r>
      <w:r w:rsidRPr="00C037C1">
        <w:rPr>
          <w:lang w:eastAsia="en-GB"/>
        </w:rPr>
        <w:t xml:space="preserve">is used to actively promote the positive behavioural expectations of the school in relation to the GROW values. </w:t>
      </w:r>
    </w:p>
    <w:p w:rsidR="00BC4F9D" w:rsidRPr="00C037C1" w:rsidRDefault="00BC4F9D" w:rsidP="00BC4F9D">
      <w:pPr>
        <w:pStyle w:val="ListParagraphLevel1"/>
        <w:rPr>
          <w:rFonts w:ascii="Times New Roman" w:hAnsi="Times New Roman" w:cs="Times New Roman"/>
          <w:lang w:eastAsia="en-GB"/>
        </w:rPr>
      </w:pPr>
      <w:r w:rsidRPr="00C037C1">
        <w:rPr>
          <w:lang w:eastAsia="en-GB"/>
        </w:rPr>
        <w:t>The student parliament provides students with the opportunity to participate in the decision-making process and functioning of the school.</w:t>
      </w:r>
    </w:p>
    <w:p w:rsidR="007B3791" w:rsidRPr="007B3791" w:rsidRDefault="00BC4F9D" w:rsidP="00BC4F9D">
      <w:pPr>
        <w:pStyle w:val="ListParagraphLevel1"/>
        <w:rPr>
          <w:szCs w:val="24"/>
        </w:rPr>
      </w:pPr>
      <w:r w:rsidRPr="00C037C1">
        <w:t>There is a strong staff well-being focus in the school with workload being constantly assessed to avoid burnout.</w:t>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993A51" w:rsidRPr="00C037C1" w:rsidRDefault="00993A51" w:rsidP="00993A51">
      <w:pPr>
        <w:pStyle w:val="ListParagraphLevel1"/>
      </w:pPr>
      <w:r w:rsidRPr="00C037C1">
        <w:t xml:space="preserve">The school leadership team collaboratively analyses available data to prioritise school resourcing. An example of this is a recent collaborative decision to extend </w:t>
      </w:r>
      <w:r>
        <w:t xml:space="preserve">the </w:t>
      </w:r>
      <w:r w:rsidRPr="00C037C1">
        <w:t>leadership team to provide further support for teachers.</w:t>
      </w:r>
    </w:p>
    <w:p w:rsidR="00993A51" w:rsidRPr="00C037C1" w:rsidRDefault="00993A51" w:rsidP="00993A51">
      <w:pPr>
        <w:pStyle w:val="ListParagraphLevel1"/>
        <w:rPr>
          <w:rFonts w:ascii="Times New Roman" w:hAnsi="Times New Roman" w:cs="Times New Roman"/>
          <w:lang w:eastAsia="en-GB"/>
        </w:rPr>
      </w:pPr>
      <w:r w:rsidRPr="00C037C1">
        <w:rPr>
          <w:shd w:val="clear" w:color="auto" w:fill="FFFFFF"/>
          <w:lang w:eastAsia="en-GB"/>
        </w:rPr>
        <w:t>A Student Achievem</w:t>
      </w:r>
      <w:r>
        <w:rPr>
          <w:shd w:val="clear" w:color="auto" w:fill="FFFFFF"/>
          <w:lang w:eastAsia="en-GB"/>
        </w:rPr>
        <w:t>ent Team (SAT) consists of the school p</w:t>
      </w:r>
      <w:r w:rsidRPr="00C037C1">
        <w:rPr>
          <w:shd w:val="clear" w:color="auto" w:fill="FFFFFF"/>
          <w:lang w:eastAsia="en-GB"/>
        </w:rPr>
        <w:t xml:space="preserve">sychologist, </w:t>
      </w:r>
      <w:r>
        <w:rPr>
          <w:shd w:val="clear" w:color="auto" w:fill="FFFFFF"/>
          <w:lang w:eastAsia="en-GB"/>
        </w:rPr>
        <w:t>d</w:t>
      </w:r>
      <w:r w:rsidRPr="00C037C1">
        <w:rPr>
          <w:shd w:val="clear" w:color="auto" w:fill="FFFFFF"/>
          <w:lang w:eastAsia="en-GB"/>
        </w:rPr>
        <w:t xml:space="preserve">isability </w:t>
      </w:r>
      <w:r>
        <w:rPr>
          <w:shd w:val="clear" w:color="auto" w:fill="FFFFFF"/>
          <w:lang w:eastAsia="en-GB"/>
        </w:rPr>
        <w:t>e</w:t>
      </w:r>
      <w:r w:rsidRPr="00C037C1">
        <w:rPr>
          <w:shd w:val="clear" w:color="auto" w:fill="FFFFFF"/>
          <w:lang w:eastAsia="en-GB"/>
        </w:rPr>
        <w:t xml:space="preserve">ducation </w:t>
      </w:r>
      <w:r>
        <w:rPr>
          <w:shd w:val="clear" w:color="auto" w:fill="FFFFFF"/>
          <w:lang w:eastAsia="en-GB"/>
        </w:rPr>
        <w:t>c</w:t>
      </w:r>
      <w:r w:rsidRPr="00C037C1">
        <w:rPr>
          <w:shd w:val="clear" w:color="auto" w:fill="FFFFFF"/>
          <w:lang w:eastAsia="en-GB"/>
        </w:rPr>
        <w:t xml:space="preserve">ontact </w:t>
      </w:r>
      <w:r>
        <w:rPr>
          <w:shd w:val="clear" w:color="auto" w:fill="FFFFFF"/>
          <w:lang w:eastAsia="en-GB"/>
        </w:rPr>
        <w:t>o</w:t>
      </w:r>
      <w:r w:rsidRPr="00C037C1">
        <w:rPr>
          <w:shd w:val="clear" w:color="auto" w:fill="FFFFFF"/>
          <w:lang w:eastAsia="en-GB"/>
        </w:rPr>
        <w:t xml:space="preserve">fficer and the </w:t>
      </w:r>
      <w:r>
        <w:rPr>
          <w:shd w:val="clear" w:color="auto" w:fill="FFFFFF"/>
          <w:lang w:eastAsia="en-GB"/>
        </w:rPr>
        <w:t>c</w:t>
      </w:r>
      <w:r w:rsidRPr="00C037C1">
        <w:rPr>
          <w:shd w:val="clear" w:color="auto" w:fill="FFFFFF"/>
          <w:lang w:eastAsia="en-GB"/>
        </w:rPr>
        <w:t xml:space="preserve">ommunity </w:t>
      </w:r>
      <w:r>
        <w:rPr>
          <w:shd w:val="clear" w:color="auto" w:fill="FFFFFF"/>
          <w:lang w:eastAsia="en-GB"/>
        </w:rPr>
        <w:t>c</w:t>
      </w:r>
      <w:r w:rsidRPr="00C037C1">
        <w:rPr>
          <w:shd w:val="clear" w:color="auto" w:fill="FFFFFF"/>
          <w:lang w:eastAsia="en-GB"/>
        </w:rPr>
        <w:t xml:space="preserve">oordinator. Classroom teachers and Response to Intervention </w:t>
      </w:r>
      <w:r>
        <w:rPr>
          <w:shd w:val="clear" w:color="auto" w:fill="FFFFFF"/>
          <w:lang w:eastAsia="en-GB"/>
        </w:rPr>
        <w:t xml:space="preserve">(RTI) </w:t>
      </w:r>
      <w:r w:rsidRPr="00C037C1">
        <w:rPr>
          <w:shd w:val="clear" w:color="auto" w:fill="FFFFFF"/>
          <w:lang w:eastAsia="en-GB"/>
        </w:rPr>
        <w:t>teachers attend when necessary. The SAT meets once a fortnight to analyse student data trends and discuss individual student needs and strategies.  Classroom teachers are required to use an agreed process to case conference student</w:t>
      </w:r>
      <w:r>
        <w:rPr>
          <w:shd w:val="clear" w:color="auto" w:fill="FFFFFF"/>
          <w:lang w:eastAsia="en-GB"/>
        </w:rPr>
        <w:t>s</w:t>
      </w:r>
      <w:r w:rsidRPr="00C037C1">
        <w:rPr>
          <w:shd w:val="clear" w:color="auto" w:fill="FFFFFF"/>
          <w:lang w:eastAsia="en-GB"/>
        </w:rPr>
        <w:t xml:space="preserve"> with peers and the school psychologist before making a referral to the SAT.  Students who have complex needs, inclusion support program students and gifted and talented students have independent learning plans negotiated with parents that are monitored on a regular basis. Other students with identified learning needs requiring interventions outside usual classroom practice have Targeted Intervention Plans.</w:t>
      </w:r>
    </w:p>
    <w:p w:rsidR="00993A51" w:rsidRPr="00C037C1" w:rsidRDefault="00993A51" w:rsidP="00993A51">
      <w:pPr>
        <w:pStyle w:val="ListParagraphLevel1"/>
      </w:pPr>
      <w:r w:rsidRPr="00C037C1">
        <w:t xml:space="preserve">Students identified with reading difficulties (including many EAL/D students) receive </w:t>
      </w:r>
      <w:r>
        <w:t xml:space="preserve">a </w:t>
      </w:r>
      <w:r w:rsidRPr="00C037C1">
        <w:t>focused intervention program and in-class support.</w:t>
      </w:r>
      <w:r>
        <w:t xml:space="preserve"> RTI</w:t>
      </w:r>
      <w:r w:rsidRPr="00C037C1">
        <w:t xml:space="preserve"> teachers provide support to classroom teachers as required.  </w:t>
      </w:r>
    </w:p>
    <w:p w:rsidR="00993A51" w:rsidRPr="00C037C1" w:rsidRDefault="00993A51" w:rsidP="00993A51">
      <w:pPr>
        <w:pStyle w:val="ListParagraphLevel1"/>
      </w:pPr>
      <w:r w:rsidRPr="00C037C1">
        <w:t xml:space="preserve">A </w:t>
      </w:r>
      <w:r>
        <w:t>y</w:t>
      </w:r>
      <w:r w:rsidRPr="00C037C1">
        <w:t xml:space="preserve">outh </w:t>
      </w:r>
      <w:r>
        <w:t>w</w:t>
      </w:r>
      <w:r w:rsidRPr="00C037C1">
        <w:t xml:space="preserve">orker and an Aboriginal </w:t>
      </w:r>
      <w:r>
        <w:t>e</w:t>
      </w:r>
      <w:r w:rsidRPr="00C037C1">
        <w:t xml:space="preserve">ducator have been resourced to support students and their families. A </w:t>
      </w:r>
      <w:r>
        <w:t>c</w:t>
      </w:r>
      <w:r w:rsidRPr="00C037C1">
        <w:t xml:space="preserve">ommunity </w:t>
      </w:r>
      <w:r>
        <w:t>c</w:t>
      </w:r>
      <w:r w:rsidRPr="00C037C1">
        <w:t xml:space="preserve">oordinator is resourced in part to liaise with </w:t>
      </w:r>
      <w:r>
        <w:t xml:space="preserve">the </w:t>
      </w:r>
      <w:r w:rsidRPr="00C037C1">
        <w:t xml:space="preserve">culturally and linguistically diverse school community and to support parents of students </w:t>
      </w:r>
      <w:r>
        <w:t>who have</w:t>
      </w:r>
      <w:r w:rsidRPr="00C037C1">
        <w:t xml:space="preserve"> special needs.</w:t>
      </w:r>
    </w:p>
    <w:p w:rsidR="00993A51" w:rsidRPr="00C037C1" w:rsidRDefault="00993A51" w:rsidP="00993A51">
      <w:pPr>
        <w:pStyle w:val="ListParagraphLevel1"/>
      </w:pPr>
      <w:r w:rsidRPr="00C037C1">
        <w:t xml:space="preserve">An </w:t>
      </w:r>
      <w:r>
        <w:t>a</w:t>
      </w:r>
      <w:r w:rsidRPr="00C037C1">
        <w:t>dministration officer supports community use of school facilities.</w:t>
      </w:r>
    </w:p>
    <w:p w:rsidR="00993A51" w:rsidRPr="00C037C1" w:rsidRDefault="00993A51" w:rsidP="00993A51">
      <w:pPr>
        <w:pStyle w:val="ListParagraphLevel1"/>
      </w:pPr>
      <w:r w:rsidRPr="00C037C1">
        <w:rPr>
          <w:lang w:eastAsia="en-GB"/>
        </w:rPr>
        <w:t>Cognitive abilities testing is undertaken by all students to indicate special needs</w:t>
      </w:r>
      <w:r>
        <w:rPr>
          <w:lang w:eastAsia="en-GB"/>
        </w:rPr>
        <w:t>,</w:t>
      </w:r>
      <w:r w:rsidRPr="00C037C1">
        <w:rPr>
          <w:lang w:eastAsia="en-GB"/>
        </w:rPr>
        <w:t xml:space="preserve"> including giftedness. The school’s expert in gifted and talented education is the point of contact for teachers and parents needing assistance in gifted education. There are many provisions available for gifted students across the school, such as the A</w:t>
      </w:r>
      <w:r>
        <w:rPr>
          <w:lang w:eastAsia="en-GB"/>
        </w:rPr>
        <w:t xml:space="preserve">ustralian </w:t>
      </w:r>
      <w:r w:rsidRPr="00C037C1">
        <w:rPr>
          <w:lang w:eastAsia="en-GB"/>
        </w:rPr>
        <w:t>M</w:t>
      </w:r>
      <w:r>
        <w:rPr>
          <w:lang w:eastAsia="en-GB"/>
        </w:rPr>
        <w:t xml:space="preserve">athematics </w:t>
      </w:r>
      <w:r w:rsidRPr="00C037C1">
        <w:rPr>
          <w:lang w:eastAsia="en-GB"/>
        </w:rPr>
        <w:t>T</w:t>
      </w:r>
      <w:r>
        <w:rPr>
          <w:lang w:eastAsia="en-GB"/>
        </w:rPr>
        <w:t>rust</w:t>
      </w:r>
      <w:r w:rsidRPr="00C037C1">
        <w:rPr>
          <w:lang w:eastAsia="en-GB"/>
        </w:rPr>
        <w:t xml:space="preserve"> </w:t>
      </w:r>
      <w:r>
        <w:rPr>
          <w:lang w:eastAsia="en-GB"/>
        </w:rPr>
        <w:t xml:space="preserve">(AMT), Australian </w:t>
      </w:r>
      <w:r w:rsidRPr="00C037C1">
        <w:rPr>
          <w:lang w:eastAsia="en-GB"/>
        </w:rPr>
        <w:t>Mathematics C</w:t>
      </w:r>
      <w:r>
        <w:rPr>
          <w:lang w:eastAsia="en-GB"/>
        </w:rPr>
        <w:t>ompetition</w:t>
      </w:r>
      <w:r w:rsidRPr="00C037C1">
        <w:rPr>
          <w:lang w:eastAsia="en-GB"/>
        </w:rPr>
        <w:t>, the A</w:t>
      </w:r>
      <w:r>
        <w:rPr>
          <w:lang w:eastAsia="en-GB"/>
        </w:rPr>
        <w:t xml:space="preserve">ustralian </w:t>
      </w:r>
      <w:proofErr w:type="gramStart"/>
      <w:r w:rsidRPr="00C037C1">
        <w:rPr>
          <w:lang w:eastAsia="en-GB"/>
        </w:rPr>
        <w:t>P</w:t>
      </w:r>
      <w:r>
        <w:rPr>
          <w:lang w:eastAsia="en-GB"/>
        </w:rPr>
        <w:t xml:space="preserve">roblem </w:t>
      </w:r>
      <w:r w:rsidRPr="00C037C1">
        <w:rPr>
          <w:lang w:eastAsia="en-GB"/>
        </w:rPr>
        <w:t>S</w:t>
      </w:r>
      <w:r>
        <w:rPr>
          <w:lang w:eastAsia="en-GB"/>
        </w:rPr>
        <w:t>olving</w:t>
      </w:r>
      <w:proofErr w:type="gramEnd"/>
      <w:r>
        <w:rPr>
          <w:lang w:eastAsia="en-GB"/>
        </w:rPr>
        <w:t xml:space="preserve"> </w:t>
      </w:r>
      <w:r w:rsidRPr="00C037C1">
        <w:rPr>
          <w:lang w:eastAsia="en-GB"/>
        </w:rPr>
        <w:t>M</w:t>
      </w:r>
      <w:r>
        <w:rPr>
          <w:lang w:eastAsia="en-GB"/>
        </w:rPr>
        <w:t>athematical Olympiads (APSMO)</w:t>
      </w:r>
      <w:r w:rsidRPr="00C037C1">
        <w:rPr>
          <w:lang w:eastAsia="en-GB"/>
        </w:rPr>
        <w:t>, I</w:t>
      </w:r>
      <w:r>
        <w:rPr>
          <w:lang w:eastAsia="en-GB"/>
        </w:rPr>
        <w:t xml:space="preserve">nternational </w:t>
      </w:r>
      <w:r w:rsidRPr="00C037C1">
        <w:rPr>
          <w:lang w:eastAsia="en-GB"/>
        </w:rPr>
        <w:t>C</w:t>
      </w:r>
      <w:r>
        <w:rPr>
          <w:lang w:eastAsia="en-GB"/>
        </w:rPr>
        <w:t xml:space="preserve">ompetitions and </w:t>
      </w:r>
      <w:r w:rsidRPr="00C037C1">
        <w:rPr>
          <w:lang w:eastAsia="en-GB"/>
        </w:rPr>
        <w:t>A</w:t>
      </w:r>
      <w:r>
        <w:rPr>
          <w:lang w:eastAsia="en-GB"/>
        </w:rPr>
        <w:t xml:space="preserve">ssessments for </w:t>
      </w:r>
      <w:r w:rsidRPr="00C037C1">
        <w:rPr>
          <w:lang w:eastAsia="en-GB"/>
        </w:rPr>
        <w:t>S</w:t>
      </w:r>
      <w:r>
        <w:rPr>
          <w:lang w:eastAsia="en-GB"/>
        </w:rPr>
        <w:t>chools (ICAS)</w:t>
      </w:r>
      <w:r w:rsidRPr="00C037C1">
        <w:rPr>
          <w:lang w:eastAsia="en-GB"/>
        </w:rPr>
        <w:t xml:space="preserve"> assessments, </w:t>
      </w:r>
      <w:r>
        <w:rPr>
          <w:lang w:eastAsia="en-GB"/>
        </w:rPr>
        <w:t>the r</w:t>
      </w:r>
      <w:r w:rsidRPr="00C037C1">
        <w:rPr>
          <w:lang w:eastAsia="en-GB"/>
        </w:rPr>
        <w:t>obotics club, Passions and P</w:t>
      </w:r>
      <w:r>
        <w:rPr>
          <w:lang w:eastAsia="en-GB"/>
        </w:rPr>
        <w:t>ursuits, and the Dorothea Mack</w:t>
      </w:r>
      <w:r w:rsidRPr="00C037C1">
        <w:rPr>
          <w:lang w:eastAsia="en-GB"/>
        </w:rPr>
        <w:t>ellar Poetry Competition. The school groups gifted students in year levels where practical to maximise peer support.</w:t>
      </w:r>
    </w:p>
    <w:p w:rsidR="007146B1" w:rsidRDefault="00993A51" w:rsidP="00993A51">
      <w:pPr>
        <w:pStyle w:val="ListParagraphLevel1"/>
      </w:pPr>
      <w:r w:rsidRPr="006A6CEF">
        <w:rPr>
          <w:lang w:eastAsia="en-GB"/>
        </w:rPr>
        <w:t>Quality classroom furniture supports the high-quality class spaces and surrounds. The school has been built on quality access to technology.</w:t>
      </w:r>
    </w:p>
    <w:p w:rsidR="007146B1" w:rsidRPr="007B3791" w:rsidRDefault="007146B1" w:rsidP="007B3791">
      <w:pPr>
        <w:pStyle w:val="BodyText"/>
      </w:pPr>
      <w:r w:rsidRPr="007B3791">
        <w:br w:type="page"/>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D1667D" w:rsidRPr="00C037C1" w:rsidRDefault="00D1667D" w:rsidP="00D1667D">
      <w:pPr>
        <w:pStyle w:val="ListParagraphLevel1"/>
      </w:pPr>
      <w:r w:rsidRPr="00C037C1">
        <w:t>The ‘Important Book’ outlines school beliefs and practices including team norms and expectations. The book is a valuable resource in the attracting and then inducting appropriate staff.</w:t>
      </w:r>
    </w:p>
    <w:p w:rsidR="00D1667D" w:rsidRPr="00C037C1" w:rsidRDefault="00D1667D" w:rsidP="00D1667D">
      <w:pPr>
        <w:pStyle w:val="ListParagraphLevel1"/>
      </w:pPr>
      <w:r w:rsidRPr="00C037C1">
        <w:t>The school uses the ACT</w:t>
      </w:r>
      <w:r>
        <w:t>’s</w:t>
      </w:r>
      <w:r w:rsidRPr="00C037C1">
        <w:t xml:space="preserve"> annual professional </w:t>
      </w:r>
      <w:r>
        <w:t>discussion</w:t>
      </w:r>
      <w:r w:rsidRPr="00C037C1">
        <w:t xml:space="preserve"> process using the Australian Institute for Teaching and Learning (AITSL) self-assessment tool. Staff are required to develop at least four goals</w:t>
      </w:r>
      <w:r>
        <w:t>,</w:t>
      </w:r>
      <w:r w:rsidRPr="00C037C1">
        <w:t xml:space="preserve"> including one personal and three school</w:t>
      </w:r>
      <w:r>
        <w:t xml:space="preserve"> goals</w:t>
      </w:r>
      <w:r w:rsidRPr="00C037C1">
        <w:t xml:space="preserve">. Staff may choose to have a mentor.  Teachers use team teaching across the school and this enables strong discussion on professional practice. This year, the principal is observing all teachers with a focus on each teacher’s goals. Feedback from staff about these observations is very positive. </w:t>
      </w:r>
    </w:p>
    <w:p w:rsidR="00D1667D" w:rsidRPr="00C037C1" w:rsidRDefault="00D1667D" w:rsidP="00D1667D">
      <w:pPr>
        <w:pStyle w:val="ListParagraphLevel1"/>
      </w:pPr>
      <w:r w:rsidRPr="00C037C1">
        <w:t xml:space="preserve">New staff have a buddy teacher </w:t>
      </w:r>
      <w:r w:rsidRPr="00C037C1">
        <w:rPr>
          <w:shd w:val="clear" w:color="auto" w:fill="FFFFFF"/>
          <w:lang w:eastAsia="en-GB"/>
        </w:rPr>
        <w:t>to provide insight about school operations and culture.  There is an extensive staff handbook.  New staff have said that that they felt the induction process was very thorough.</w:t>
      </w:r>
    </w:p>
    <w:p w:rsidR="00D1667D" w:rsidRPr="00C037C1" w:rsidRDefault="00D1667D" w:rsidP="00D1667D">
      <w:pPr>
        <w:pStyle w:val="ListParagraphLevel1"/>
      </w:pPr>
      <w:r w:rsidRPr="00C037C1">
        <w:t>Staff are regularly surveyed or participate in targeted ‘learning walks’ to gauge understanding and use of agreed practices emanating from school improvement teams.  This information informs the professional learning agenda run by teachers where school leaders are often participants.</w:t>
      </w:r>
    </w:p>
    <w:p w:rsidR="00D1667D" w:rsidRPr="00C037C1" w:rsidRDefault="00D1667D" w:rsidP="00D1667D">
      <w:pPr>
        <w:pStyle w:val="ListParagraphLevel1"/>
      </w:pPr>
      <w:r w:rsidRPr="00C037C1">
        <w:t>Over the life of the plan, many teaching and non-teaching staff have continued with formal study to improve practice. This voluntary work is supported and celebrated by the school.</w:t>
      </w:r>
    </w:p>
    <w:p w:rsidR="00D1667D" w:rsidRPr="00C037C1" w:rsidRDefault="00D1667D" w:rsidP="00D1667D">
      <w:pPr>
        <w:pStyle w:val="ListParagraphLevel1"/>
      </w:pPr>
      <w:r w:rsidRPr="00C037C1">
        <w:t>The design of the school facilitates team teaching. Staff in each collaborative planning team plan together</w:t>
      </w:r>
      <w:r>
        <w:t>,</w:t>
      </w:r>
      <w:r w:rsidRPr="00C037C1">
        <w:t xml:space="preserve"> levering off individual team member expertise. It was evident that all teachers in the team had personal ownership of </w:t>
      </w:r>
      <w:r>
        <w:t xml:space="preserve">the </w:t>
      </w:r>
      <w:r w:rsidRPr="00C037C1">
        <w:t>students in that cohort and reflected on their practice to best meet student needs.</w:t>
      </w:r>
    </w:p>
    <w:p w:rsidR="00D1667D" w:rsidRPr="00C037C1" w:rsidRDefault="00D1667D" w:rsidP="00D1667D">
      <w:pPr>
        <w:pStyle w:val="ListParagraphLevel1"/>
      </w:pPr>
      <w:r w:rsidRPr="00C037C1">
        <w:t>Staff willingly participate in roles outside the classroom at varying levels of complexity.  Opportunities for leadership are numerous. Staff have commended the distributive leadership model adopted by the school.</w:t>
      </w:r>
    </w:p>
    <w:p w:rsidR="007146B1" w:rsidRDefault="00D1667D" w:rsidP="00D1667D">
      <w:pPr>
        <w:pStyle w:val="ListParagraphLevel1"/>
      </w:pPr>
      <w:r w:rsidRPr="00C037C1">
        <w:t>The review team evidenced strategic employment and deployment of staff to meet the needs of the school.  Adjustments to the staffing model are made as the school grows.</w:t>
      </w:r>
    </w:p>
    <w:p w:rsidR="007146B1" w:rsidRPr="007B3791" w:rsidRDefault="007146B1" w:rsidP="007B3791">
      <w:pPr>
        <w:pStyle w:val="BodyText"/>
      </w:pPr>
      <w:r w:rsidRPr="007B3791">
        <w:br w:type="page"/>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C038EA" w:rsidRPr="00DF4A56" w:rsidRDefault="00C038EA" w:rsidP="00C038EA">
      <w:pPr>
        <w:pStyle w:val="ListParagraphLevel1"/>
        <w:rPr>
          <w:lang w:eastAsia="en-GB"/>
        </w:rPr>
      </w:pPr>
      <w:r w:rsidRPr="00DF4A56">
        <w:rPr>
          <w:lang w:eastAsia="en-GB"/>
        </w:rPr>
        <w:t xml:space="preserve">At Charles Weston School, an inquiry approach surrounds all elements of learning. Through integrated units of inquiry, students study the key learning areas of science, humanities and social sciences, technology, and health and physical education. They demonstrate their learning and understandings </w:t>
      </w:r>
      <w:proofErr w:type="gramStart"/>
      <w:r w:rsidRPr="00DF4A56">
        <w:rPr>
          <w:lang w:eastAsia="en-GB"/>
        </w:rPr>
        <w:t>through the use of</w:t>
      </w:r>
      <w:proofErr w:type="gramEnd"/>
      <w:r w:rsidRPr="00DF4A56">
        <w:rPr>
          <w:lang w:eastAsia="en-GB"/>
        </w:rPr>
        <w:t xml:space="preserve"> 'rich’ assessment tasks.</w:t>
      </w:r>
    </w:p>
    <w:p w:rsidR="00C038EA" w:rsidRPr="00DF4A56" w:rsidRDefault="00C038EA" w:rsidP="00C038EA">
      <w:pPr>
        <w:pStyle w:val="ListParagraphLevel1"/>
        <w:rPr>
          <w:lang w:eastAsia="en-GB"/>
        </w:rPr>
      </w:pPr>
      <w:r w:rsidRPr="00DF4A56">
        <w:rPr>
          <w:lang w:eastAsia="en-GB"/>
        </w:rPr>
        <w:t xml:space="preserve">The school has developed programs of inquiry across each year level. The </w:t>
      </w:r>
      <w:r>
        <w:rPr>
          <w:lang w:eastAsia="en-GB"/>
        </w:rPr>
        <w:t xml:space="preserve">SIT </w:t>
      </w:r>
      <w:r w:rsidRPr="00DF4A56">
        <w:rPr>
          <w:lang w:eastAsia="en-GB"/>
        </w:rPr>
        <w:t>inquiry team has led this development in consultation with all staff.</w:t>
      </w:r>
    </w:p>
    <w:p w:rsidR="00C038EA" w:rsidRPr="00DF4A56" w:rsidRDefault="00C038EA" w:rsidP="00C038EA">
      <w:pPr>
        <w:pStyle w:val="ListParagraphLevel1"/>
        <w:rPr>
          <w:lang w:eastAsia="en-GB"/>
        </w:rPr>
      </w:pPr>
      <w:r w:rsidRPr="00DF4A56">
        <w:rPr>
          <w:lang w:eastAsia="en-GB"/>
        </w:rPr>
        <w:t>The school has a documented curriculum plan, including year, term and unit plans, digitally stored on the online platform, Rubicon Atlas.</w:t>
      </w:r>
    </w:p>
    <w:p w:rsidR="00C038EA" w:rsidRPr="00DF4A56" w:rsidRDefault="00C038EA" w:rsidP="00C038EA">
      <w:pPr>
        <w:pStyle w:val="ListParagraphLevel1"/>
        <w:rPr>
          <w:lang w:eastAsia="en-GB"/>
        </w:rPr>
      </w:pPr>
      <w:r w:rsidRPr="00DF4A56">
        <w:rPr>
          <w:lang w:eastAsia="en-GB"/>
        </w:rPr>
        <w:t>In collaborative planning meetings, teaching teams plan their units of inquiry. This includes planned teaching and learning, mapping coverage of the curriculum, and monitoring assessment. English and mathematics teaching and learning is linked to inquiry where there is a natural fit and documented independently in Atlas when it is appropriate to store all learning in one central portal.</w:t>
      </w:r>
    </w:p>
    <w:p w:rsidR="00C038EA" w:rsidRPr="00DF4A56" w:rsidRDefault="00C038EA" w:rsidP="00C038EA">
      <w:pPr>
        <w:pStyle w:val="ListParagraphLevel1"/>
        <w:rPr>
          <w:lang w:eastAsia="en-GB"/>
        </w:rPr>
      </w:pPr>
      <w:r w:rsidRPr="00DF4A56">
        <w:rPr>
          <w:lang w:eastAsia="en-GB"/>
        </w:rPr>
        <w:t>Teachers plan using a backwards by design approach, starting with the Achievement Standards to determine what needs to be assessed and then consider the content that will allow students to achieve the standard. Cross-Curriculum Priorities are considered when planning units of inquiry; however, the General Capabilities are less visible.</w:t>
      </w:r>
    </w:p>
    <w:p w:rsidR="00C038EA" w:rsidRPr="00DF4A56" w:rsidRDefault="00C038EA" w:rsidP="00C038EA">
      <w:pPr>
        <w:pStyle w:val="ListParagraphLevel1"/>
        <w:rPr>
          <w:lang w:eastAsia="en-GB"/>
        </w:rPr>
      </w:pPr>
      <w:r w:rsidRPr="00DF4A56">
        <w:rPr>
          <w:lang w:eastAsia="en-GB"/>
        </w:rPr>
        <w:t>Charles Weston School has become a candidate school for the </w:t>
      </w:r>
      <w:r w:rsidRPr="00DF4A56">
        <w:rPr>
          <w:i/>
          <w:iCs/>
          <w:lang w:eastAsia="en-GB"/>
        </w:rPr>
        <w:t>International Baccalaureate Primary Years’ Program </w:t>
      </w:r>
      <w:r w:rsidRPr="00DF4A56">
        <w:rPr>
          <w:lang w:eastAsia="en-GB"/>
        </w:rPr>
        <w:t xml:space="preserve">(IB PYP) and is working to align its current inquiry approach to the IB program. The school leadership </w:t>
      </w:r>
      <w:r>
        <w:rPr>
          <w:lang w:eastAsia="en-GB"/>
        </w:rPr>
        <w:t xml:space="preserve">team </w:t>
      </w:r>
      <w:r w:rsidRPr="00DF4A56">
        <w:rPr>
          <w:lang w:eastAsia="en-GB"/>
        </w:rPr>
        <w:t>promotes the IB PYP as a rigorous and robust curriculum delivery process to further improved student outcomes.</w:t>
      </w:r>
    </w:p>
    <w:p w:rsidR="00C038EA" w:rsidRPr="00DF4A56" w:rsidRDefault="00C038EA" w:rsidP="00C038EA">
      <w:pPr>
        <w:pStyle w:val="ListParagraphLevel1"/>
        <w:rPr>
          <w:lang w:eastAsia="en-GB"/>
        </w:rPr>
      </w:pPr>
      <w:r w:rsidRPr="00DF4A56">
        <w:rPr>
          <w:lang w:eastAsia="en-GB"/>
        </w:rPr>
        <w:t xml:space="preserve">The school’s social and emotional learning is resourced through </w:t>
      </w:r>
      <w:r w:rsidRPr="00DF4A56">
        <w:rPr>
          <w:i/>
          <w:iCs/>
          <w:lang w:eastAsia="en-GB"/>
        </w:rPr>
        <w:t>Friendly Schools Plus</w:t>
      </w:r>
      <w:r w:rsidRPr="00DF4A56">
        <w:rPr>
          <w:lang w:eastAsia="en-GB"/>
        </w:rPr>
        <w:t xml:space="preserve">. Focus lessons are identified by the PBL school improvement team, after </w:t>
      </w:r>
      <w:r>
        <w:rPr>
          <w:lang w:eastAsia="en-GB"/>
        </w:rPr>
        <w:t xml:space="preserve">an </w:t>
      </w:r>
      <w:r w:rsidRPr="00DF4A56">
        <w:rPr>
          <w:lang w:eastAsia="en-GB"/>
        </w:rPr>
        <w:t xml:space="preserve">analysis of data </w:t>
      </w:r>
      <w:r>
        <w:rPr>
          <w:lang w:eastAsia="en-GB"/>
        </w:rPr>
        <w:t>from</w:t>
      </w:r>
      <w:r w:rsidRPr="00DF4A56">
        <w:rPr>
          <w:lang w:eastAsia="en-GB"/>
        </w:rPr>
        <w:t xml:space="preserve"> the school</w:t>
      </w:r>
      <w:r>
        <w:rPr>
          <w:lang w:eastAsia="en-GB"/>
        </w:rPr>
        <w:t>’s</w:t>
      </w:r>
      <w:r w:rsidRPr="00DF4A56">
        <w:rPr>
          <w:lang w:eastAsia="en-GB"/>
        </w:rPr>
        <w:t xml:space="preserve"> administration system.</w:t>
      </w:r>
    </w:p>
    <w:p w:rsidR="00C038EA" w:rsidRPr="00DF4A56" w:rsidRDefault="00C038EA" w:rsidP="00C038EA">
      <w:pPr>
        <w:pStyle w:val="ListParagraphLevel1"/>
        <w:rPr>
          <w:lang w:eastAsia="en-GB"/>
        </w:rPr>
      </w:pPr>
      <w:r w:rsidRPr="00DF4A56">
        <w:rPr>
          <w:lang w:eastAsia="en-GB"/>
        </w:rPr>
        <w:t>The school uses the ‘Be You</w:t>
      </w:r>
      <w:r w:rsidRPr="00DF4A56">
        <w:rPr>
          <w:i/>
          <w:iCs/>
          <w:lang w:eastAsia="en-GB"/>
        </w:rPr>
        <w:t>’</w:t>
      </w:r>
      <w:r w:rsidRPr="00DF4A56">
        <w:rPr>
          <w:lang w:eastAsia="en-GB"/>
        </w:rPr>
        <w:t> framework to promote mental health and wellbeing.</w:t>
      </w:r>
    </w:p>
    <w:p w:rsidR="007B3791" w:rsidRPr="007B3791" w:rsidRDefault="00C038EA" w:rsidP="00C038EA">
      <w:pPr>
        <w:pStyle w:val="ListParagraphLevel1"/>
        <w:rPr>
          <w:szCs w:val="24"/>
        </w:rPr>
      </w:pPr>
      <w:r w:rsidRPr="00DF4A56">
        <w:rPr>
          <w:lang w:eastAsia="en-GB"/>
        </w:rPr>
        <w:t>The Victorian ‘ABLES</w:t>
      </w:r>
      <w:r w:rsidRPr="00DF4A56">
        <w:rPr>
          <w:i/>
          <w:iCs/>
          <w:lang w:eastAsia="en-GB"/>
        </w:rPr>
        <w:t>’</w:t>
      </w:r>
      <w:r w:rsidRPr="00DF4A56">
        <w:rPr>
          <w:lang w:eastAsia="en-GB"/>
        </w:rPr>
        <w:t> curriculum is accessed to support students who are at pre-foundation stages of learning. This is documented in individualised learning plans for the identified students. </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8C7D96" w:rsidRPr="00E85F76" w:rsidRDefault="008C7D96" w:rsidP="008C7D96">
      <w:pPr>
        <w:pStyle w:val="ListParagraphLevel1"/>
        <w:rPr>
          <w:lang w:eastAsia="en-GB"/>
        </w:rPr>
      </w:pPr>
      <w:r w:rsidRPr="00E85F76">
        <w:rPr>
          <w:lang w:eastAsia="en-GB"/>
        </w:rPr>
        <w:t>The school values and practi</w:t>
      </w:r>
      <w:r>
        <w:rPr>
          <w:lang w:eastAsia="en-GB"/>
        </w:rPr>
        <w:t>c</w:t>
      </w:r>
      <w:r w:rsidRPr="00E85F76">
        <w:rPr>
          <w:lang w:eastAsia="en-GB"/>
        </w:rPr>
        <w:t>es inclusion with the belief that all students can learn successfully.</w:t>
      </w:r>
    </w:p>
    <w:p w:rsidR="008C7D96" w:rsidRPr="00E85F76" w:rsidRDefault="008C7D96" w:rsidP="008C7D96">
      <w:pPr>
        <w:pStyle w:val="ListParagraphLevel1"/>
        <w:rPr>
          <w:lang w:eastAsia="en-GB"/>
        </w:rPr>
      </w:pPr>
      <w:r w:rsidRPr="00E85F76">
        <w:rPr>
          <w:lang w:eastAsia="en-GB"/>
        </w:rPr>
        <w:t>The school leadership team and experts within the school assist teachers to develop their teaching to cater for the diverse needs of students in their classes. Teachers plan enabling, core and extending learning opportunities to ensure equitable access for all students.</w:t>
      </w:r>
    </w:p>
    <w:p w:rsidR="008C7D96" w:rsidRPr="00E85F76" w:rsidRDefault="008C7D96" w:rsidP="008C7D96">
      <w:pPr>
        <w:pStyle w:val="ListParagraphLevel1"/>
        <w:rPr>
          <w:lang w:eastAsia="en-GB"/>
        </w:rPr>
      </w:pPr>
      <w:r w:rsidRPr="00E85F76">
        <w:rPr>
          <w:lang w:eastAsia="en-GB"/>
        </w:rPr>
        <w:t xml:space="preserve">Teachers use a range of data in their collaborative planning teams to inform teaching and learning. Data </w:t>
      </w:r>
      <w:r>
        <w:rPr>
          <w:lang w:eastAsia="en-GB"/>
        </w:rPr>
        <w:t>W</w:t>
      </w:r>
      <w:r w:rsidRPr="00E85F76">
        <w:rPr>
          <w:lang w:eastAsia="en-GB"/>
        </w:rPr>
        <w:t>alls and trackers have been established for teachers to discuss and plan adjustments in teaching and learning for the broad range of abilities of students.</w:t>
      </w:r>
    </w:p>
    <w:p w:rsidR="008C7D96" w:rsidRPr="00E85F76" w:rsidRDefault="008C7D96" w:rsidP="008C7D96">
      <w:pPr>
        <w:pStyle w:val="ListParagraphLevel1"/>
        <w:rPr>
          <w:lang w:eastAsia="en-GB"/>
        </w:rPr>
      </w:pPr>
      <w:r w:rsidRPr="00E85F76">
        <w:rPr>
          <w:lang w:eastAsia="en-GB"/>
        </w:rPr>
        <w:t>Teachers identified that students are dynamically grouped according to need. There are several examples of subject acceleration and year</w:t>
      </w:r>
      <w:r>
        <w:rPr>
          <w:lang w:eastAsia="en-GB"/>
        </w:rPr>
        <w:t>-</w:t>
      </w:r>
      <w:r w:rsidRPr="00E85F76">
        <w:rPr>
          <w:lang w:eastAsia="en-GB"/>
        </w:rPr>
        <w:t>level acceleration to cater for the specific needs of gifted students.</w:t>
      </w:r>
    </w:p>
    <w:p w:rsidR="008C7D96" w:rsidRPr="00E85F76" w:rsidRDefault="008C7D96" w:rsidP="008C7D96">
      <w:pPr>
        <w:pStyle w:val="ListParagraphLevel1"/>
        <w:rPr>
          <w:lang w:eastAsia="en-GB"/>
        </w:rPr>
      </w:pPr>
      <w:r w:rsidRPr="00E85F76">
        <w:rPr>
          <w:lang w:eastAsia="en-GB"/>
        </w:rPr>
        <w:t>The process for identifying gifted students, including underperforming high achievers, includes an analysis of data, cognitive ability testing, and student, family</w:t>
      </w:r>
      <w:r>
        <w:rPr>
          <w:lang w:eastAsia="en-GB"/>
        </w:rPr>
        <w:t>,</w:t>
      </w:r>
      <w:r w:rsidRPr="00E85F76">
        <w:rPr>
          <w:lang w:eastAsia="en-GB"/>
        </w:rPr>
        <w:t xml:space="preserve"> and teacher voice. The Gifted and Talented Liaison Officer in the school maintains comprehensive data sets and works with teaching teams in collaborative planning.</w:t>
      </w:r>
    </w:p>
    <w:p w:rsidR="008C7D96" w:rsidRPr="00E85F76" w:rsidRDefault="008C7D96" w:rsidP="008C7D96">
      <w:pPr>
        <w:pStyle w:val="ListParagraphLevel1"/>
        <w:rPr>
          <w:lang w:eastAsia="en-GB"/>
        </w:rPr>
      </w:pPr>
      <w:r w:rsidRPr="00E85F76">
        <w:rPr>
          <w:lang w:eastAsia="en-GB"/>
        </w:rPr>
        <w:t xml:space="preserve">Interventions are tailored to specific student needs. ILPs and Targeted Intervention Plans (TIPs) are in place for identified students. The </w:t>
      </w:r>
      <w:r>
        <w:rPr>
          <w:lang w:eastAsia="en-GB"/>
        </w:rPr>
        <w:t>SAT</w:t>
      </w:r>
      <w:r w:rsidRPr="00E85F76">
        <w:rPr>
          <w:lang w:eastAsia="en-GB"/>
        </w:rPr>
        <w:t xml:space="preserve"> and classroom teachers consult with parents to make reasonable adjustments to a student’s learning through planning and review meetings. </w:t>
      </w:r>
    </w:p>
    <w:p w:rsidR="008C7D96" w:rsidRPr="00E85F76" w:rsidRDefault="008C7D96" w:rsidP="008C7D96">
      <w:pPr>
        <w:pStyle w:val="ListParagraphLevel1"/>
        <w:rPr>
          <w:lang w:eastAsia="en-GB"/>
        </w:rPr>
      </w:pPr>
      <w:r w:rsidRPr="00E85F76">
        <w:rPr>
          <w:lang w:eastAsia="en-GB"/>
        </w:rPr>
        <w:t>The Charles Weston School Community</w:t>
      </w:r>
      <w:r w:rsidRPr="00E85F76">
        <w:rPr>
          <w:i/>
          <w:iCs/>
          <w:lang w:eastAsia="en-GB"/>
        </w:rPr>
        <w:t> Dynamic English as Additional Language/Dialect Support</w:t>
      </w:r>
      <w:r>
        <w:rPr>
          <w:i/>
          <w:iCs/>
          <w:lang w:eastAsia="en-GB"/>
        </w:rPr>
        <w:t xml:space="preserve"> </w:t>
      </w:r>
      <w:r w:rsidRPr="00E85F76">
        <w:rPr>
          <w:i/>
          <w:iCs/>
          <w:lang w:eastAsia="en-GB"/>
        </w:rPr>
        <w:t>Model</w:t>
      </w:r>
      <w:r w:rsidRPr="00E85F76">
        <w:rPr>
          <w:lang w:eastAsia="en-GB"/>
        </w:rPr>
        <w:t xml:space="preserve"> articulates the levels of support provided to students and classroom teachers in differentiating for the specific language needs of students. </w:t>
      </w:r>
    </w:p>
    <w:p w:rsidR="008C7D96" w:rsidRPr="00E85F76" w:rsidRDefault="008C7D96" w:rsidP="008C7D96">
      <w:pPr>
        <w:pStyle w:val="ListParagraphLevel1"/>
        <w:rPr>
          <w:lang w:eastAsia="en-GB"/>
        </w:rPr>
      </w:pPr>
      <w:r w:rsidRPr="00E85F76">
        <w:rPr>
          <w:lang w:eastAsia="en-GB"/>
        </w:rPr>
        <w:t xml:space="preserve">Learning </w:t>
      </w:r>
      <w:r>
        <w:rPr>
          <w:lang w:eastAsia="en-GB"/>
        </w:rPr>
        <w:t>s</w:t>
      </w:r>
      <w:r w:rsidRPr="00E85F76">
        <w:rPr>
          <w:lang w:eastAsia="en-GB"/>
        </w:rPr>
        <w:t xml:space="preserve">upport </w:t>
      </w:r>
      <w:r>
        <w:rPr>
          <w:lang w:eastAsia="en-GB"/>
        </w:rPr>
        <w:t>a</w:t>
      </w:r>
      <w:r w:rsidRPr="00E85F76">
        <w:rPr>
          <w:lang w:eastAsia="en-GB"/>
        </w:rPr>
        <w:t>ssistants work with individual students according to their resource allocation. Additional support is provided as required by the school.</w:t>
      </w:r>
    </w:p>
    <w:p w:rsidR="008C7D96" w:rsidRPr="00E85F76" w:rsidRDefault="008C7D96" w:rsidP="008C7D96">
      <w:pPr>
        <w:pStyle w:val="ListParagraphLevel1"/>
        <w:rPr>
          <w:lang w:eastAsia="en-GB"/>
        </w:rPr>
      </w:pPr>
      <w:r w:rsidRPr="00E85F76">
        <w:rPr>
          <w:lang w:eastAsia="en-GB"/>
        </w:rPr>
        <w:t>The school’s R</w:t>
      </w:r>
      <w:r>
        <w:rPr>
          <w:lang w:eastAsia="en-GB"/>
        </w:rPr>
        <w:t>TI</w:t>
      </w:r>
      <w:r w:rsidRPr="00E85F76">
        <w:rPr>
          <w:lang w:eastAsia="en-GB"/>
        </w:rPr>
        <w:t xml:space="preserve"> teacher provides specialist reading programs for students.</w:t>
      </w:r>
    </w:p>
    <w:p w:rsidR="007146B1" w:rsidRDefault="008C7D96" w:rsidP="008C7D96">
      <w:pPr>
        <w:pStyle w:val="ListParagraphLevel1"/>
      </w:pPr>
      <w:r w:rsidRPr="00E85F76">
        <w:rPr>
          <w:lang w:eastAsia="en-GB"/>
        </w:rPr>
        <w:t>Students set individual goals. These include goals identified by students in consultation with their parent</w:t>
      </w:r>
      <w:r>
        <w:rPr>
          <w:lang w:eastAsia="en-GB"/>
        </w:rPr>
        <w:t>(s)</w:t>
      </w:r>
      <w:r w:rsidRPr="00E85F76">
        <w:rPr>
          <w:lang w:eastAsia="en-GB"/>
        </w:rPr>
        <w:t xml:space="preserve"> and teacher</w:t>
      </w:r>
      <w:r>
        <w:rPr>
          <w:lang w:eastAsia="en-GB"/>
        </w:rPr>
        <w:t>(s)</w:t>
      </w:r>
      <w:r w:rsidRPr="00E85F76">
        <w:rPr>
          <w:lang w:eastAsia="en-GB"/>
        </w:rPr>
        <w:t xml:space="preserve"> each semester, and </w:t>
      </w:r>
      <w:r>
        <w:rPr>
          <w:lang w:eastAsia="en-GB"/>
        </w:rPr>
        <w:t xml:space="preserve">they are </w:t>
      </w:r>
      <w:r w:rsidRPr="00E85F76">
        <w:rPr>
          <w:lang w:eastAsia="en-GB"/>
        </w:rPr>
        <w:t>regularly reviewed and adjusted as required. Student progress, goal adjustments and updates are reported to parents through the Seesaw online application.</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273025">
      <w:pPr>
        <w:pStyle w:val="Heading2"/>
        <w:tabs>
          <w:tab w:val="left" w:pos="8505"/>
        </w:tabs>
      </w:pPr>
      <w:r>
        <w:t>Domain descriptor</w:t>
      </w:r>
    </w:p>
    <w:p w:rsidR="007146B1" w:rsidRPr="007146B1" w:rsidRDefault="007146B1" w:rsidP="00273025">
      <w:pPr>
        <w:pStyle w:val="DomainDescriptor"/>
        <w:tabs>
          <w:tab w:val="left" w:pos="8505"/>
        </w:tabs>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273025">
      <w:pPr>
        <w:pStyle w:val="BodyText"/>
        <w:tabs>
          <w:tab w:val="left" w:pos="8505"/>
        </w:tabs>
      </w:pPr>
    </w:p>
    <w:p w:rsidR="007146B1" w:rsidRDefault="007146B1" w:rsidP="00273025">
      <w:pPr>
        <w:pStyle w:val="Heading2"/>
        <w:tabs>
          <w:tab w:val="left" w:pos="8505"/>
        </w:tabs>
      </w:pPr>
      <w:r>
        <w:t>Findings</w:t>
      </w:r>
    </w:p>
    <w:p w:rsidR="002D6B81" w:rsidRPr="00600078" w:rsidRDefault="002D6B81" w:rsidP="00273025">
      <w:pPr>
        <w:pStyle w:val="ListParagraphLevel1"/>
        <w:tabs>
          <w:tab w:val="left" w:pos="8505"/>
        </w:tabs>
        <w:rPr>
          <w:lang w:eastAsia="en-GB"/>
        </w:rPr>
      </w:pPr>
      <w:r w:rsidRPr="00600078">
        <w:rPr>
          <w:lang w:eastAsia="en-GB"/>
        </w:rPr>
        <w:t>In recognising the importance of a shared understanding of high-quality pedagogy, the school leadership team facilitates a variety of professional learning opportunities to support teachers in developing effective pedagogical practices in the classroom. This includes targeted professional learning, both in-house and from external experts, in line with the school’s strategic agenda.</w:t>
      </w:r>
    </w:p>
    <w:p w:rsidR="002D6B81" w:rsidRPr="00600078" w:rsidRDefault="002D6B81" w:rsidP="00273025">
      <w:pPr>
        <w:pStyle w:val="ListParagraphLevel1"/>
        <w:tabs>
          <w:tab w:val="left" w:pos="8505"/>
        </w:tabs>
        <w:rPr>
          <w:lang w:eastAsia="en-GB"/>
        </w:rPr>
      </w:pPr>
      <w:r>
        <w:rPr>
          <w:lang w:eastAsia="en-GB"/>
        </w:rPr>
        <w:t>C</w:t>
      </w:r>
      <w:r w:rsidRPr="00600078">
        <w:rPr>
          <w:lang w:eastAsia="en-GB"/>
        </w:rPr>
        <w:t xml:space="preserve">lassroom practice </w:t>
      </w:r>
      <w:r>
        <w:rPr>
          <w:lang w:eastAsia="en-GB"/>
        </w:rPr>
        <w:t xml:space="preserve">identifies </w:t>
      </w:r>
      <w:r w:rsidRPr="00600078">
        <w:rPr>
          <w:lang w:eastAsia="en-GB"/>
        </w:rPr>
        <w:t>opportunities to build consistency in pedagogical practices through workshops with staff.</w:t>
      </w:r>
    </w:p>
    <w:p w:rsidR="002D6B81" w:rsidRPr="00600078" w:rsidRDefault="002D6B81" w:rsidP="00273025">
      <w:pPr>
        <w:pStyle w:val="ListParagraphLevel1"/>
        <w:tabs>
          <w:tab w:val="left" w:pos="8505"/>
        </w:tabs>
        <w:rPr>
          <w:lang w:eastAsia="en-GB"/>
        </w:rPr>
      </w:pPr>
      <w:r w:rsidRPr="00600078">
        <w:rPr>
          <w:lang w:eastAsia="en-GB"/>
        </w:rPr>
        <w:t xml:space="preserve">The school has developed a writing </w:t>
      </w:r>
      <w:r>
        <w:rPr>
          <w:lang w:eastAsia="en-GB"/>
        </w:rPr>
        <w:t>D</w:t>
      </w:r>
      <w:r w:rsidRPr="00600078">
        <w:rPr>
          <w:lang w:eastAsia="en-GB"/>
        </w:rPr>
        <w:t xml:space="preserve">ata </w:t>
      </w:r>
      <w:r>
        <w:rPr>
          <w:lang w:eastAsia="en-GB"/>
        </w:rPr>
        <w:t>W</w:t>
      </w:r>
      <w:r w:rsidRPr="00600078">
        <w:rPr>
          <w:lang w:eastAsia="en-GB"/>
        </w:rPr>
        <w:t>all based on the </w:t>
      </w:r>
      <w:r w:rsidRPr="00600078">
        <w:rPr>
          <w:i/>
          <w:iCs/>
          <w:lang w:eastAsia="en-GB"/>
        </w:rPr>
        <w:t xml:space="preserve">ACARA National Literacy Learning Progression </w:t>
      </w:r>
      <w:r w:rsidRPr="00600078">
        <w:rPr>
          <w:lang w:eastAsia="en-GB"/>
        </w:rPr>
        <w:t xml:space="preserve">and </w:t>
      </w:r>
      <w:r w:rsidRPr="00600078">
        <w:rPr>
          <w:i/>
          <w:lang w:eastAsia="en-GB"/>
        </w:rPr>
        <w:t>First Steps</w:t>
      </w:r>
      <w:r w:rsidRPr="00600078">
        <w:rPr>
          <w:lang w:eastAsia="en-GB"/>
        </w:rPr>
        <w:t xml:space="preserve"> pedagogical resources</w:t>
      </w:r>
      <w:r w:rsidRPr="00600078">
        <w:rPr>
          <w:i/>
          <w:iCs/>
          <w:lang w:eastAsia="en-GB"/>
        </w:rPr>
        <w:t xml:space="preserve"> </w:t>
      </w:r>
      <w:r w:rsidRPr="00600078">
        <w:rPr>
          <w:lang w:eastAsia="en-GB"/>
        </w:rPr>
        <w:t>to support teacher moderation and on-balance assessment of student work.</w:t>
      </w:r>
    </w:p>
    <w:p w:rsidR="002D6B81" w:rsidRPr="00600078" w:rsidRDefault="002D6B81" w:rsidP="00273025">
      <w:pPr>
        <w:pStyle w:val="ListParagraphLevel1"/>
        <w:tabs>
          <w:tab w:val="left" w:pos="8505"/>
        </w:tabs>
        <w:rPr>
          <w:lang w:eastAsia="en-GB"/>
        </w:rPr>
      </w:pPr>
      <w:r w:rsidRPr="00600078">
        <w:rPr>
          <w:lang w:eastAsia="en-GB"/>
        </w:rPr>
        <w:t>The school has a strong focus on writing and mathematics as identified in</w:t>
      </w:r>
      <w:r>
        <w:rPr>
          <w:lang w:eastAsia="en-GB"/>
        </w:rPr>
        <w:t xml:space="preserve"> its</w:t>
      </w:r>
      <w:r w:rsidRPr="00600078">
        <w:rPr>
          <w:lang w:eastAsia="en-GB"/>
        </w:rPr>
        <w:t xml:space="preserve"> strategic plan. There is evidence of pedagogical practices highlighted in professional learning being implemented within the classroom. Many of these practices are classroom</w:t>
      </w:r>
      <w:r>
        <w:rPr>
          <w:lang w:eastAsia="en-GB"/>
        </w:rPr>
        <w:t>-</w:t>
      </w:r>
      <w:r w:rsidRPr="00600078">
        <w:rPr>
          <w:lang w:eastAsia="en-GB"/>
        </w:rPr>
        <w:t>based rather than whole</w:t>
      </w:r>
      <w:r>
        <w:rPr>
          <w:lang w:eastAsia="en-GB"/>
        </w:rPr>
        <w:t>-of-</w:t>
      </w:r>
      <w:r w:rsidRPr="00600078">
        <w:rPr>
          <w:lang w:eastAsia="en-GB"/>
        </w:rPr>
        <w:t>school agreed, consistently used</w:t>
      </w:r>
      <w:r>
        <w:rPr>
          <w:lang w:eastAsia="en-GB"/>
        </w:rPr>
        <w:t>,</w:t>
      </w:r>
      <w:r w:rsidRPr="00600078">
        <w:rPr>
          <w:lang w:eastAsia="en-GB"/>
        </w:rPr>
        <w:t xml:space="preserve"> and embedded practices.</w:t>
      </w:r>
    </w:p>
    <w:p w:rsidR="002D6B81" w:rsidRPr="00600078" w:rsidRDefault="002D6B81" w:rsidP="00273025">
      <w:pPr>
        <w:pStyle w:val="ListParagraphLevel1"/>
        <w:tabs>
          <w:tab w:val="left" w:pos="8505"/>
        </w:tabs>
        <w:rPr>
          <w:lang w:eastAsia="en-GB"/>
        </w:rPr>
      </w:pPr>
      <w:r w:rsidRPr="00600078">
        <w:rPr>
          <w:lang w:eastAsia="en-GB"/>
        </w:rPr>
        <w:t xml:space="preserve">Teachers have attended professional learning in the </w:t>
      </w:r>
      <w:r w:rsidRPr="00600078">
        <w:rPr>
          <w:i/>
          <w:iCs/>
          <w:lang w:eastAsia="en-GB"/>
        </w:rPr>
        <w:t>10 Essential Literacy Practices</w:t>
      </w:r>
      <w:r w:rsidRPr="00600078">
        <w:rPr>
          <w:lang w:eastAsia="en-GB"/>
        </w:rPr>
        <w:t xml:space="preserve"> by Christine </w:t>
      </w:r>
      <w:proofErr w:type="spellStart"/>
      <w:r w:rsidRPr="00600078">
        <w:rPr>
          <w:lang w:eastAsia="en-GB"/>
        </w:rPr>
        <w:t>Topfer</w:t>
      </w:r>
      <w:proofErr w:type="spellEnd"/>
      <w:r w:rsidRPr="00600078">
        <w:rPr>
          <w:lang w:eastAsia="en-GB"/>
        </w:rPr>
        <w:t xml:space="preserve"> and are developing these practices in their classrooms. An observation checklist has been designed to audit classroom literacy practices to inform future work by the literacy school improvement team.</w:t>
      </w:r>
    </w:p>
    <w:p w:rsidR="002D6B81" w:rsidRPr="00600078" w:rsidRDefault="002D6B81" w:rsidP="00273025">
      <w:pPr>
        <w:pStyle w:val="ListParagraphLevel1"/>
        <w:tabs>
          <w:tab w:val="left" w:pos="8505"/>
        </w:tabs>
        <w:rPr>
          <w:lang w:eastAsia="en-GB"/>
        </w:rPr>
      </w:pPr>
      <w:r w:rsidRPr="00600078">
        <w:rPr>
          <w:lang w:eastAsia="en-GB"/>
        </w:rPr>
        <w:t>The school has engaged in professional learning with Anita Chin, Peter Sullivan</w:t>
      </w:r>
      <w:r>
        <w:rPr>
          <w:lang w:eastAsia="en-GB"/>
        </w:rPr>
        <w:t>,</w:t>
      </w:r>
      <w:r w:rsidRPr="00600078">
        <w:rPr>
          <w:lang w:eastAsia="en-GB"/>
        </w:rPr>
        <w:t xml:space="preserve"> and the ‘</w:t>
      </w:r>
      <w:proofErr w:type="spellStart"/>
      <w:r w:rsidRPr="00600078">
        <w:rPr>
          <w:lang w:eastAsia="en-GB"/>
        </w:rPr>
        <w:t>reSolve</w:t>
      </w:r>
      <w:proofErr w:type="spellEnd"/>
      <w:r w:rsidRPr="00600078">
        <w:rPr>
          <w:lang w:eastAsia="en-GB"/>
        </w:rPr>
        <w:t xml:space="preserve">-Mathematics by Inquiry project’ to develop </w:t>
      </w:r>
      <w:r>
        <w:rPr>
          <w:lang w:eastAsia="en-GB"/>
        </w:rPr>
        <w:t>its</w:t>
      </w:r>
      <w:r w:rsidRPr="00600078">
        <w:rPr>
          <w:lang w:eastAsia="en-GB"/>
        </w:rPr>
        <w:t xml:space="preserve"> inquiry approach. The mathematics school improvement team has completed classroom observations to determine current practices and in</w:t>
      </w:r>
      <w:r>
        <w:rPr>
          <w:lang w:eastAsia="en-GB"/>
        </w:rPr>
        <w:t>-</w:t>
      </w:r>
      <w:r w:rsidRPr="00600078">
        <w:rPr>
          <w:lang w:eastAsia="en-GB"/>
        </w:rPr>
        <w:t>class trial strategies to be developed for whole</w:t>
      </w:r>
      <w:r>
        <w:rPr>
          <w:lang w:eastAsia="en-GB"/>
        </w:rPr>
        <w:t>-of-</w:t>
      </w:r>
      <w:r w:rsidRPr="00600078">
        <w:rPr>
          <w:lang w:eastAsia="en-GB"/>
        </w:rPr>
        <w:t>school consistency of practice.</w:t>
      </w:r>
    </w:p>
    <w:p w:rsidR="002D6B81" w:rsidRPr="00600078" w:rsidRDefault="002D6B81" w:rsidP="00273025">
      <w:pPr>
        <w:pStyle w:val="ListParagraphLevel1"/>
        <w:tabs>
          <w:tab w:val="left" w:pos="8505"/>
        </w:tabs>
        <w:rPr>
          <w:lang w:eastAsia="en-GB"/>
        </w:rPr>
      </w:pPr>
      <w:r w:rsidRPr="00600078">
        <w:rPr>
          <w:lang w:eastAsia="en-GB"/>
        </w:rPr>
        <w:t>Teachers use the </w:t>
      </w:r>
      <w:r w:rsidRPr="00530015">
        <w:rPr>
          <w:lang w:eastAsia="en-GB"/>
        </w:rPr>
        <w:t>CAFÉ</w:t>
      </w:r>
      <w:r>
        <w:rPr>
          <w:rStyle w:val="FootnoteReference"/>
          <w:lang w:eastAsia="en-GB"/>
        </w:rPr>
        <w:footnoteReference w:id="1"/>
      </w:r>
      <w:r w:rsidRPr="00530015">
        <w:rPr>
          <w:lang w:eastAsia="en-GB"/>
        </w:rPr>
        <w:t> </w:t>
      </w:r>
      <w:r w:rsidRPr="00600078">
        <w:rPr>
          <w:lang w:eastAsia="en-GB"/>
        </w:rPr>
        <w:t>reading program to develop comprehension, accuracy, fluency and expand vocabulary through a gradual release of responsibility model. The </w:t>
      </w:r>
      <w:r w:rsidRPr="00600078">
        <w:rPr>
          <w:i/>
          <w:iCs/>
          <w:lang w:eastAsia="en-GB"/>
        </w:rPr>
        <w:t>Daily 5</w:t>
      </w:r>
      <w:r w:rsidRPr="00600078">
        <w:rPr>
          <w:lang w:eastAsia="en-GB"/>
        </w:rPr>
        <w:t> strategies of the program - </w:t>
      </w:r>
      <w:r w:rsidRPr="00600078">
        <w:rPr>
          <w:shd w:val="clear" w:color="auto" w:fill="FFFFFF"/>
          <w:lang w:eastAsia="en-GB"/>
        </w:rPr>
        <w:t>Read to Self, Read to Someone, Listen to Reading, Work on Writing and Word Work – are used consistently across the school to support student learning.</w:t>
      </w:r>
    </w:p>
    <w:p w:rsidR="002D6B81" w:rsidRPr="00600078" w:rsidRDefault="002D6B81" w:rsidP="00273025">
      <w:pPr>
        <w:pStyle w:val="ListParagraphLevel1"/>
        <w:tabs>
          <w:tab w:val="left" w:pos="8505"/>
        </w:tabs>
        <w:rPr>
          <w:lang w:eastAsia="en-GB"/>
        </w:rPr>
      </w:pPr>
      <w:r w:rsidRPr="00600078">
        <w:rPr>
          <w:lang w:eastAsia="en-GB"/>
        </w:rPr>
        <w:t xml:space="preserve">Students have opportunity to conference with the teacher to support their individual goals. There is some emerging work around the use of the National Literacy Progressions to support students in knowing where they are in their learning and what the next step </w:t>
      </w:r>
      <w:r w:rsidRPr="00600078">
        <w:rPr>
          <w:lang w:eastAsia="en-GB"/>
        </w:rPr>
        <w:lastRenderedPageBreak/>
        <w:t>might be.</w:t>
      </w:r>
    </w:p>
    <w:p w:rsidR="007146B1" w:rsidRDefault="002D6B81" w:rsidP="00273025">
      <w:pPr>
        <w:pStyle w:val="ListParagraphLevel1"/>
        <w:tabs>
          <w:tab w:val="left" w:pos="8505"/>
        </w:tabs>
      </w:pPr>
      <w:r w:rsidRPr="00600078">
        <w:rPr>
          <w:lang w:eastAsia="en-GB"/>
        </w:rPr>
        <w:t xml:space="preserve">Students talked about </w:t>
      </w:r>
      <w:r>
        <w:rPr>
          <w:lang w:eastAsia="en-GB"/>
        </w:rPr>
        <w:t xml:space="preserve">the </w:t>
      </w:r>
      <w:r w:rsidRPr="00600078">
        <w:rPr>
          <w:lang w:eastAsia="en-GB"/>
        </w:rPr>
        <w:t xml:space="preserve">feedback that teachers provided </w:t>
      </w:r>
      <w:r>
        <w:rPr>
          <w:lang w:eastAsia="en-GB"/>
        </w:rPr>
        <w:t xml:space="preserve">to </w:t>
      </w:r>
      <w:r w:rsidRPr="00600078">
        <w:rPr>
          <w:lang w:eastAsia="en-GB"/>
        </w:rPr>
        <w:t>them and how this understanding helped them to improve.</w:t>
      </w:r>
    </w:p>
    <w:p w:rsidR="007146B1" w:rsidRPr="007B3791" w:rsidRDefault="007146B1" w:rsidP="00273025">
      <w:pPr>
        <w:pStyle w:val="ListParagraphLevel1"/>
        <w:tabs>
          <w:tab w:val="left" w:pos="8505"/>
        </w:tabs>
      </w:pPr>
      <w:r w:rsidRPr="007B3791">
        <w:br w:type="page"/>
      </w:r>
      <w:bookmarkStart w:id="6" w:name="_GoBack"/>
      <w:bookmarkEnd w:id="6"/>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FB659C" w:rsidRPr="00C037C1" w:rsidRDefault="00FB659C" w:rsidP="00FB659C">
      <w:pPr>
        <w:pStyle w:val="ListParagraphLevel1"/>
        <w:rPr>
          <w:color w:val="333333"/>
          <w:lang w:eastAsia="en-GB"/>
        </w:rPr>
      </w:pPr>
      <w:r w:rsidRPr="00C037C1">
        <w:rPr>
          <w:lang w:eastAsia="en-GB"/>
        </w:rPr>
        <w:t>As a major focal point in a new community suburb, the school has prioritised the establishment of partnerships with families, business</w:t>
      </w:r>
      <w:r>
        <w:rPr>
          <w:lang w:eastAsia="en-GB"/>
        </w:rPr>
        <w:t>es,</w:t>
      </w:r>
      <w:r w:rsidRPr="00C037C1">
        <w:rPr>
          <w:lang w:eastAsia="en-GB"/>
        </w:rPr>
        <w:t xml:space="preserve"> and</w:t>
      </w:r>
      <w:r>
        <w:rPr>
          <w:lang w:eastAsia="en-GB"/>
        </w:rPr>
        <w:t xml:space="preserve"> </w:t>
      </w:r>
      <w:r w:rsidRPr="00C037C1">
        <w:rPr>
          <w:lang w:eastAsia="en-GB"/>
        </w:rPr>
        <w:t>community organisations to build a strong sense of community.</w:t>
      </w:r>
    </w:p>
    <w:p w:rsidR="00FB659C" w:rsidRPr="00C037C1" w:rsidRDefault="00FB659C" w:rsidP="00FB659C">
      <w:pPr>
        <w:pStyle w:val="ListParagraphLevel1"/>
        <w:rPr>
          <w:lang w:eastAsia="en-GB"/>
        </w:rPr>
      </w:pPr>
      <w:r w:rsidRPr="00C037C1">
        <w:rPr>
          <w:lang w:eastAsia="en-GB"/>
        </w:rPr>
        <w:t>The school has developed a mutually beneficial partnership with the Suburban Land Development Agency through its community development program named ‘</w:t>
      </w:r>
      <w:r w:rsidRPr="001111BD">
        <w:rPr>
          <w:iCs/>
          <w:lang w:eastAsia="en-GB"/>
        </w:rPr>
        <w:t>Mingle</w:t>
      </w:r>
      <w:r w:rsidRPr="00C037C1">
        <w:rPr>
          <w:lang w:eastAsia="en-GB"/>
        </w:rPr>
        <w:t>’ and its subcontracted partner Communities at Work. The partnership provides opportunities to build a connected community by bringing community members together into the school. Parents commented that the school is the only community space to come together.</w:t>
      </w:r>
    </w:p>
    <w:p w:rsidR="00FB659C" w:rsidRPr="00C037C1" w:rsidRDefault="00FB659C" w:rsidP="00FB659C">
      <w:pPr>
        <w:pStyle w:val="ListParagraphLevel1"/>
        <w:rPr>
          <w:lang w:eastAsia="en-GB"/>
        </w:rPr>
      </w:pPr>
      <w:r w:rsidRPr="00C037C1">
        <w:rPr>
          <w:lang w:eastAsia="en-GB"/>
        </w:rPr>
        <w:t>In partnership with Mingle, the school co-ordinated ‘Neighbours’ Day’ to build community fabric and cultural connection by bringing together the diverse community groups and celebrate the range of cultures in the suburb. Parents reported making new connections with other community members. As a direct result of ‘Neighbours</w:t>
      </w:r>
      <w:r>
        <w:rPr>
          <w:lang w:eastAsia="en-GB"/>
        </w:rPr>
        <w:t>’</w:t>
      </w:r>
      <w:r w:rsidRPr="00C037C1">
        <w:rPr>
          <w:lang w:eastAsia="en-GB"/>
        </w:rPr>
        <w:t xml:space="preserve"> Day’ the school has reported increased membership of its Parents </w:t>
      </w:r>
      <w:r>
        <w:rPr>
          <w:lang w:eastAsia="en-GB"/>
        </w:rPr>
        <w:t>and</w:t>
      </w:r>
      <w:r w:rsidRPr="00C037C1">
        <w:rPr>
          <w:lang w:eastAsia="en-GB"/>
        </w:rPr>
        <w:t xml:space="preserve"> Citizens (P&amp;C)</w:t>
      </w:r>
      <w:r>
        <w:rPr>
          <w:lang w:eastAsia="en-GB"/>
        </w:rPr>
        <w:t xml:space="preserve"> association</w:t>
      </w:r>
      <w:r w:rsidRPr="00C037C1">
        <w:rPr>
          <w:lang w:eastAsia="en-GB"/>
        </w:rPr>
        <w:t>, and parent groups coming together in the school. There has also been an increase in the number of parents attending the Woden Community Services (WCS) playgroups and the English language conversation class held in the school.</w:t>
      </w:r>
    </w:p>
    <w:p w:rsidR="00FB659C" w:rsidRPr="00C037C1" w:rsidRDefault="00FB659C" w:rsidP="00FB659C">
      <w:pPr>
        <w:pStyle w:val="ListParagraphLevel1"/>
        <w:rPr>
          <w:lang w:eastAsia="en-GB"/>
        </w:rPr>
      </w:pPr>
      <w:r>
        <w:rPr>
          <w:lang w:eastAsia="en-GB"/>
        </w:rPr>
        <w:t xml:space="preserve">Through </w:t>
      </w:r>
      <w:r w:rsidRPr="00BD18C7">
        <w:rPr>
          <w:iCs/>
          <w:lang w:eastAsia="en-GB"/>
        </w:rPr>
        <w:t>Mingle</w:t>
      </w:r>
      <w:r w:rsidRPr="00C037C1">
        <w:rPr>
          <w:lang w:eastAsia="en-GB"/>
        </w:rPr>
        <w:t>, the school engaged </w:t>
      </w:r>
      <w:proofErr w:type="spellStart"/>
      <w:r w:rsidRPr="00C037C1">
        <w:rPr>
          <w:lang w:eastAsia="en-GB"/>
        </w:rPr>
        <w:t>Menslink</w:t>
      </w:r>
      <w:proofErr w:type="spellEnd"/>
      <w:r>
        <w:rPr>
          <w:rStyle w:val="FootnoteReference"/>
          <w:lang w:eastAsia="en-GB"/>
        </w:rPr>
        <w:footnoteReference w:id="2"/>
      </w:r>
      <w:r w:rsidRPr="00C037C1">
        <w:rPr>
          <w:lang w:eastAsia="en-GB"/>
        </w:rPr>
        <w:t xml:space="preserve"> to support six students </w:t>
      </w:r>
      <w:r>
        <w:rPr>
          <w:lang w:eastAsia="en-GB"/>
        </w:rPr>
        <w:t xml:space="preserve">who display </w:t>
      </w:r>
      <w:r w:rsidRPr="00C037C1">
        <w:rPr>
          <w:lang w:eastAsia="en-GB"/>
        </w:rPr>
        <w:t xml:space="preserve">significant challenging behaviours </w:t>
      </w:r>
      <w:r>
        <w:rPr>
          <w:lang w:eastAsia="en-GB"/>
        </w:rPr>
        <w:t xml:space="preserve">both </w:t>
      </w:r>
      <w:r w:rsidRPr="00C037C1">
        <w:rPr>
          <w:lang w:eastAsia="en-GB"/>
        </w:rPr>
        <w:t xml:space="preserve">at home and </w:t>
      </w:r>
      <w:r>
        <w:rPr>
          <w:lang w:eastAsia="en-GB"/>
        </w:rPr>
        <w:t xml:space="preserve">at </w:t>
      </w:r>
      <w:r w:rsidRPr="00C037C1">
        <w:rPr>
          <w:lang w:eastAsia="en-GB"/>
        </w:rPr>
        <w:t>school. Students attended Stromlo Cottage to paint shipping containers and build connections with high school student</w:t>
      </w:r>
      <w:r>
        <w:rPr>
          <w:lang w:eastAsia="en-GB"/>
        </w:rPr>
        <w:t>s</w:t>
      </w:r>
      <w:r w:rsidRPr="00C037C1">
        <w:rPr>
          <w:lang w:eastAsia="en-GB"/>
        </w:rPr>
        <w:t xml:space="preserve"> from Mt Stromlo for the purpose of transitions. Parents observed improvements at home. Some improvement in behaviour was also noted at school for some students. The success of the partnership is also celebrated through parents engaging in parenting programs.</w:t>
      </w:r>
    </w:p>
    <w:p w:rsidR="00FB659C" w:rsidRPr="00C037C1" w:rsidRDefault="00FB659C" w:rsidP="00FB659C">
      <w:pPr>
        <w:pStyle w:val="ListParagraphLevel1"/>
        <w:rPr>
          <w:lang w:eastAsia="en-GB"/>
        </w:rPr>
      </w:pPr>
      <w:r w:rsidRPr="00C037C1">
        <w:rPr>
          <w:lang w:eastAsia="en-GB"/>
        </w:rPr>
        <w:t>The school encourages and values parental and family involvement and the school has established processes to enhance parents as partners in their child’s education. Processes include reporting, three-way interviews, and the comprehensive use of the Seesaw online application.</w:t>
      </w:r>
    </w:p>
    <w:p w:rsidR="00FB659C" w:rsidRPr="00C037C1" w:rsidRDefault="00FB659C" w:rsidP="00FB659C">
      <w:pPr>
        <w:pStyle w:val="ListParagraphLevel1"/>
        <w:rPr>
          <w:lang w:eastAsia="en-GB"/>
        </w:rPr>
      </w:pPr>
      <w:r w:rsidRPr="00C037C1">
        <w:rPr>
          <w:lang w:eastAsia="en-GB"/>
        </w:rPr>
        <w:t xml:space="preserve">Charles Weston School welcomes volunteers from </w:t>
      </w:r>
      <w:r>
        <w:rPr>
          <w:lang w:eastAsia="en-GB"/>
        </w:rPr>
        <w:t>t</w:t>
      </w:r>
      <w:r w:rsidRPr="00C037C1">
        <w:rPr>
          <w:lang w:eastAsia="en-GB"/>
        </w:rPr>
        <w:t xml:space="preserve">he School Volunteer Program ACT </w:t>
      </w:r>
      <w:r w:rsidRPr="00C037C1">
        <w:rPr>
          <w:lang w:eastAsia="en-GB"/>
        </w:rPr>
        <w:lastRenderedPageBreak/>
        <w:t>(SVPACT) in supporting students in their learning on a weekly basis. </w:t>
      </w:r>
    </w:p>
    <w:p w:rsidR="007B3791" w:rsidRDefault="00FB659C" w:rsidP="00FB659C">
      <w:pPr>
        <w:pStyle w:val="ListParagraphLevel1"/>
      </w:pPr>
      <w:r w:rsidRPr="00C037C1">
        <w:rPr>
          <w:lang w:eastAsia="en-GB"/>
        </w:rPr>
        <w:t xml:space="preserve">While all partnerships </w:t>
      </w:r>
      <w:r>
        <w:rPr>
          <w:lang w:eastAsia="en-GB"/>
        </w:rPr>
        <w:t xml:space="preserve">are </w:t>
      </w:r>
      <w:r w:rsidRPr="00C037C1">
        <w:rPr>
          <w:lang w:eastAsia="en-GB"/>
        </w:rPr>
        <w:t>aimed at enhancing student achievement or wellbeing, the outcomes were generally not explicit enough to allow for monitoring of student progress over time to determine success.</w:t>
      </w:r>
    </w:p>
    <w:p w:rsidR="007146B1" w:rsidRPr="007B3791" w:rsidRDefault="007146B1" w:rsidP="00FB659C">
      <w:pPr>
        <w:pStyle w:val="ListParagraphLevel1"/>
      </w:pPr>
      <w:r w:rsidRPr="007B3791">
        <w:br w:type="page"/>
      </w:r>
    </w:p>
    <w:p w:rsidR="00801573" w:rsidRDefault="00801573" w:rsidP="004C477D">
      <w:pPr>
        <w:pStyle w:val="Heading1"/>
      </w:pPr>
      <w:r>
        <w:lastRenderedPageBreak/>
        <w:t>Commendations</w:t>
      </w:r>
    </w:p>
    <w:p w:rsidR="0052295D" w:rsidRDefault="0052295D" w:rsidP="0052295D">
      <w:pPr>
        <w:pStyle w:val="ListParagraphLevel1"/>
      </w:pPr>
      <w:r>
        <w:t>There is a high degree of enthusiasm and personal commitment to continuously improving whole-school and personal practice to maximise student outcomes.</w:t>
      </w:r>
    </w:p>
    <w:p w:rsidR="0052295D" w:rsidRDefault="0052295D" w:rsidP="0052295D">
      <w:pPr>
        <w:pStyle w:val="ListParagraphLevel1"/>
      </w:pPr>
      <w:r>
        <w:t>The school has developed SITs to capture the expertise within the school and to provide many school leadership opportunities within this distributive leadership model.</w:t>
      </w:r>
    </w:p>
    <w:p w:rsidR="0052295D" w:rsidRDefault="0052295D" w:rsidP="0052295D">
      <w:pPr>
        <w:pStyle w:val="ListParagraphLevel1"/>
      </w:pPr>
      <w:r>
        <w:t xml:space="preserve">Collaborative planning teams are using cognitive abilities testing, diagnostic data sets and quality classroom assessments to determine where each child is in their learning and gauge student potential.  The teams use individual staff talents to develop teaching and learning programs, using an inquiry approach, to meet the needs of </w:t>
      </w:r>
      <w:proofErr w:type="gramStart"/>
      <w:r>
        <w:t>each and every</w:t>
      </w:r>
      <w:proofErr w:type="gramEnd"/>
      <w:r>
        <w:t xml:space="preserve"> student in their learning area. </w:t>
      </w:r>
    </w:p>
    <w:p w:rsidR="0052295D" w:rsidRDefault="0052295D" w:rsidP="0052295D">
      <w:pPr>
        <w:pStyle w:val="ListParagraphLevel1"/>
        <w:rPr>
          <w:lang w:eastAsia="en-GB"/>
        </w:rPr>
      </w:pPr>
      <w:r w:rsidRPr="007F734A">
        <w:rPr>
          <w:lang w:eastAsia="en-GB"/>
        </w:rPr>
        <w:t>The school values and practises inclusion with the belief that all students can learn successfully</w:t>
      </w:r>
      <w:r>
        <w:rPr>
          <w:lang w:eastAsia="en-GB"/>
        </w:rPr>
        <w:t>.</w:t>
      </w:r>
    </w:p>
    <w:p w:rsidR="0052295D" w:rsidRDefault="0052295D" w:rsidP="0052295D">
      <w:pPr>
        <w:pStyle w:val="ListParagraphLevel1"/>
      </w:pPr>
      <w:r>
        <w:t xml:space="preserve">Across the school community there is a strong ownership of the GROW values. The value, respect, is demonstrated </w:t>
      </w:r>
      <w:r w:rsidRPr="00832293">
        <w:t>by parents who said they feel ‘welcomed’ into the school and ‘the best thing about the school was its staff’. Students said, ‘students are friendly, and teachers are always there for them’.</w:t>
      </w:r>
    </w:p>
    <w:p w:rsidR="0052295D" w:rsidRDefault="0052295D" w:rsidP="0052295D">
      <w:pPr>
        <w:pStyle w:val="ListParagraphLevel1"/>
      </w:pPr>
      <w:r>
        <w:t>From this school’s foundation, staff have developed strong administrative and communication platforms to support the work of the school.</w:t>
      </w:r>
    </w:p>
    <w:p w:rsidR="0052295D" w:rsidRDefault="0052295D" w:rsidP="0052295D">
      <w:pPr>
        <w:pStyle w:val="ListParagraphLevel1"/>
      </w:pPr>
      <w:r w:rsidRPr="007F734A">
        <w:t xml:space="preserve">The </w:t>
      </w:r>
      <w:r>
        <w:t>‘Important B</w:t>
      </w:r>
      <w:r w:rsidRPr="007F734A">
        <w:t>ook</w:t>
      </w:r>
      <w:r>
        <w:t>’</w:t>
      </w:r>
      <w:r w:rsidRPr="007F734A">
        <w:t xml:space="preserve"> is a valuable resource in the attracting and then inducting appropriate staff</w:t>
      </w:r>
      <w:r>
        <w:t xml:space="preserve"> and then reminding current staff of how this school is unique in the education of children.</w:t>
      </w:r>
    </w:p>
    <w:p w:rsidR="0052295D" w:rsidRDefault="0052295D" w:rsidP="0052295D">
      <w:pPr>
        <w:pStyle w:val="ListParagraphLevel1"/>
      </w:pPr>
      <w:r>
        <w:t>Staff professional learning including professional studies is encouraged and celebrated across the school. School leaders participate with teachers to ensure that everyone is on the same journey.</w:t>
      </w:r>
    </w:p>
    <w:p w:rsidR="0052295D" w:rsidRDefault="0052295D" w:rsidP="0052295D">
      <w:pPr>
        <w:pStyle w:val="ListParagraphLevel1"/>
      </w:pPr>
      <w:r>
        <w:t xml:space="preserve">As a community hub of a new and growing area the school has focused on developing many community partnerships.  The partnership with Mingle for ‘Neighbours’ Day’ is just one example of how the school has embraced its cultural diversity.  </w:t>
      </w:r>
    </w:p>
    <w:p w:rsidR="00C433B8" w:rsidRPr="007B3791" w:rsidRDefault="0052295D" w:rsidP="0052295D">
      <w:pPr>
        <w:pStyle w:val="ListParagraphLevel1"/>
        <w:rPr>
          <w:sz w:val="22"/>
        </w:rPr>
      </w:pPr>
      <w:r>
        <w:t>The use of the Seesaw app. as a communication tool is one example of staff valuing parents as partners in the education process.</w:t>
      </w:r>
    </w:p>
    <w:p w:rsidR="007B3791" w:rsidRPr="006065B3" w:rsidRDefault="007B3791" w:rsidP="007B3791">
      <w:pPr>
        <w:pStyle w:val="BodyText"/>
      </w:pPr>
    </w:p>
    <w:p w:rsidR="00284665" w:rsidRPr="00801573" w:rsidRDefault="001A2A65" w:rsidP="004C477D">
      <w:pPr>
        <w:pStyle w:val="Heading1"/>
      </w:pPr>
      <w:r w:rsidRPr="00801573">
        <w:t>Affirmations</w:t>
      </w:r>
    </w:p>
    <w:p w:rsidR="00B5100F" w:rsidRPr="00542D2C" w:rsidRDefault="00B5100F" w:rsidP="00B5100F">
      <w:pPr>
        <w:pStyle w:val="ListParagraphLevel1"/>
        <w:rPr>
          <w:lang w:eastAsia="en-GB"/>
        </w:rPr>
      </w:pPr>
      <w:r w:rsidRPr="00542D2C">
        <w:rPr>
          <w:lang w:eastAsia="en-GB"/>
        </w:rPr>
        <w:t>The school has high expectations for learning</w:t>
      </w:r>
      <w:r>
        <w:rPr>
          <w:lang w:eastAsia="en-GB"/>
        </w:rPr>
        <w:t xml:space="preserve"> and the focus on inquiry learning is a driving force in the pursuit of this goal</w:t>
      </w:r>
      <w:r w:rsidRPr="00542D2C">
        <w:rPr>
          <w:lang w:eastAsia="en-GB"/>
        </w:rPr>
        <w:t>.</w:t>
      </w:r>
    </w:p>
    <w:p w:rsidR="00B5100F" w:rsidRPr="00542D2C" w:rsidRDefault="00B5100F" w:rsidP="00B5100F">
      <w:pPr>
        <w:pStyle w:val="ListParagraphLevel1"/>
        <w:rPr>
          <w:lang w:eastAsia="en-GB"/>
        </w:rPr>
      </w:pPr>
      <w:r w:rsidRPr="00542D2C">
        <w:rPr>
          <w:lang w:eastAsia="en-GB"/>
        </w:rPr>
        <w:t xml:space="preserve">The school clearly articulates its assessment </w:t>
      </w:r>
      <w:r>
        <w:rPr>
          <w:lang w:eastAsia="en-GB"/>
        </w:rPr>
        <w:t xml:space="preserve">tools and </w:t>
      </w:r>
      <w:r w:rsidRPr="00542D2C">
        <w:rPr>
          <w:lang w:eastAsia="en-GB"/>
        </w:rPr>
        <w:t xml:space="preserve">processes with </w:t>
      </w:r>
      <w:proofErr w:type="gramStart"/>
      <w:r w:rsidRPr="00542D2C">
        <w:rPr>
          <w:lang w:eastAsia="en-GB"/>
        </w:rPr>
        <w:t>particular emphasis</w:t>
      </w:r>
      <w:proofErr w:type="gramEnd"/>
      <w:r w:rsidRPr="00542D2C">
        <w:rPr>
          <w:lang w:eastAsia="en-GB"/>
        </w:rPr>
        <w:t xml:space="preserve"> on clarifying why </w:t>
      </w:r>
      <w:r>
        <w:rPr>
          <w:lang w:eastAsia="en-GB"/>
        </w:rPr>
        <w:t xml:space="preserve">and </w:t>
      </w:r>
      <w:r w:rsidRPr="00542D2C">
        <w:rPr>
          <w:lang w:eastAsia="en-GB"/>
        </w:rPr>
        <w:t xml:space="preserve">how data </w:t>
      </w:r>
      <w:r>
        <w:rPr>
          <w:lang w:eastAsia="en-GB"/>
        </w:rPr>
        <w:t>are</w:t>
      </w:r>
      <w:r w:rsidRPr="00542D2C">
        <w:rPr>
          <w:lang w:eastAsia="en-GB"/>
        </w:rPr>
        <w:t xml:space="preserve"> used</w:t>
      </w:r>
      <w:r>
        <w:rPr>
          <w:lang w:eastAsia="en-GB"/>
        </w:rPr>
        <w:t xml:space="preserve"> throughout the school</w:t>
      </w:r>
      <w:r w:rsidRPr="00542D2C">
        <w:rPr>
          <w:lang w:eastAsia="en-GB"/>
        </w:rPr>
        <w:t>.</w:t>
      </w:r>
    </w:p>
    <w:p w:rsidR="00B5100F" w:rsidRPr="00542D2C" w:rsidRDefault="00B5100F" w:rsidP="00B5100F">
      <w:pPr>
        <w:pStyle w:val="ListParagraphLevel1"/>
        <w:rPr>
          <w:lang w:eastAsia="en-GB"/>
        </w:rPr>
      </w:pPr>
      <w:r w:rsidRPr="00542D2C">
        <w:rPr>
          <w:lang w:eastAsia="en-GB"/>
        </w:rPr>
        <w:t xml:space="preserve">The school leadership </w:t>
      </w:r>
      <w:r>
        <w:rPr>
          <w:lang w:eastAsia="en-GB"/>
        </w:rPr>
        <w:t xml:space="preserve">team </w:t>
      </w:r>
      <w:r w:rsidRPr="00542D2C">
        <w:rPr>
          <w:lang w:eastAsia="en-GB"/>
        </w:rPr>
        <w:t>collaboratively analyses data to ensure resourcing decisions, including staffing, are strategic in supporting students and families in a diverse school community.</w:t>
      </w:r>
      <w:r>
        <w:rPr>
          <w:lang w:eastAsia="en-GB"/>
        </w:rPr>
        <w:t xml:space="preserve">  This includes the appointments of a youth worker, community coordinator, and an Aboriginal educator. </w:t>
      </w:r>
    </w:p>
    <w:p w:rsidR="00B5100F" w:rsidRPr="00542D2C" w:rsidRDefault="00B5100F" w:rsidP="00B5100F">
      <w:pPr>
        <w:pStyle w:val="ListParagraphLevel1"/>
        <w:rPr>
          <w:lang w:eastAsia="en-GB"/>
        </w:rPr>
      </w:pPr>
      <w:r w:rsidRPr="00542D2C">
        <w:rPr>
          <w:lang w:eastAsia="en-GB"/>
        </w:rPr>
        <w:lastRenderedPageBreak/>
        <w:t>The school has a documented curriculum plan stored on the online platform</w:t>
      </w:r>
      <w:r>
        <w:rPr>
          <w:lang w:eastAsia="en-GB"/>
        </w:rPr>
        <w:t>,</w:t>
      </w:r>
      <w:r w:rsidRPr="00542D2C">
        <w:rPr>
          <w:lang w:eastAsia="en-GB"/>
        </w:rPr>
        <w:t xml:space="preserve"> Rubicon Atlas.</w:t>
      </w:r>
      <w:r>
        <w:rPr>
          <w:lang w:eastAsia="en-GB"/>
        </w:rPr>
        <w:t xml:space="preserve"> Teachers use this platform to flexibly plan according to the needs of students.</w:t>
      </w:r>
    </w:p>
    <w:p w:rsidR="00B5100F" w:rsidRPr="00542D2C" w:rsidRDefault="00B5100F" w:rsidP="00B5100F">
      <w:pPr>
        <w:pStyle w:val="ListParagraphLevel1"/>
        <w:rPr>
          <w:lang w:eastAsia="en-GB"/>
        </w:rPr>
      </w:pPr>
      <w:r w:rsidRPr="00542D2C">
        <w:rPr>
          <w:lang w:eastAsia="en-GB"/>
        </w:rPr>
        <w:t xml:space="preserve">Under the expertise and guidance of </w:t>
      </w:r>
      <w:r>
        <w:rPr>
          <w:lang w:eastAsia="en-GB"/>
        </w:rPr>
        <w:t>the</w:t>
      </w:r>
      <w:r w:rsidRPr="00542D2C">
        <w:rPr>
          <w:lang w:eastAsia="en-GB"/>
        </w:rPr>
        <w:t xml:space="preserve"> mathematics </w:t>
      </w:r>
      <w:r>
        <w:rPr>
          <w:lang w:eastAsia="en-GB"/>
        </w:rPr>
        <w:t>SIT</w:t>
      </w:r>
      <w:r w:rsidRPr="00542D2C">
        <w:rPr>
          <w:lang w:eastAsia="en-GB"/>
        </w:rPr>
        <w:t>, the school is strengthening its whole</w:t>
      </w:r>
      <w:r>
        <w:rPr>
          <w:lang w:eastAsia="en-GB"/>
        </w:rPr>
        <w:t>-</w:t>
      </w:r>
      <w:r w:rsidRPr="00542D2C">
        <w:rPr>
          <w:lang w:eastAsia="en-GB"/>
        </w:rPr>
        <w:t>school pedagogical practices in the delivery of mathematics by inquiry</w:t>
      </w:r>
      <w:r>
        <w:rPr>
          <w:lang w:eastAsia="en-GB"/>
        </w:rPr>
        <w:t>.</w:t>
      </w:r>
    </w:p>
    <w:p w:rsidR="00C433B8" w:rsidRPr="007B3791" w:rsidRDefault="00B5100F" w:rsidP="00B5100F">
      <w:pPr>
        <w:pStyle w:val="ListParagraphLevel1"/>
        <w:rPr>
          <w:sz w:val="22"/>
        </w:rPr>
      </w:pPr>
      <w:r w:rsidRPr="00542D2C">
        <w:rPr>
          <w:lang w:eastAsia="en-GB"/>
        </w:rPr>
        <w:t xml:space="preserve">The </w:t>
      </w:r>
      <w:r>
        <w:rPr>
          <w:lang w:eastAsia="en-GB"/>
        </w:rPr>
        <w:t xml:space="preserve">Australian Curriculum </w:t>
      </w:r>
      <w:r w:rsidRPr="00542D2C">
        <w:rPr>
          <w:lang w:eastAsia="en-GB"/>
        </w:rPr>
        <w:t>National Literacy Learning Progressions are emerging as a resource to support students in goal</w:t>
      </w:r>
      <w:r>
        <w:rPr>
          <w:lang w:eastAsia="en-GB"/>
        </w:rPr>
        <w:t xml:space="preserve"> setting, </w:t>
      </w:r>
      <w:r w:rsidRPr="00542D2C">
        <w:rPr>
          <w:lang w:eastAsia="en-GB"/>
        </w:rPr>
        <w:t>identify</w:t>
      </w:r>
      <w:r>
        <w:rPr>
          <w:lang w:eastAsia="en-GB"/>
        </w:rPr>
        <w:t>ing</w:t>
      </w:r>
      <w:r w:rsidRPr="00542D2C">
        <w:rPr>
          <w:lang w:eastAsia="en-GB"/>
        </w:rPr>
        <w:t xml:space="preserve"> where they are in the learning</w:t>
      </w:r>
      <w:r>
        <w:rPr>
          <w:lang w:eastAsia="en-GB"/>
        </w:rPr>
        <w:t>,</w:t>
      </w:r>
      <w:r w:rsidRPr="00542D2C">
        <w:rPr>
          <w:lang w:eastAsia="en-GB"/>
        </w:rPr>
        <w:t xml:space="preserve"> and what the next step</w:t>
      </w:r>
      <w:r>
        <w:rPr>
          <w:lang w:eastAsia="en-GB"/>
        </w:rPr>
        <w:t>s</w:t>
      </w:r>
      <w:r w:rsidRPr="00542D2C">
        <w:rPr>
          <w:lang w:eastAsia="en-GB"/>
        </w:rPr>
        <w:t xml:space="preserve"> might be.</w:t>
      </w:r>
    </w:p>
    <w:p w:rsidR="007B3791" w:rsidRPr="007B3791" w:rsidRDefault="007B3791" w:rsidP="007B3791">
      <w:pPr>
        <w:pStyle w:val="BodyText"/>
      </w:pPr>
    </w:p>
    <w:p w:rsidR="00284665" w:rsidRDefault="001A2A65" w:rsidP="004C477D">
      <w:pPr>
        <w:pStyle w:val="Heading1"/>
      </w:pPr>
      <w:bookmarkStart w:id="7" w:name="Recommendations"/>
      <w:bookmarkStart w:id="8" w:name="_bookmark28"/>
      <w:bookmarkEnd w:id="7"/>
      <w:bookmarkEnd w:id="8"/>
      <w:r>
        <w:t>Recommendations</w:t>
      </w:r>
    </w:p>
    <w:p w:rsidR="009806A6" w:rsidRPr="00C5168B" w:rsidRDefault="009806A6" w:rsidP="009806A6">
      <w:pPr>
        <w:pStyle w:val="ListParagraphLevel1"/>
      </w:pPr>
      <w:r>
        <w:t>D</w:t>
      </w:r>
      <w:r w:rsidRPr="00C5168B">
        <w:t xml:space="preserve">evelop a </w:t>
      </w:r>
      <w:r>
        <w:t>Charles Weston School Improvement</w:t>
      </w:r>
      <w:r w:rsidRPr="00C5168B">
        <w:t xml:space="preserve"> Plan 2020</w:t>
      </w:r>
      <w:r>
        <w:t>-</w:t>
      </w:r>
      <w:r w:rsidRPr="00C5168B">
        <w:t>2024 that is consistent with the school’s vision for teaching and learning</w:t>
      </w:r>
      <w:r>
        <w:t xml:space="preserve"> </w:t>
      </w:r>
      <w:r w:rsidRPr="00C5168B">
        <w:t>and provides a narrow and sharp agenda focused on student outcomes</w:t>
      </w:r>
      <w:r>
        <w:t>. It should</w:t>
      </w:r>
      <w:r w:rsidRPr="00C5168B">
        <w:t xml:space="preserve"> incorporat</w:t>
      </w:r>
      <w:r>
        <w:t>e</w:t>
      </w:r>
      <w:r w:rsidRPr="00C5168B">
        <w:t xml:space="preserve"> explicit targets for student achievement that are </w:t>
      </w:r>
      <w:r>
        <w:t xml:space="preserve">effectively </w:t>
      </w:r>
      <w:r w:rsidRPr="00C5168B">
        <w:t>communicated to the school community. Progress towards targets should be monitored and strategies systematically evaluated for their effectiveness in achieving outcomes.</w:t>
      </w:r>
    </w:p>
    <w:p w:rsidR="009806A6" w:rsidRPr="00C5168B" w:rsidRDefault="009806A6" w:rsidP="009806A6">
      <w:pPr>
        <w:pStyle w:val="ListParagraphLevel1"/>
      </w:pPr>
      <w:r w:rsidRPr="00C5168B">
        <w:t xml:space="preserve">Continue to </w:t>
      </w:r>
      <w:r>
        <w:t>develop</w:t>
      </w:r>
      <w:r w:rsidRPr="00C5168B">
        <w:t xml:space="preserve"> a systematic plan for the collection, analysis and use of </w:t>
      </w:r>
      <w:r>
        <w:t xml:space="preserve">a full range of </w:t>
      </w:r>
      <w:r w:rsidRPr="00C5168B">
        <w:t>student achievement and wellbeing data.</w:t>
      </w:r>
    </w:p>
    <w:p w:rsidR="009806A6" w:rsidRPr="00465080" w:rsidRDefault="009806A6" w:rsidP="009806A6">
      <w:pPr>
        <w:pStyle w:val="ListParagraphLevel1"/>
        <w:rPr>
          <w:rFonts w:cs="Arial"/>
        </w:rPr>
      </w:pPr>
      <w:r>
        <w:t xml:space="preserve">Develop a </w:t>
      </w:r>
      <w:r w:rsidRPr="00465080">
        <w:t>p</w:t>
      </w:r>
      <w:r w:rsidRPr="00465080">
        <w:rPr>
          <w:spacing w:val="-3"/>
        </w:rPr>
        <w:t>r</w:t>
      </w:r>
      <w:r w:rsidRPr="00465080">
        <w:t>o</w:t>
      </w:r>
      <w:r w:rsidRPr="00465080">
        <w:rPr>
          <w:spacing w:val="-2"/>
        </w:rPr>
        <w:t>f</w:t>
      </w:r>
      <w:r w:rsidRPr="00465080">
        <w:t>essi</w:t>
      </w:r>
      <w:r w:rsidRPr="00465080">
        <w:rPr>
          <w:spacing w:val="-2"/>
        </w:rPr>
        <w:t>o</w:t>
      </w:r>
      <w:r w:rsidRPr="00465080">
        <w:t xml:space="preserve">nal learning plan </w:t>
      </w:r>
      <w:r>
        <w:t xml:space="preserve">that provides a coordinated approach to staff development that includes </w:t>
      </w:r>
      <w:r w:rsidRPr="00465080">
        <w:t>men</w:t>
      </w:r>
      <w:r w:rsidRPr="00465080">
        <w:rPr>
          <w:spacing w:val="-2"/>
        </w:rPr>
        <w:t>t</w:t>
      </w:r>
      <w:r w:rsidRPr="00465080">
        <w:t>oring</w:t>
      </w:r>
      <w:r w:rsidRPr="00465080">
        <w:rPr>
          <w:spacing w:val="3"/>
        </w:rPr>
        <w:t xml:space="preserve"> </w:t>
      </w:r>
      <w:r w:rsidRPr="00465080">
        <w:t>and</w:t>
      </w:r>
      <w:r w:rsidRPr="00465080">
        <w:rPr>
          <w:w w:val="104"/>
        </w:rPr>
        <w:t xml:space="preserve"> </w:t>
      </w:r>
      <w:r w:rsidRPr="00465080">
        <w:rPr>
          <w:spacing w:val="-4"/>
        </w:rPr>
        <w:t>c</w:t>
      </w:r>
      <w:r w:rsidRPr="00465080">
        <w:t>oa</w:t>
      </w:r>
      <w:r w:rsidRPr="00465080">
        <w:rPr>
          <w:spacing w:val="-3"/>
        </w:rPr>
        <w:t>c</w:t>
      </w:r>
      <w:r w:rsidRPr="00465080">
        <w:t>hing</w:t>
      </w:r>
      <w:r>
        <w:t>.</w:t>
      </w:r>
      <w:r w:rsidRPr="00465080">
        <w:rPr>
          <w:rFonts w:cs="Arial"/>
        </w:rPr>
        <w:t xml:space="preserve"> </w:t>
      </w:r>
    </w:p>
    <w:p w:rsidR="009806A6" w:rsidRPr="00C5168B" w:rsidRDefault="009806A6" w:rsidP="009806A6">
      <w:pPr>
        <w:pStyle w:val="ListParagraphLevel1"/>
      </w:pPr>
      <w:r w:rsidRPr="00C5168B">
        <w:t>Continue to develop a coherent sequenced plan for curriculum delivery across the school to enable teachers to effectively manage the wide range of curriculum expectations</w:t>
      </w:r>
      <w:r>
        <w:t xml:space="preserve"> and the transitioning to an International Baccalaureate School.  This should </w:t>
      </w:r>
      <w:r w:rsidRPr="00C5168B">
        <w:t xml:space="preserve">include a strong focus on </w:t>
      </w:r>
      <w:r>
        <w:t xml:space="preserve">the </w:t>
      </w:r>
      <w:r w:rsidRPr="00C5168B">
        <w:t xml:space="preserve">General Capabilities and </w:t>
      </w:r>
      <w:r>
        <w:t>c</w:t>
      </w:r>
      <w:r w:rsidRPr="00C5168B">
        <w:t xml:space="preserve">ross-curriculum priorities. </w:t>
      </w:r>
    </w:p>
    <w:p w:rsidR="009806A6" w:rsidRPr="00C5168B" w:rsidRDefault="009806A6" w:rsidP="009806A6">
      <w:pPr>
        <w:pStyle w:val="ListParagraphLevel1"/>
      </w:pPr>
      <w:r w:rsidRPr="00C5168B">
        <w:t>Continue to develop teacher practice to meet the needs of individual students.</w:t>
      </w:r>
    </w:p>
    <w:p w:rsidR="009806A6" w:rsidRDefault="009806A6" w:rsidP="009806A6">
      <w:pPr>
        <w:pStyle w:val="ListParagraphLevel1"/>
      </w:pPr>
      <w:r w:rsidRPr="00C5168B">
        <w:t>Continue to provide teachers with opportunities for deep learning of evidenced</w:t>
      </w:r>
      <w:r>
        <w:t>-</w:t>
      </w:r>
      <w:r w:rsidRPr="00C5168B">
        <w:t xml:space="preserve">based teaching </w:t>
      </w:r>
      <w:r>
        <w:t xml:space="preserve">pedagogical </w:t>
      </w:r>
      <w:r w:rsidRPr="00C5168B">
        <w:t>practices</w:t>
      </w:r>
      <w:r>
        <w:t xml:space="preserve"> that are to be consistently applied across the school.</w:t>
      </w:r>
    </w:p>
    <w:p w:rsidR="007B3791" w:rsidRPr="00C53B09" w:rsidRDefault="009806A6" w:rsidP="009806A6">
      <w:pPr>
        <w:pStyle w:val="ListParagraphLevel1"/>
      </w:pPr>
      <w:r w:rsidRPr="00C5168B">
        <w:t>Continue to develop or refine partnerships, particularly to support the strategic intent. Ensure there is a clear understanding of the purpose of each partnership</w:t>
      </w:r>
      <w:r>
        <w:t>,</w:t>
      </w:r>
      <w:r w:rsidRPr="00C5168B">
        <w:t xml:space="preserve"> expressed in terms of improved outcomes for students</w:t>
      </w:r>
      <w:r>
        <w:t>, and that these outcomes are regularly evaluated.</w:t>
      </w:r>
    </w:p>
    <w:p w:rsidR="00C433B8" w:rsidRPr="007B3791" w:rsidRDefault="00C433B8" w:rsidP="007B3791">
      <w:pPr>
        <w:pStyle w:val="BodyText"/>
      </w:pPr>
    </w:p>
    <w:sectPr w:rsidR="00C433B8" w:rsidRPr="007B3791" w:rsidSect="009A2F6D">
      <w:footerReference w:type="default" r:id="rId8"/>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E3" w:rsidRDefault="00C969E3">
      <w:r>
        <w:separator/>
      </w:r>
    </w:p>
  </w:endnote>
  <w:endnote w:type="continuationSeparator" w:id="0">
    <w:p w:rsidR="00C969E3" w:rsidRDefault="00C9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E3" w:rsidRDefault="00C969E3">
      <w:r>
        <w:separator/>
      </w:r>
    </w:p>
  </w:footnote>
  <w:footnote w:type="continuationSeparator" w:id="0">
    <w:p w:rsidR="00C969E3" w:rsidRDefault="00C969E3">
      <w:r>
        <w:continuationSeparator/>
      </w:r>
    </w:p>
  </w:footnote>
  <w:footnote w:id="1">
    <w:p w:rsidR="002D6B81" w:rsidRDefault="002D6B81" w:rsidP="002D6B81">
      <w:pPr>
        <w:pStyle w:val="FootnoteText"/>
      </w:pPr>
      <w:r>
        <w:rPr>
          <w:rStyle w:val="FootnoteReference"/>
        </w:rPr>
        <w:footnoteRef/>
      </w:r>
      <w:r>
        <w:t xml:space="preserve"> </w:t>
      </w:r>
      <w:r w:rsidRPr="00530015">
        <w:rPr>
          <w:sz w:val="16"/>
          <w:szCs w:val="16"/>
        </w:rPr>
        <w:t xml:space="preserve">See: </w:t>
      </w:r>
      <w:hyperlink r:id="rId1" w:history="1">
        <w:r w:rsidRPr="00530015">
          <w:rPr>
            <w:rStyle w:val="Hyperlink"/>
            <w:rFonts w:eastAsia="Calibri"/>
            <w:sz w:val="16"/>
            <w:szCs w:val="16"/>
          </w:rPr>
          <w:t>https://www.thedailycafe.com/cafe</w:t>
        </w:r>
      </w:hyperlink>
    </w:p>
  </w:footnote>
  <w:footnote w:id="2">
    <w:p w:rsidR="00FB659C" w:rsidRPr="00530015" w:rsidRDefault="00FB659C" w:rsidP="00FB659C">
      <w:pPr>
        <w:pStyle w:val="FootnoteText"/>
        <w:rPr>
          <w:sz w:val="16"/>
          <w:szCs w:val="16"/>
        </w:rPr>
      </w:pPr>
      <w:r w:rsidRPr="00530015">
        <w:rPr>
          <w:rStyle w:val="FootnoteReference"/>
          <w:sz w:val="16"/>
          <w:szCs w:val="16"/>
        </w:rPr>
        <w:footnoteRef/>
      </w:r>
      <w:r w:rsidRPr="00530015">
        <w:rPr>
          <w:sz w:val="16"/>
          <w:szCs w:val="16"/>
        </w:rPr>
        <w:t xml:space="preserve"> a mentoring support </w:t>
      </w:r>
      <w:proofErr w:type="gramStart"/>
      <w:r w:rsidRPr="00530015">
        <w:rPr>
          <w:sz w:val="16"/>
          <w:szCs w:val="16"/>
        </w:rPr>
        <w:t>program</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89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E633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44B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20C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48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8E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B07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2D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85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EA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4"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5" w15:restartNumberingAfterBreak="0">
    <w:nsid w:val="2D960DF3"/>
    <w:multiLevelType w:val="hybridMultilevel"/>
    <w:tmpl w:val="77E62930"/>
    <w:lvl w:ilvl="0" w:tplc="C5B416B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7"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54796"/>
    <w:multiLevelType w:val="hybridMultilevel"/>
    <w:tmpl w:val="F77E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70C63672"/>
    <w:multiLevelType w:val="hybridMultilevel"/>
    <w:tmpl w:val="C55C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D63C5"/>
    <w:multiLevelType w:val="hybridMultilevel"/>
    <w:tmpl w:val="B49C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20"/>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5"/>
  </w:num>
  <w:num w:numId="37">
    <w:abstractNumId w:val="23"/>
  </w:num>
  <w:num w:numId="38">
    <w:abstractNumId w:val="21"/>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E3"/>
    <w:rsid w:val="00011E01"/>
    <w:rsid w:val="00017BF0"/>
    <w:rsid w:val="00027EF3"/>
    <w:rsid w:val="000361A1"/>
    <w:rsid w:val="000443EF"/>
    <w:rsid w:val="00047B23"/>
    <w:rsid w:val="00047C09"/>
    <w:rsid w:val="00054F08"/>
    <w:rsid w:val="00073697"/>
    <w:rsid w:val="000842E7"/>
    <w:rsid w:val="000E25EE"/>
    <w:rsid w:val="000E6A51"/>
    <w:rsid w:val="001005A1"/>
    <w:rsid w:val="001A2A65"/>
    <w:rsid w:val="001A387C"/>
    <w:rsid w:val="001C07B8"/>
    <w:rsid w:val="001C1597"/>
    <w:rsid w:val="001D46E5"/>
    <w:rsid w:val="001E5A23"/>
    <w:rsid w:val="00205489"/>
    <w:rsid w:val="00236154"/>
    <w:rsid w:val="00242295"/>
    <w:rsid w:val="00253CF8"/>
    <w:rsid w:val="00273025"/>
    <w:rsid w:val="00284665"/>
    <w:rsid w:val="002B1EB9"/>
    <w:rsid w:val="002D4FCC"/>
    <w:rsid w:val="002D6B81"/>
    <w:rsid w:val="002F7410"/>
    <w:rsid w:val="003104E0"/>
    <w:rsid w:val="00324C01"/>
    <w:rsid w:val="00327BAD"/>
    <w:rsid w:val="003356CF"/>
    <w:rsid w:val="00392135"/>
    <w:rsid w:val="0039394F"/>
    <w:rsid w:val="00394FD4"/>
    <w:rsid w:val="003B3BC8"/>
    <w:rsid w:val="003B44A8"/>
    <w:rsid w:val="003D6C67"/>
    <w:rsid w:val="00401C84"/>
    <w:rsid w:val="004237EB"/>
    <w:rsid w:val="00457CC1"/>
    <w:rsid w:val="0047429C"/>
    <w:rsid w:val="0049732B"/>
    <w:rsid w:val="004C477D"/>
    <w:rsid w:val="004E0AAB"/>
    <w:rsid w:val="004F2A5D"/>
    <w:rsid w:val="0052295D"/>
    <w:rsid w:val="00530B55"/>
    <w:rsid w:val="00533371"/>
    <w:rsid w:val="00563FC3"/>
    <w:rsid w:val="00581FC5"/>
    <w:rsid w:val="005B5446"/>
    <w:rsid w:val="005C1341"/>
    <w:rsid w:val="006065B3"/>
    <w:rsid w:val="0063346A"/>
    <w:rsid w:val="00644E5E"/>
    <w:rsid w:val="006B37AA"/>
    <w:rsid w:val="007146B1"/>
    <w:rsid w:val="00746CCD"/>
    <w:rsid w:val="00752370"/>
    <w:rsid w:val="007B3791"/>
    <w:rsid w:val="007B4C62"/>
    <w:rsid w:val="00801573"/>
    <w:rsid w:val="00814292"/>
    <w:rsid w:val="00814406"/>
    <w:rsid w:val="00837AD8"/>
    <w:rsid w:val="00874472"/>
    <w:rsid w:val="0088541E"/>
    <w:rsid w:val="008B122E"/>
    <w:rsid w:val="008C09E8"/>
    <w:rsid w:val="008C7D96"/>
    <w:rsid w:val="008E3E89"/>
    <w:rsid w:val="00923BE3"/>
    <w:rsid w:val="009806A6"/>
    <w:rsid w:val="00987D66"/>
    <w:rsid w:val="00993A51"/>
    <w:rsid w:val="009A2F6D"/>
    <w:rsid w:val="009A71F9"/>
    <w:rsid w:val="009D22B4"/>
    <w:rsid w:val="009E54E9"/>
    <w:rsid w:val="00A063F4"/>
    <w:rsid w:val="00A37FBD"/>
    <w:rsid w:val="00A46076"/>
    <w:rsid w:val="00A562CB"/>
    <w:rsid w:val="00A65FD7"/>
    <w:rsid w:val="00AA4ABF"/>
    <w:rsid w:val="00AC4411"/>
    <w:rsid w:val="00B06025"/>
    <w:rsid w:val="00B263A7"/>
    <w:rsid w:val="00B5100F"/>
    <w:rsid w:val="00B5472E"/>
    <w:rsid w:val="00B6764D"/>
    <w:rsid w:val="00B93855"/>
    <w:rsid w:val="00BB3E78"/>
    <w:rsid w:val="00BB5640"/>
    <w:rsid w:val="00BC4F9D"/>
    <w:rsid w:val="00C038EA"/>
    <w:rsid w:val="00C06F3F"/>
    <w:rsid w:val="00C26A70"/>
    <w:rsid w:val="00C342E7"/>
    <w:rsid w:val="00C3702A"/>
    <w:rsid w:val="00C433B8"/>
    <w:rsid w:val="00C503F7"/>
    <w:rsid w:val="00C53B09"/>
    <w:rsid w:val="00C568EE"/>
    <w:rsid w:val="00C67FB9"/>
    <w:rsid w:val="00C82F68"/>
    <w:rsid w:val="00C83041"/>
    <w:rsid w:val="00C969E3"/>
    <w:rsid w:val="00D00E65"/>
    <w:rsid w:val="00D05B33"/>
    <w:rsid w:val="00D1667D"/>
    <w:rsid w:val="00D34E2C"/>
    <w:rsid w:val="00D4270D"/>
    <w:rsid w:val="00D92CEC"/>
    <w:rsid w:val="00DA1498"/>
    <w:rsid w:val="00DD4C1B"/>
    <w:rsid w:val="00E1149E"/>
    <w:rsid w:val="00E54725"/>
    <w:rsid w:val="00E60D24"/>
    <w:rsid w:val="00EB23C9"/>
    <w:rsid w:val="00EB65A9"/>
    <w:rsid w:val="00EF17DA"/>
    <w:rsid w:val="00F0224B"/>
    <w:rsid w:val="00F31361"/>
    <w:rsid w:val="00F8200F"/>
    <w:rsid w:val="00FA06C1"/>
    <w:rsid w:val="00FB659C"/>
    <w:rsid w:val="00FC020C"/>
    <w:rsid w:val="00FE65C1"/>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7F5694-4325-4DCB-8B0A-1EAAF97A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E65C1"/>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FE65C1"/>
    <w:rPr>
      <w:rFonts w:ascii="Calibri" w:eastAsia="Calibri" w:hAnsi="Calibri" w:cs="Calibri"/>
      <w:sz w:val="24"/>
      <w:lang w:val="en-AU" w:eastAsia="en-AU" w:bidi="en-AU"/>
    </w:rPr>
  </w:style>
  <w:style w:type="character" w:customStyle="1" w:styleId="BodyTextChar">
    <w:name w:val="Body Text Char"/>
    <w:basedOn w:val="DefaultParagraphFont"/>
    <w:link w:val="BodyText"/>
    <w:uiPriority w:val="1"/>
    <w:rsid w:val="00FE65C1"/>
    <w:rPr>
      <w:rFonts w:ascii="Calibri" w:eastAsia="Calibri" w:hAnsi="Calibri" w:cs="Calibri"/>
      <w:sz w:val="24"/>
      <w:szCs w:val="24"/>
      <w:lang w:val="en-AU" w:eastAsia="en-AU" w:bidi="en-AU"/>
    </w:rPr>
  </w:style>
  <w:style w:type="paragraph" w:styleId="CommentText">
    <w:name w:val="annotation text"/>
    <w:basedOn w:val="Normal"/>
    <w:link w:val="CommentTextChar"/>
    <w:uiPriority w:val="99"/>
    <w:unhideWhenUsed/>
    <w:rsid w:val="00FE65C1"/>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FE65C1"/>
    <w:rPr>
      <w:rFonts w:ascii="Arial" w:eastAsia="Times New Roman" w:hAnsi="Arial" w:cs="Arial"/>
      <w:sz w:val="20"/>
      <w:szCs w:val="20"/>
      <w:lang w:val="en-AU"/>
    </w:rPr>
  </w:style>
  <w:style w:type="character" w:styleId="Hyperlink">
    <w:name w:val="Hyperlink"/>
    <w:basedOn w:val="DefaultParagraphFont"/>
    <w:uiPriority w:val="99"/>
    <w:unhideWhenUsed/>
    <w:rsid w:val="002D6B81"/>
    <w:rPr>
      <w:color w:val="0000FF" w:themeColor="hyperlink"/>
      <w:u w:val="single"/>
    </w:rPr>
  </w:style>
  <w:style w:type="paragraph" w:styleId="FootnoteText">
    <w:name w:val="footnote text"/>
    <w:basedOn w:val="Normal"/>
    <w:link w:val="FootnoteTextChar"/>
    <w:uiPriority w:val="99"/>
    <w:semiHidden/>
    <w:unhideWhenUsed/>
    <w:rsid w:val="002D6B81"/>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2D6B81"/>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2D6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dailycafe.com/ca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12</TotalTime>
  <Pages>17</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20</cp:revision>
  <cp:lastPrinted>2019-05-16T02:51:00Z</cp:lastPrinted>
  <dcterms:created xsi:type="dcterms:W3CDTF">2019-09-26T02:51:00Z</dcterms:created>
  <dcterms:modified xsi:type="dcterms:W3CDTF">2019-10-03T23:19:00Z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