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76598B" w:rsidP="00F9745C">
      <w:pPr>
        <w:rPr>
          <w:noProof/>
          <w:lang w:eastAsia="en-AU"/>
        </w:rPr>
      </w:pPr>
      <w:bookmarkStart w:id="0" w:name="_GoBack"/>
      <w:bookmarkEnd w:id="0"/>
      <w:r>
        <w:rPr>
          <w:noProof/>
          <w:lang w:eastAsia="en-AU"/>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148205" cy="1927860"/>
            <wp:effectExtent l="0" t="0" r="4445" b="0"/>
            <wp:wrapTight wrapText="bothSides">
              <wp:wrapPolygon edited="0">
                <wp:start x="0" y="0"/>
                <wp:lineTo x="0" y="21344"/>
                <wp:lineTo x="21453" y="21344"/>
                <wp:lineTo x="21453" y="0"/>
                <wp:lineTo x="0" y="0"/>
              </wp:wrapPolygon>
            </wp:wrapTight>
            <wp:docPr id="2" name="Picture 2" descr="A picture conta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on Logo Edit.jpg"/>
                    <pic:cNvPicPr/>
                  </pic:nvPicPr>
                  <pic:blipFill>
                    <a:blip r:embed="rId11">
                      <a:extLst>
                        <a:ext uri="{28A0092B-C50C-407E-A947-70E740481C1C}">
                          <a14:useLocalDpi xmlns:a14="http://schemas.microsoft.com/office/drawing/2010/main" val="0"/>
                        </a:ext>
                      </a:extLst>
                    </a:blip>
                    <a:stretch>
                      <a:fillRect/>
                    </a:stretch>
                  </pic:blipFill>
                  <pic:spPr>
                    <a:xfrm>
                      <a:off x="0" y="0"/>
                      <a:ext cx="2148205" cy="1927860"/>
                    </a:xfrm>
                    <a:prstGeom prst="rect">
                      <a:avLst/>
                    </a:prstGeom>
                  </pic:spPr>
                </pic:pic>
              </a:graphicData>
            </a:graphic>
            <wp14:sizeRelH relativeFrom="page">
              <wp14:pctWidth>0</wp14:pctWidth>
            </wp14:sizeRelH>
            <wp14:sizeRelV relativeFrom="page">
              <wp14:pctHeight>0</wp14:pctHeight>
            </wp14:sizeRelV>
          </wp:anchor>
        </w:drawing>
      </w:r>
    </w:p>
    <w:p w:rsidR="0076598B" w:rsidRDefault="0076598B" w:rsidP="00F9745C">
      <w:pPr>
        <w:rPr>
          <w:noProof/>
          <w:lang w:eastAsia="en-AU"/>
        </w:rPr>
      </w:pPr>
    </w:p>
    <w:p w:rsidR="0076598B" w:rsidRDefault="0076598B" w:rsidP="00F9745C">
      <w:pPr>
        <w:rPr>
          <w:noProof/>
          <w:lang w:eastAsia="en-AU"/>
        </w:rPr>
      </w:pPr>
    </w:p>
    <w:p w:rsidR="0076598B" w:rsidRDefault="0076598B" w:rsidP="00F9745C">
      <w:pPr>
        <w:rPr>
          <w:noProof/>
          <w:lang w:eastAsia="en-AU"/>
        </w:rPr>
      </w:pPr>
    </w:p>
    <w:p w:rsidR="0076598B" w:rsidRDefault="0076598B" w:rsidP="00F9745C">
      <w:pPr>
        <w:rPr>
          <w:noProof/>
          <w:lang w:eastAsia="en-AU"/>
        </w:rPr>
      </w:pPr>
    </w:p>
    <w:p w:rsidR="0076598B" w:rsidRDefault="0076598B" w:rsidP="0076598B"/>
    <w:p w:rsidR="0076598B" w:rsidRPr="0076598B" w:rsidRDefault="0076598B" w:rsidP="0076598B">
      <w:pPr>
        <w:spacing w:after="0" w:line="240" w:lineRule="auto"/>
        <w:jc w:val="center"/>
        <w:rPr>
          <w:rFonts w:ascii="Arial" w:eastAsia="Arial" w:hAnsi="Arial"/>
          <w:color w:val="333092"/>
          <w:sz w:val="24"/>
          <w:szCs w:val="12"/>
        </w:rPr>
      </w:pPr>
    </w:p>
    <w:p w:rsidR="00D9438C" w:rsidRDefault="003F7F6C" w:rsidP="0076598B">
      <w:pPr>
        <w:spacing w:after="0" w:line="240" w:lineRule="auto"/>
        <w:jc w:val="center"/>
      </w:pPr>
      <w:r>
        <w:rPr>
          <w:rFonts w:ascii="Arial" w:eastAsia="Arial" w:hAnsi="Arial"/>
          <w:color w:val="333092"/>
          <w:sz w:val="44"/>
        </w:rPr>
        <w:t>Namadgi School</w:t>
      </w:r>
    </w:p>
    <w:p w:rsidR="00D9438C" w:rsidRDefault="003F7F6C" w:rsidP="0076598B">
      <w:pPr>
        <w:spacing w:after="0" w:line="240" w:lineRule="auto"/>
        <w:jc w:val="center"/>
      </w:pPr>
      <w:r>
        <w:rPr>
          <w:rFonts w:ascii="Arial" w:eastAsia="Arial" w:hAnsi="Arial"/>
          <w:color w:val="414141"/>
          <w:sz w:val="32"/>
        </w:rPr>
        <w:t>Annual School Board Report 2019</w:t>
      </w:r>
    </w:p>
    <w:p w:rsidR="00FB31CD" w:rsidRPr="00CB2543" w:rsidRDefault="00FB31CD" w:rsidP="00FB31CD">
      <w:pPr>
        <w:pStyle w:val="BodyText"/>
      </w:pPr>
    </w:p>
    <w:p w:rsidR="002450F5" w:rsidRPr="00CF7818" w:rsidRDefault="0076598B" w:rsidP="00CA7304">
      <w:pPr>
        <w:pStyle w:val="BodyText"/>
        <w:jc w:val="center"/>
      </w:pPr>
      <w:r>
        <w:rPr>
          <w:rFonts w:eastAsia="Times New Roman"/>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2112</wp:posOffset>
            </wp:positionV>
            <wp:extent cx="5731510" cy="4299585"/>
            <wp:effectExtent l="0" t="0" r="2540" b="5715"/>
            <wp:wrapTight wrapText="bothSides">
              <wp:wrapPolygon edited="0">
                <wp:start x="0" y="0"/>
                <wp:lineTo x="0" y="21533"/>
                <wp:lineTo x="21538" y="21533"/>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7304">
        <w:t>Mr Richards reading with Kindergarten students in the library during break time.</w:t>
      </w:r>
    </w:p>
    <w:p w:rsidR="00FB31CD" w:rsidRDefault="00FB31CD" w:rsidP="002450F5">
      <w:pPr>
        <w:pStyle w:val="BodyText"/>
      </w:pPr>
    </w:p>
    <w:p w:rsidR="00AF6C29" w:rsidRPr="00AF6C29" w:rsidRDefault="00AF6C29" w:rsidP="00AF6C29">
      <w:pPr>
        <w:pStyle w:val="BodyText"/>
        <w:sectPr w:rsidR="00AF6C29" w:rsidRPr="00AF6C29" w:rsidSect="005024EF">
          <w:headerReference w:type="default" r:id="rId14"/>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5"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3F7F6C">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3F7F6C"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57612" w:history="1">
            <w:r w:rsidR="003F7F6C" w:rsidRPr="0099500D">
              <w:rPr>
                <w:rStyle w:val="Hyperlink"/>
                <w:noProof/>
              </w:rPr>
              <w:t>Reporting to the community</w:t>
            </w:r>
            <w:r w:rsidR="003F7F6C">
              <w:rPr>
                <w:noProof/>
                <w:webHidden/>
              </w:rPr>
              <w:tab/>
            </w:r>
            <w:r w:rsidR="003F7F6C">
              <w:rPr>
                <w:noProof/>
                <w:webHidden/>
              </w:rPr>
              <w:fldChar w:fldCharType="begin"/>
            </w:r>
            <w:r w:rsidR="003F7F6C">
              <w:rPr>
                <w:noProof/>
                <w:webHidden/>
              </w:rPr>
              <w:instrText xml:space="preserve"> PAGEREF _Toc41557612 \h </w:instrText>
            </w:r>
            <w:r w:rsidR="003F7F6C">
              <w:rPr>
                <w:noProof/>
                <w:webHidden/>
              </w:rPr>
            </w:r>
            <w:r w:rsidR="003F7F6C">
              <w:rPr>
                <w:noProof/>
                <w:webHidden/>
              </w:rPr>
              <w:fldChar w:fldCharType="separate"/>
            </w:r>
            <w:r w:rsidR="003F7F6C">
              <w:rPr>
                <w:noProof/>
                <w:webHidden/>
              </w:rPr>
              <w:t>1</w:t>
            </w:r>
            <w:r w:rsidR="003F7F6C">
              <w:rPr>
                <w:noProof/>
                <w:webHidden/>
              </w:rPr>
              <w:fldChar w:fldCharType="end"/>
            </w:r>
          </w:hyperlink>
        </w:p>
        <w:p w:rsidR="003F7F6C" w:rsidRDefault="007A2294">
          <w:pPr>
            <w:pStyle w:val="TOC1"/>
            <w:tabs>
              <w:tab w:val="right" w:leader="dot" w:pos="9016"/>
            </w:tabs>
            <w:rPr>
              <w:rFonts w:eastAsiaTheme="minorEastAsia"/>
              <w:noProof/>
              <w:lang w:eastAsia="en-AU"/>
            </w:rPr>
          </w:pPr>
          <w:hyperlink w:anchor="_Toc41557613" w:history="1">
            <w:r w:rsidR="003F7F6C" w:rsidRPr="0099500D">
              <w:rPr>
                <w:rStyle w:val="Hyperlink"/>
                <w:noProof/>
              </w:rPr>
              <w:t>Summary of School Board activity</w:t>
            </w:r>
            <w:r w:rsidR="003F7F6C">
              <w:rPr>
                <w:noProof/>
                <w:webHidden/>
              </w:rPr>
              <w:tab/>
            </w:r>
            <w:r w:rsidR="003F7F6C">
              <w:rPr>
                <w:noProof/>
                <w:webHidden/>
              </w:rPr>
              <w:fldChar w:fldCharType="begin"/>
            </w:r>
            <w:r w:rsidR="003F7F6C">
              <w:rPr>
                <w:noProof/>
                <w:webHidden/>
              </w:rPr>
              <w:instrText xml:space="preserve"> PAGEREF _Toc41557613 \h </w:instrText>
            </w:r>
            <w:r w:rsidR="003F7F6C">
              <w:rPr>
                <w:noProof/>
                <w:webHidden/>
              </w:rPr>
            </w:r>
            <w:r w:rsidR="003F7F6C">
              <w:rPr>
                <w:noProof/>
                <w:webHidden/>
              </w:rPr>
              <w:fldChar w:fldCharType="separate"/>
            </w:r>
            <w:r w:rsidR="003F7F6C">
              <w:rPr>
                <w:noProof/>
                <w:webHidden/>
              </w:rPr>
              <w:t>1</w:t>
            </w:r>
            <w:r w:rsidR="003F7F6C">
              <w:rPr>
                <w:noProof/>
                <w:webHidden/>
              </w:rPr>
              <w:fldChar w:fldCharType="end"/>
            </w:r>
          </w:hyperlink>
        </w:p>
        <w:p w:rsidR="003F7F6C" w:rsidRDefault="007A2294">
          <w:pPr>
            <w:pStyle w:val="TOC1"/>
            <w:tabs>
              <w:tab w:val="right" w:leader="dot" w:pos="9016"/>
            </w:tabs>
            <w:rPr>
              <w:rFonts w:eastAsiaTheme="minorEastAsia"/>
              <w:noProof/>
              <w:lang w:eastAsia="en-AU"/>
            </w:rPr>
          </w:pPr>
          <w:hyperlink w:anchor="_Toc41557614" w:history="1">
            <w:r w:rsidR="003F7F6C" w:rsidRPr="0099500D">
              <w:rPr>
                <w:rStyle w:val="Hyperlink"/>
                <w:noProof/>
              </w:rPr>
              <w:t>School Context</w:t>
            </w:r>
            <w:r w:rsidR="003F7F6C">
              <w:rPr>
                <w:noProof/>
                <w:webHidden/>
              </w:rPr>
              <w:tab/>
            </w:r>
            <w:r w:rsidR="003F7F6C">
              <w:rPr>
                <w:noProof/>
                <w:webHidden/>
              </w:rPr>
              <w:fldChar w:fldCharType="begin"/>
            </w:r>
            <w:r w:rsidR="003F7F6C">
              <w:rPr>
                <w:noProof/>
                <w:webHidden/>
              </w:rPr>
              <w:instrText xml:space="preserve"> PAGEREF _Toc41557614 \h </w:instrText>
            </w:r>
            <w:r w:rsidR="003F7F6C">
              <w:rPr>
                <w:noProof/>
                <w:webHidden/>
              </w:rPr>
            </w:r>
            <w:r w:rsidR="003F7F6C">
              <w:rPr>
                <w:noProof/>
                <w:webHidden/>
              </w:rPr>
              <w:fldChar w:fldCharType="separate"/>
            </w:r>
            <w:r w:rsidR="003F7F6C">
              <w:rPr>
                <w:noProof/>
                <w:webHidden/>
              </w:rPr>
              <w:t>1</w:t>
            </w:r>
            <w:r w:rsidR="003F7F6C">
              <w:rPr>
                <w:noProof/>
                <w:webHidden/>
              </w:rPr>
              <w:fldChar w:fldCharType="end"/>
            </w:r>
          </w:hyperlink>
        </w:p>
        <w:p w:rsidR="003F7F6C" w:rsidRDefault="007A2294">
          <w:pPr>
            <w:pStyle w:val="TOC2"/>
            <w:tabs>
              <w:tab w:val="right" w:leader="dot" w:pos="9016"/>
            </w:tabs>
            <w:rPr>
              <w:rFonts w:eastAsiaTheme="minorEastAsia"/>
              <w:noProof/>
              <w:lang w:eastAsia="en-AU"/>
            </w:rPr>
          </w:pPr>
          <w:hyperlink w:anchor="_Toc41557615" w:history="1">
            <w:r w:rsidR="003F7F6C" w:rsidRPr="0099500D">
              <w:rPr>
                <w:rStyle w:val="Hyperlink"/>
                <w:noProof/>
              </w:rPr>
              <w:t>Student Information</w:t>
            </w:r>
            <w:r w:rsidR="003F7F6C">
              <w:rPr>
                <w:noProof/>
                <w:webHidden/>
              </w:rPr>
              <w:tab/>
            </w:r>
            <w:r w:rsidR="003F7F6C">
              <w:rPr>
                <w:noProof/>
                <w:webHidden/>
              </w:rPr>
              <w:fldChar w:fldCharType="begin"/>
            </w:r>
            <w:r w:rsidR="003F7F6C">
              <w:rPr>
                <w:noProof/>
                <w:webHidden/>
              </w:rPr>
              <w:instrText xml:space="preserve"> PAGEREF _Toc41557615 \h </w:instrText>
            </w:r>
            <w:r w:rsidR="003F7F6C">
              <w:rPr>
                <w:noProof/>
                <w:webHidden/>
              </w:rPr>
            </w:r>
            <w:r w:rsidR="003F7F6C">
              <w:rPr>
                <w:noProof/>
                <w:webHidden/>
              </w:rPr>
              <w:fldChar w:fldCharType="separate"/>
            </w:r>
            <w:r w:rsidR="003F7F6C">
              <w:rPr>
                <w:noProof/>
                <w:webHidden/>
              </w:rPr>
              <w:t>1</w:t>
            </w:r>
            <w:r w:rsidR="003F7F6C">
              <w:rPr>
                <w:noProof/>
                <w:webHidden/>
              </w:rPr>
              <w:fldChar w:fldCharType="end"/>
            </w:r>
          </w:hyperlink>
        </w:p>
        <w:p w:rsidR="003F7F6C" w:rsidRDefault="007A2294">
          <w:pPr>
            <w:pStyle w:val="TOC3"/>
            <w:tabs>
              <w:tab w:val="right" w:leader="dot" w:pos="9016"/>
            </w:tabs>
            <w:rPr>
              <w:rFonts w:eastAsiaTheme="minorEastAsia"/>
              <w:noProof/>
              <w:lang w:eastAsia="en-AU"/>
            </w:rPr>
          </w:pPr>
          <w:hyperlink w:anchor="_Toc41557616" w:history="1">
            <w:r w:rsidR="003F7F6C" w:rsidRPr="0099500D">
              <w:rPr>
                <w:rStyle w:val="Hyperlink"/>
                <w:noProof/>
              </w:rPr>
              <w:t>Student enrolment</w:t>
            </w:r>
            <w:r w:rsidR="003F7F6C">
              <w:rPr>
                <w:noProof/>
                <w:webHidden/>
              </w:rPr>
              <w:tab/>
            </w:r>
            <w:r w:rsidR="003F7F6C">
              <w:rPr>
                <w:noProof/>
                <w:webHidden/>
              </w:rPr>
              <w:fldChar w:fldCharType="begin"/>
            </w:r>
            <w:r w:rsidR="003F7F6C">
              <w:rPr>
                <w:noProof/>
                <w:webHidden/>
              </w:rPr>
              <w:instrText xml:space="preserve"> PAGEREF _Toc41557616 \h </w:instrText>
            </w:r>
            <w:r w:rsidR="003F7F6C">
              <w:rPr>
                <w:noProof/>
                <w:webHidden/>
              </w:rPr>
            </w:r>
            <w:r w:rsidR="003F7F6C">
              <w:rPr>
                <w:noProof/>
                <w:webHidden/>
              </w:rPr>
              <w:fldChar w:fldCharType="separate"/>
            </w:r>
            <w:r w:rsidR="003F7F6C">
              <w:rPr>
                <w:noProof/>
                <w:webHidden/>
              </w:rPr>
              <w:t>1</w:t>
            </w:r>
            <w:r w:rsidR="003F7F6C">
              <w:rPr>
                <w:noProof/>
                <w:webHidden/>
              </w:rPr>
              <w:fldChar w:fldCharType="end"/>
            </w:r>
          </w:hyperlink>
        </w:p>
        <w:p w:rsidR="003F7F6C" w:rsidRDefault="007A2294">
          <w:pPr>
            <w:pStyle w:val="TOC3"/>
            <w:tabs>
              <w:tab w:val="right" w:leader="dot" w:pos="9016"/>
            </w:tabs>
            <w:rPr>
              <w:rFonts w:eastAsiaTheme="minorEastAsia"/>
              <w:noProof/>
              <w:lang w:eastAsia="en-AU"/>
            </w:rPr>
          </w:pPr>
          <w:hyperlink w:anchor="_Toc41557617" w:history="1">
            <w:r w:rsidR="003F7F6C" w:rsidRPr="0099500D">
              <w:rPr>
                <w:rStyle w:val="Hyperlink"/>
                <w:noProof/>
              </w:rPr>
              <w:t>Student attendance</w:t>
            </w:r>
            <w:r w:rsidR="003F7F6C">
              <w:rPr>
                <w:noProof/>
                <w:webHidden/>
              </w:rPr>
              <w:tab/>
            </w:r>
            <w:r w:rsidR="003F7F6C">
              <w:rPr>
                <w:noProof/>
                <w:webHidden/>
              </w:rPr>
              <w:fldChar w:fldCharType="begin"/>
            </w:r>
            <w:r w:rsidR="003F7F6C">
              <w:rPr>
                <w:noProof/>
                <w:webHidden/>
              </w:rPr>
              <w:instrText xml:space="preserve"> PAGEREF _Toc41557617 \h </w:instrText>
            </w:r>
            <w:r w:rsidR="003F7F6C">
              <w:rPr>
                <w:noProof/>
                <w:webHidden/>
              </w:rPr>
            </w:r>
            <w:r w:rsidR="003F7F6C">
              <w:rPr>
                <w:noProof/>
                <w:webHidden/>
              </w:rPr>
              <w:fldChar w:fldCharType="separate"/>
            </w:r>
            <w:r w:rsidR="003F7F6C">
              <w:rPr>
                <w:noProof/>
                <w:webHidden/>
              </w:rPr>
              <w:t>2</w:t>
            </w:r>
            <w:r w:rsidR="003F7F6C">
              <w:rPr>
                <w:noProof/>
                <w:webHidden/>
              </w:rPr>
              <w:fldChar w:fldCharType="end"/>
            </w:r>
          </w:hyperlink>
        </w:p>
        <w:p w:rsidR="003F7F6C" w:rsidRDefault="007A2294">
          <w:pPr>
            <w:pStyle w:val="TOC2"/>
            <w:tabs>
              <w:tab w:val="right" w:leader="dot" w:pos="9016"/>
            </w:tabs>
            <w:rPr>
              <w:rFonts w:eastAsiaTheme="minorEastAsia"/>
              <w:noProof/>
              <w:lang w:eastAsia="en-AU"/>
            </w:rPr>
          </w:pPr>
          <w:hyperlink w:anchor="_Toc41557618" w:history="1">
            <w:r w:rsidR="003F7F6C" w:rsidRPr="0099500D">
              <w:rPr>
                <w:rStyle w:val="Hyperlink"/>
                <w:noProof/>
                <w:lang w:eastAsia="en-AU"/>
              </w:rPr>
              <w:t>Supporting attendance and managing non-attendance</w:t>
            </w:r>
            <w:r w:rsidR="003F7F6C">
              <w:rPr>
                <w:noProof/>
                <w:webHidden/>
              </w:rPr>
              <w:tab/>
            </w:r>
            <w:r w:rsidR="003F7F6C">
              <w:rPr>
                <w:noProof/>
                <w:webHidden/>
              </w:rPr>
              <w:fldChar w:fldCharType="begin"/>
            </w:r>
            <w:r w:rsidR="003F7F6C">
              <w:rPr>
                <w:noProof/>
                <w:webHidden/>
              </w:rPr>
              <w:instrText xml:space="preserve"> PAGEREF _Toc41557618 \h </w:instrText>
            </w:r>
            <w:r w:rsidR="003F7F6C">
              <w:rPr>
                <w:noProof/>
                <w:webHidden/>
              </w:rPr>
            </w:r>
            <w:r w:rsidR="003F7F6C">
              <w:rPr>
                <w:noProof/>
                <w:webHidden/>
              </w:rPr>
              <w:fldChar w:fldCharType="separate"/>
            </w:r>
            <w:r w:rsidR="003F7F6C">
              <w:rPr>
                <w:noProof/>
                <w:webHidden/>
              </w:rPr>
              <w:t>2</w:t>
            </w:r>
            <w:r w:rsidR="003F7F6C">
              <w:rPr>
                <w:noProof/>
                <w:webHidden/>
              </w:rPr>
              <w:fldChar w:fldCharType="end"/>
            </w:r>
          </w:hyperlink>
        </w:p>
        <w:p w:rsidR="003F7F6C" w:rsidRDefault="007A2294">
          <w:pPr>
            <w:pStyle w:val="TOC2"/>
            <w:tabs>
              <w:tab w:val="right" w:leader="dot" w:pos="9016"/>
            </w:tabs>
            <w:rPr>
              <w:rFonts w:eastAsiaTheme="minorEastAsia"/>
              <w:noProof/>
              <w:lang w:eastAsia="en-AU"/>
            </w:rPr>
          </w:pPr>
          <w:hyperlink w:anchor="_Toc41557619" w:history="1">
            <w:r w:rsidR="003F7F6C" w:rsidRPr="0099500D">
              <w:rPr>
                <w:rStyle w:val="Hyperlink"/>
                <w:noProof/>
              </w:rPr>
              <w:t>Staff Information</w:t>
            </w:r>
            <w:r w:rsidR="003F7F6C">
              <w:rPr>
                <w:noProof/>
                <w:webHidden/>
              </w:rPr>
              <w:tab/>
            </w:r>
            <w:r w:rsidR="003F7F6C">
              <w:rPr>
                <w:noProof/>
                <w:webHidden/>
              </w:rPr>
              <w:fldChar w:fldCharType="begin"/>
            </w:r>
            <w:r w:rsidR="003F7F6C">
              <w:rPr>
                <w:noProof/>
                <w:webHidden/>
              </w:rPr>
              <w:instrText xml:space="preserve"> PAGEREF _Toc41557619 \h </w:instrText>
            </w:r>
            <w:r w:rsidR="003F7F6C">
              <w:rPr>
                <w:noProof/>
                <w:webHidden/>
              </w:rPr>
            </w:r>
            <w:r w:rsidR="003F7F6C">
              <w:rPr>
                <w:noProof/>
                <w:webHidden/>
              </w:rPr>
              <w:fldChar w:fldCharType="separate"/>
            </w:r>
            <w:r w:rsidR="003F7F6C">
              <w:rPr>
                <w:noProof/>
                <w:webHidden/>
              </w:rPr>
              <w:t>2</w:t>
            </w:r>
            <w:r w:rsidR="003F7F6C">
              <w:rPr>
                <w:noProof/>
                <w:webHidden/>
              </w:rPr>
              <w:fldChar w:fldCharType="end"/>
            </w:r>
          </w:hyperlink>
        </w:p>
        <w:p w:rsidR="003F7F6C" w:rsidRDefault="007A2294">
          <w:pPr>
            <w:pStyle w:val="TOC3"/>
            <w:tabs>
              <w:tab w:val="right" w:leader="dot" w:pos="9016"/>
            </w:tabs>
            <w:rPr>
              <w:rFonts w:eastAsiaTheme="minorEastAsia"/>
              <w:noProof/>
              <w:lang w:eastAsia="en-AU"/>
            </w:rPr>
          </w:pPr>
          <w:hyperlink w:anchor="_Toc41557620" w:history="1">
            <w:r w:rsidR="003F7F6C" w:rsidRPr="0099500D">
              <w:rPr>
                <w:rStyle w:val="Hyperlink"/>
                <w:noProof/>
              </w:rPr>
              <w:t>Teacher qualifications</w:t>
            </w:r>
            <w:r w:rsidR="003F7F6C">
              <w:rPr>
                <w:noProof/>
                <w:webHidden/>
              </w:rPr>
              <w:tab/>
            </w:r>
            <w:r w:rsidR="003F7F6C">
              <w:rPr>
                <w:noProof/>
                <w:webHidden/>
              </w:rPr>
              <w:fldChar w:fldCharType="begin"/>
            </w:r>
            <w:r w:rsidR="003F7F6C">
              <w:rPr>
                <w:noProof/>
                <w:webHidden/>
              </w:rPr>
              <w:instrText xml:space="preserve"> PAGEREF _Toc41557620 \h </w:instrText>
            </w:r>
            <w:r w:rsidR="003F7F6C">
              <w:rPr>
                <w:noProof/>
                <w:webHidden/>
              </w:rPr>
            </w:r>
            <w:r w:rsidR="003F7F6C">
              <w:rPr>
                <w:noProof/>
                <w:webHidden/>
              </w:rPr>
              <w:fldChar w:fldCharType="separate"/>
            </w:r>
            <w:r w:rsidR="003F7F6C">
              <w:rPr>
                <w:noProof/>
                <w:webHidden/>
              </w:rPr>
              <w:t>2</w:t>
            </w:r>
            <w:r w:rsidR="003F7F6C">
              <w:rPr>
                <w:noProof/>
                <w:webHidden/>
              </w:rPr>
              <w:fldChar w:fldCharType="end"/>
            </w:r>
          </w:hyperlink>
        </w:p>
        <w:p w:rsidR="003F7F6C" w:rsidRDefault="007A2294">
          <w:pPr>
            <w:pStyle w:val="TOC3"/>
            <w:tabs>
              <w:tab w:val="right" w:leader="dot" w:pos="9016"/>
            </w:tabs>
            <w:rPr>
              <w:rFonts w:eastAsiaTheme="minorEastAsia"/>
              <w:noProof/>
              <w:lang w:eastAsia="en-AU"/>
            </w:rPr>
          </w:pPr>
          <w:hyperlink w:anchor="_Toc41557621" w:history="1">
            <w:r w:rsidR="003F7F6C" w:rsidRPr="0099500D">
              <w:rPr>
                <w:rStyle w:val="Hyperlink"/>
                <w:noProof/>
              </w:rPr>
              <w:t>Workforce composition</w:t>
            </w:r>
            <w:r w:rsidR="003F7F6C">
              <w:rPr>
                <w:noProof/>
                <w:webHidden/>
              </w:rPr>
              <w:tab/>
            </w:r>
            <w:r w:rsidR="003F7F6C">
              <w:rPr>
                <w:noProof/>
                <w:webHidden/>
              </w:rPr>
              <w:fldChar w:fldCharType="begin"/>
            </w:r>
            <w:r w:rsidR="003F7F6C">
              <w:rPr>
                <w:noProof/>
                <w:webHidden/>
              </w:rPr>
              <w:instrText xml:space="preserve"> PAGEREF _Toc41557621 \h </w:instrText>
            </w:r>
            <w:r w:rsidR="003F7F6C">
              <w:rPr>
                <w:noProof/>
                <w:webHidden/>
              </w:rPr>
            </w:r>
            <w:r w:rsidR="003F7F6C">
              <w:rPr>
                <w:noProof/>
                <w:webHidden/>
              </w:rPr>
              <w:fldChar w:fldCharType="separate"/>
            </w:r>
            <w:r w:rsidR="003F7F6C">
              <w:rPr>
                <w:noProof/>
                <w:webHidden/>
              </w:rPr>
              <w:t>3</w:t>
            </w:r>
            <w:r w:rsidR="003F7F6C">
              <w:rPr>
                <w:noProof/>
                <w:webHidden/>
              </w:rPr>
              <w:fldChar w:fldCharType="end"/>
            </w:r>
          </w:hyperlink>
        </w:p>
        <w:p w:rsidR="003F7F6C" w:rsidRDefault="007A2294">
          <w:pPr>
            <w:pStyle w:val="TOC1"/>
            <w:tabs>
              <w:tab w:val="right" w:leader="dot" w:pos="9016"/>
            </w:tabs>
            <w:rPr>
              <w:rFonts w:eastAsiaTheme="minorEastAsia"/>
              <w:noProof/>
              <w:lang w:eastAsia="en-AU"/>
            </w:rPr>
          </w:pPr>
          <w:hyperlink w:anchor="_Toc41557622" w:history="1">
            <w:r w:rsidR="003F7F6C" w:rsidRPr="0099500D">
              <w:rPr>
                <w:rStyle w:val="Hyperlink"/>
                <w:noProof/>
              </w:rPr>
              <w:t>School Review and Development</w:t>
            </w:r>
            <w:r w:rsidR="003F7F6C">
              <w:rPr>
                <w:noProof/>
                <w:webHidden/>
              </w:rPr>
              <w:tab/>
            </w:r>
            <w:r w:rsidR="003F7F6C">
              <w:rPr>
                <w:noProof/>
                <w:webHidden/>
              </w:rPr>
              <w:fldChar w:fldCharType="begin"/>
            </w:r>
            <w:r w:rsidR="003F7F6C">
              <w:rPr>
                <w:noProof/>
                <w:webHidden/>
              </w:rPr>
              <w:instrText xml:space="preserve"> PAGEREF _Toc41557622 \h </w:instrText>
            </w:r>
            <w:r w:rsidR="003F7F6C">
              <w:rPr>
                <w:noProof/>
                <w:webHidden/>
              </w:rPr>
            </w:r>
            <w:r w:rsidR="003F7F6C">
              <w:rPr>
                <w:noProof/>
                <w:webHidden/>
              </w:rPr>
              <w:fldChar w:fldCharType="separate"/>
            </w:r>
            <w:r w:rsidR="003F7F6C">
              <w:rPr>
                <w:noProof/>
                <w:webHidden/>
              </w:rPr>
              <w:t>3</w:t>
            </w:r>
            <w:r w:rsidR="003F7F6C">
              <w:rPr>
                <w:noProof/>
                <w:webHidden/>
              </w:rPr>
              <w:fldChar w:fldCharType="end"/>
            </w:r>
          </w:hyperlink>
        </w:p>
        <w:p w:rsidR="003F7F6C" w:rsidRDefault="007A2294">
          <w:pPr>
            <w:pStyle w:val="TOC2"/>
            <w:tabs>
              <w:tab w:val="right" w:leader="dot" w:pos="9016"/>
            </w:tabs>
            <w:rPr>
              <w:rFonts w:eastAsiaTheme="minorEastAsia"/>
              <w:noProof/>
              <w:lang w:eastAsia="en-AU"/>
            </w:rPr>
          </w:pPr>
          <w:hyperlink w:anchor="_Toc41557623" w:history="1">
            <w:r w:rsidR="003F7F6C" w:rsidRPr="0099500D">
              <w:rPr>
                <w:rStyle w:val="Hyperlink"/>
                <w:noProof/>
              </w:rPr>
              <w:t>School Satisfaction</w:t>
            </w:r>
            <w:r w:rsidR="003F7F6C">
              <w:rPr>
                <w:noProof/>
                <w:webHidden/>
              </w:rPr>
              <w:tab/>
            </w:r>
            <w:r w:rsidR="003F7F6C">
              <w:rPr>
                <w:noProof/>
                <w:webHidden/>
              </w:rPr>
              <w:fldChar w:fldCharType="begin"/>
            </w:r>
            <w:r w:rsidR="003F7F6C">
              <w:rPr>
                <w:noProof/>
                <w:webHidden/>
              </w:rPr>
              <w:instrText xml:space="preserve"> PAGEREF _Toc41557623 \h </w:instrText>
            </w:r>
            <w:r w:rsidR="003F7F6C">
              <w:rPr>
                <w:noProof/>
                <w:webHidden/>
              </w:rPr>
            </w:r>
            <w:r w:rsidR="003F7F6C">
              <w:rPr>
                <w:noProof/>
                <w:webHidden/>
              </w:rPr>
              <w:fldChar w:fldCharType="separate"/>
            </w:r>
            <w:r w:rsidR="003F7F6C">
              <w:rPr>
                <w:noProof/>
                <w:webHidden/>
              </w:rPr>
              <w:t>4</w:t>
            </w:r>
            <w:r w:rsidR="003F7F6C">
              <w:rPr>
                <w:noProof/>
                <w:webHidden/>
              </w:rPr>
              <w:fldChar w:fldCharType="end"/>
            </w:r>
          </w:hyperlink>
        </w:p>
        <w:p w:rsidR="003F7F6C" w:rsidRDefault="007A2294">
          <w:pPr>
            <w:pStyle w:val="TOC2"/>
            <w:tabs>
              <w:tab w:val="right" w:leader="dot" w:pos="9016"/>
            </w:tabs>
            <w:rPr>
              <w:rFonts w:eastAsiaTheme="minorEastAsia"/>
              <w:noProof/>
              <w:lang w:eastAsia="en-AU"/>
            </w:rPr>
          </w:pPr>
          <w:hyperlink w:anchor="_Toc41557624" w:history="1">
            <w:r w:rsidR="003F7F6C" w:rsidRPr="0099500D">
              <w:rPr>
                <w:rStyle w:val="Hyperlink"/>
                <w:noProof/>
              </w:rPr>
              <w:t>Overall Satisfaction</w:t>
            </w:r>
            <w:r w:rsidR="003F7F6C">
              <w:rPr>
                <w:noProof/>
                <w:webHidden/>
              </w:rPr>
              <w:tab/>
            </w:r>
            <w:r w:rsidR="003F7F6C">
              <w:rPr>
                <w:noProof/>
                <w:webHidden/>
              </w:rPr>
              <w:fldChar w:fldCharType="begin"/>
            </w:r>
            <w:r w:rsidR="003F7F6C">
              <w:rPr>
                <w:noProof/>
                <w:webHidden/>
              </w:rPr>
              <w:instrText xml:space="preserve"> PAGEREF _Toc41557624 \h </w:instrText>
            </w:r>
            <w:r w:rsidR="003F7F6C">
              <w:rPr>
                <w:noProof/>
                <w:webHidden/>
              </w:rPr>
            </w:r>
            <w:r w:rsidR="003F7F6C">
              <w:rPr>
                <w:noProof/>
                <w:webHidden/>
              </w:rPr>
              <w:fldChar w:fldCharType="separate"/>
            </w:r>
            <w:r w:rsidR="003F7F6C">
              <w:rPr>
                <w:noProof/>
                <w:webHidden/>
              </w:rPr>
              <w:t>4</w:t>
            </w:r>
            <w:r w:rsidR="003F7F6C">
              <w:rPr>
                <w:noProof/>
                <w:webHidden/>
              </w:rPr>
              <w:fldChar w:fldCharType="end"/>
            </w:r>
          </w:hyperlink>
        </w:p>
        <w:p w:rsidR="003F7F6C" w:rsidRDefault="007A2294">
          <w:pPr>
            <w:pStyle w:val="TOC1"/>
            <w:tabs>
              <w:tab w:val="right" w:leader="dot" w:pos="9016"/>
            </w:tabs>
            <w:rPr>
              <w:rFonts w:eastAsiaTheme="minorEastAsia"/>
              <w:noProof/>
              <w:lang w:eastAsia="en-AU"/>
            </w:rPr>
          </w:pPr>
          <w:hyperlink w:anchor="_Toc41557625" w:history="1">
            <w:r w:rsidR="003F7F6C" w:rsidRPr="0099500D">
              <w:rPr>
                <w:rStyle w:val="Hyperlink"/>
                <w:noProof/>
              </w:rPr>
              <w:t>Learning and Assessment</w:t>
            </w:r>
            <w:r w:rsidR="003F7F6C">
              <w:rPr>
                <w:noProof/>
                <w:webHidden/>
              </w:rPr>
              <w:tab/>
            </w:r>
            <w:r w:rsidR="003F7F6C">
              <w:rPr>
                <w:noProof/>
                <w:webHidden/>
              </w:rPr>
              <w:fldChar w:fldCharType="begin"/>
            </w:r>
            <w:r w:rsidR="003F7F6C">
              <w:rPr>
                <w:noProof/>
                <w:webHidden/>
              </w:rPr>
              <w:instrText xml:space="preserve"> PAGEREF _Toc41557625 \h </w:instrText>
            </w:r>
            <w:r w:rsidR="003F7F6C">
              <w:rPr>
                <w:noProof/>
                <w:webHidden/>
              </w:rPr>
            </w:r>
            <w:r w:rsidR="003F7F6C">
              <w:rPr>
                <w:noProof/>
                <w:webHidden/>
              </w:rPr>
              <w:fldChar w:fldCharType="separate"/>
            </w:r>
            <w:r w:rsidR="003F7F6C">
              <w:rPr>
                <w:noProof/>
                <w:webHidden/>
              </w:rPr>
              <w:t>6</w:t>
            </w:r>
            <w:r w:rsidR="003F7F6C">
              <w:rPr>
                <w:noProof/>
                <w:webHidden/>
              </w:rPr>
              <w:fldChar w:fldCharType="end"/>
            </w:r>
          </w:hyperlink>
        </w:p>
        <w:p w:rsidR="003F7F6C" w:rsidRDefault="007A2294">
          <w:pPr>
            <w:pStyle w:val="TOC2"/>
            <w:tabs>
              <w:tab w:val="right" w:leader="dot" w:pos="9016"/>
            </w:tabs>
            <w:rPr>
              <w:rFonts w:eastAsiaTheme="minorEastAsia"/>
              <w:noProof/>
              <w:lang w:eastAsia="en-AU"/>
            </w:rPr>
          </w:pPr>
          <w:hyperlink w:anchor="_Toc41557626" w:history="1">
            <w:r w:rsidR="003F7F6C" w:rsidRPr="0099500D">
              <w:rPr>
                <w:rStyle w:val="Hyperlink"/>
                <w:noProof/>
              </w:rPr>
              <w:t>Performance in Literacy and Numeracy</w:t>
            </w:r>
            <w:r w:rsidR="003F7F6C">
              <w:rPr>
                <w:noProof/>
                <w:webHidden/>
              </w:rPr>
              <w:tab/>
            </w:r>
            <w:r w:rsidR="003F7F6C">
              <w:rPr>
                <w:noProof/>
                <w:webHidden/>
              </w:rPr>
              <w:fldChar w:fldCharType="begin"/>
            </w:r>
            <w:r w:rsidR="003F7F6C">
              <w:rPr>
                <w:noProof/>
                <w:webHidden/>
              </w:rPr>
              <w:instrText xml:space="preserve"> PAGEREF _Toc41557626 \h </w:instrText>
            </w:r>
            <w:r w:rsidR="003F7F6C">
              <w:rPr>
                <w:noProof/>
                <w:webHidden/>
              </w:rPr>
            </w:r>
            <w:r w:rsidR="003F7F6C">
              <w:rPr>
                <w:noProof/>
                <w:webHidden/>
              </w:rPr>
              <w:fldChar w:fldCharType="separate"/>
            </w:r>
            <w:r w:rsidR="003F7F6C">
              <w:rPr>
                <w:noProof/>
                <w:webHidden/>
              </w:rPr>
              <w:t>6</w:t>
            </w:r>
            <w:r w:rsidR="003F7F6C">
              <w:rPr>
                <w:noProof/>
                <w:webHidden/>
              </w:rPr>
              <w:fldChar w:fldCharType="end"/>
            </w:r>
          </w:hyperlink>
        </w:p>
        <w:p w:rsidR="003F7F6C" w:rsidRDefault="007A2294">
          <w:pPr>
            <w:pStyle w:val="TOC3"/>
            <w:tabs>
              <w:tab w:val="right" w:leader="dot" w:pos="9016"/>
            </w:tabs>
            <w:rPr>
              <w:rFonts w:eastAsiaTheme="minorEastAsia"/>
              <w:noProof/>
              <w:lang w:eastAsia="en-AU"/>
            </w:rPr>
          </w:pPr>
          <w:hyperlink w:anchor="_Toc41557627" w:history="1">
            <w:r w:rsidR="003F7F6C" w:rsidRPr="0099500D">
              <w:rPr>
                <w:rStyle w:val="Hyperlink"/>
                <w:noProof/>
              </w:rPr>
              <w:t>Early years assessment</w:t>
            </w:r>
            <w:r w:rsidR="003F7F6C">
              <w:rPr>
                <w:noProof/>
                <w:webHidden/>
              </w:rPr>
              <w:tab/>
            </w:r>
            <w:r w:rsidR="003F7F6C">
              <w:rPr>
                <w:noProof/>
                <w:webHidden/>
              </w:rPr>
              <w:fldChar w:fldCharType="begin"/>
            </w:r>
            <w:r w:rsidR="003F7F6C">
              <w:rPr>
                <w:noProof/>
                <w:webHidden/>
              </w:rPr>
              <w:instrText xml:space="preserve"> PAGEREF _Toc41557627 \h </w:instrText>
            </w:r>
            <w:r w:rsidR="003F7F6C">
              <w:rPr>
                <w:noProof/>
                <w:webHidden/>
              </w:rPr>
            </w:r>
            <w:r w:rsidR="003F7F6C">
              <w:rPr>
                <w:noProof/>
                <w:webHidden/>
              </w:rPr>
              <w:fldChar w:fldCharType="separate"/>
            </w:r>
            <w:r w:rsidR="003F7F6C">
              <w:rPr>
                <w:noProof/>
                <w:webHidden/>
              </w:rPr>
              <w:t>6</w:t>
            </w:r>
            <w:r w:rsidR="003F7F6C">
              <w:rPr>
                <w:noProof/>
                <w:webHidden/>
              </w:rPr>
              <w:fldChar w:fldCharType="end"/>
            </w:r>
          </w:hyperlink>
        </w:p>
        <w:p w:rsidR="003F7F6C" w:rsidRDefault="007A2294">
          <w:pPr>
            <w:pStyle w:val="TOC3"/>
            <w:tabs>
              <w:tab w:val="right" w:leader="dot" w:pos="9016"/>
            </w:tabs>
            <w:rPr>
              <w:rFonts w:eastAsiaTheme="minorEastAsia"/>
              <w:noProof/>
              <w:lang w:eastAsia="en-AU"/>
            </w:rPr>
          </w:pPr>
          <w:hyperlink w:anchor="_Toc41557628" w:history="1">
            <w:r w:rsidR="003F7F6C" w:rsidRPr="0099500D">
              <w:rPr>
                <w:rStyle w:val="Hyperlink"/>
                <w:noProof/>
              </w:rPr>
              <w:t>NAPLAN</w:t>
            </w:r>
            <w:r w:rsidR="003F7F6C">
              <w:rPr>
                <w:noProof/>
                <w:webHidden/>
              </w:rPr>
              <w:tab/>
            </w:r>
            <w:r w:rsidR="003F7F6C">
              <w:rPr>
                <w:noProof/>
                <w:webHidden/>
              </w:rPr>
              <w:fldChar w:fldCharType="begin"/>
            </w:r>
            <w:r w:rsidR="003F7F6C">
              <w:rPr>
                <w:noProof/>
                <w:webHidden/>
              </w:rPr>
              <w:instrText xml:space="preserve"> PAGEREF _Toc41557628 \h </w:instrText>
            </w:r>
            <w:r w:rsidR="003F7F6C">
              <w:rPr>
                <w:noProof/>
                <w:webHidden/>
              </w:rPr>
            </w:r>
            <w:r w:rsidR="003F7F6C">
              <w:rPr>
                <w:noProof/>
                <w:webHidden/>
              </w:rPr>
              <w:fldChar w:fldCharType="separate"/>
            </w:r>
            <w:r w:rsidR="003F7F6C">
              <w:rPr>
                <w:noProof/>
                <w:webHidden/>
              </w:rPr>
              <w:t>6</w:t>
            </w:r>
            <w:r w:rsidR="003F7F6C">
              <w:rPr>
                <w:noProof/>
                <w:webHidden/>
              </w:rPr>
              <w:fldChar w:fldCharType="end"/>
            </w:r>
          </w:hyperlink>
        </w:p>
        <w:p w:rsidR="003F7F6C" w:rsidRDefault="007A2294">
          <w:pPr>
            <w:pStyle w:val="TOC1"/>
            <w:tabs>
              <w:tab w:val="right" w:leader="dot" w:pos="9016"/>
            </w:tabs>
            <w:rPr>
              <w:rFonts w:eastAsiaTheme="minorEastAsia"/>
              <w:noProof/>
              <w:lang w:eastAsia="en-AU"/>
            </w:rPr>
          </w:pPr>
          <w:hyperlink w:anchor="_Toc41557629" w:history="1">
            <w:r w:rsidR="003F7F6C" w:rsidRPr="0099500D">
              <w:rPr>
                <w:rStyle w:val="Hyperlink"/>
                <w:noProof/>
              </w:rPr>
              <w:t>Financial Summary</w:t>
            </w:r>
            <w:r w:rsidR="003F7F6C">
              <w:rPr>
                <w:noProof/>
                <w:webHidden/>
              </w:rPr>
              <w:tab/>
            </w:r>
            <w:r w:rsidR="003F7F6C">
              <w:rPr>
                <w:noProof/>
                <w:webHidden/>
              </w:rPr>
              <w:fldChar w:fldCharType="begin"/>
            </w:r>
            <w:r w:rsidR="003F7F6C">
              <w:rPr>
                <w:noProof/>
                <w:webHidden/>
              </w:rPr>
              <w:instrText xml:space="preserve"> PAGEREF _Toc41557629 \h </w:instrText>
            </w:r>
            <w:r w:rsidR="003F7F6C">
              <w:rPr>
                <w:noProof/>
                <w:webHidden/>
              </w:rPr>
            </w:r>
            <w:r w:rsidR="003F7F6C">
              <w:rPr>
                <w:noProof/>
                <w:webHidden/>
              </w:rPr>
              <w:fldChar w:fldCharType="separate"/>
            </w:r>
            <w:r w:rsidR="003F7F6C">
              <w:rPr>
                <w:noProof/>
                <w:webHidden/>
              </w:rPr>
              <w:t>8</w:t>
            </w:r>
            <w:r w:rsidR="003F7F6C">
              <w:rPr>
                <w:noProof/>
                <w:webHidden/>
              </w:rPr>
              <w:fldChar w:fldCharType="end"/>
            </w:r>
          </w:hyperlink>
        </w:p>
        <w:p w:rsidR="003F7F6C" w:rsidRDefault="007A2294">
          <w:pPr>
            <w:pStyle w:val="TOC2"/>
            <w:tabs>
              <w:tab w:val="right" w:leader="dot" w:pos="9016"/>
            </w:tabs>
            <w:rPr>
              <w:rFonts w:eastAsiaTheme="minorEastAsia"/>
              <w:noProof/>
              <w:lang w:eastAsia="en-AU"/>
            </w:rPr>
          </w:pPr>
          <w:hyperlink w:anchor="_Toc41557630" w:history="1">
            <w:r w:rsidR="003F7F6C" w:rsidRPr="0099500D">
              <w:rPr>
                <w:rStyle w:val="Hyperlink"/>
                <w:noProof/>
              </w:rPr>
              <w:t>Voluntary Contributions</w:t>
            </w:r>
            <w:r w:rsidR="003F7F6C">
              <w:rPr>
                <w:noProof/>
                <w:webHidden/>
              </w:rPr>
              <w:tab/>
            </w:r>
            <w:r w:rsidR="003F7F6C">
              <w:rPr>
                <w:noProof/>
                <w:webHidden/>
              </w:rPr>
              <w:fldChar w:fldCharType="begin"/>
            </w:r>
            <w:r w:rsidR="003F7F6C">
              <w:rPr>
                <w:noProof/>
                <w:webHidden/>
              </w:rPr>
              <w:instrText xml:space="preserve"> PAGEREF _Toc41557630 \h </w:instrText>
            </w:r>
            <w:r w:rsidR="003F7F6C">
              <w:rPr>
                <w:noProof/>
                <w:webHidden/>
              </w:rPr>
            </w:r>
            <w:r w:rsidR="003F7F6C">
              <w:rPr>
                <w:noProof/>
                <w:webHidden/>
              </w:rPr>
              <w:fldChar w:fldCharType="separate"/>
            </w:r>
            <w:r w:rsidR="003F7F6C">
              <w:rPr>
                <w:noProof/>
                <w:webHidden/>
              </w:rPr>
              <w:t>9</w:t>
            </w:r>
            <w:r w:rsidR="003F7F6C">
              <w:rPr>
                <w:noProof/>
                <w:webHidden/>
              </w:rPr>
              <w:fldChar w:fldCharType="end"/>
            </w:r>
          </w:hyperlink>
        </w:p>
        <w:p w:rsidR="003F7F6C" w:rsidRDefault="007A2294">
          <w:pPr>
            <w:pStyle w:val="TOC2"/>
            <w:tabs>
              <w:tab w:val="right" w:leader="dot" w:pos="9016"/>
            </w:tabs>
            <w:rPr>
              <w:rFonts w:eastAsiaTheme="minorEastAsia"/>
              <w:noProof/>
              <w:lang w:eastAsia="en-AU"/>
            </w:rPr>
          </w:pPr>
          <w:hyperlink w:anchor="_Toc41557631" w:history="1">
            <w:r w:rsidR="003F7F6C" w:rsidRPr="0099500D">
              <w:rPr>
                <w:rStyle w:val="Hyperlink"/>
                <w:noProof/>
              </w:rPr>
              <w:t>Reserves</w:t>
            </w:r>
            <w:r w:rsidR="003F7F6C">
              <w:rPr>
                <w:noProof/>
                <w:webHidden/>
              </w:rPr>
              <w:tab/>
            </w:r>
            <w:r w:rsidR="003F7F6C">
              <w:rPr>
                <w:noProof/>
                <w:webHidden/>
              </w:rPr>
              <w:fldChar w:fldCharType="begin"/>
            </w:r>
            <w:r w:rsidR="003F7F6C">
              <w:rPr>
                <w:noProof/>
                <w:webHidden/>
              </w:rPr>
              <w:instrText xml:space="preserve"> PAGEREF _Toc41557631 \h </w:instrText>
            </w:r>
            <w:r w:rsidR="003F7F6C">
              <w:rPr>
                <w:noProof/>
                <w:webHidden/>
              </w:rPr>
            </w:r>
            <w:r w:rsidR="003F7F6C">
              <w:rPr>
                <w:noProof/>
                <w:webHidden/>
              </w:rPr>
              <w:fldChar w:fldCharType="separate"/>
            </w:r>
            <w:r w:rsidR="003F7F6C">
              <w:rPr>
                <w:noProof/>
                <w:webHidden/>
              </w:rPr>
              <w:t>9</w:t>
            </w:r>
            <w:r w:rsidR="003F7F6C">
              <w:rPr>
                <w:noProof/>
                <w:webHidden/>
              </w:rPr>
              <w:fldChar w:fldCharType="end"/>
            </w:r>
          </w:hyperlink>
        </w:p>
        <w:p w:rsidR="003F7F6C" w:rsidRDefault="007A2294">
          <w:pPr>
            <w:pStyle w:val="TOC1"/>
            <w:tabs>
              <w:tab w:val="right" w:leader="dot" w:pos="9016"/>
            </w:tabs>
            <w:rPr>
              <w:rFonts w:eastAsiaTheme="minorEastAsia"/>
              <w:noProof/>
              <w:lang w:eastAsia="en-AU"/>
            </w:rPr>
          </w:pPr>
          <w:hyperlink w:anchor="_Toc41557632" w:history="1">
            <w:r w:rsidR="003F7F6C" w:rsidRPr="0099500D">
              <w:rPr>
                <w:rStyle w:val="Hyperlink"/>
                <w:noProof/>
              </w:rPr>
              <w:t>Endorsement Page</w:t>
            </w:r>
            <w:r w:rsidR="003F7F6C">
              <w:rPr>
                <w:noProof/>
                <w:webHidden/>
              </w:rPr>
              <w:tab/>
            </w:r>
            <w:r w:rsidR="003F7F6C">
              <w:rPr>
                <w:noProof/>
                <w:webHidden/>
              </w:rPr>
              <w:fldChar w:fldCharType="begin"/>
            </w:r>
            <w:r w:rsidR="003F7F6C">
              <w:rPr>
                <w:noProof/>
                <w:webHidden/>
              </w:rPr>
              <w:instrText xml:space="preserve"> PAGEREF _Toc41557632 \h </w:instrText>
            </w:r>
            <w:r w:rsidR="003F7F6C">
              <w:rPr>
                <w:noProof/>
                <w:webHidden/>
              </w:rPr>
            </w:r>
            <w:r w:rsidR="003F7F6C">
              <w:rPr>
                <w:noProof/>
                <w:webHidden/>
              </w:rPr>
              <w:fldChar w:fldCharType="separate"/>
            </w:r>
            <w:r w:rsidR="003F7F6C">
              <w:rPr>
                <w:noProof/>
                <w:webHidden/>
              </w:rPr>
              <w:t>10</w:t>
            </w:r>
            <w:r w:rsidR="003F7F6C">
              <w:rPr>
                <w:noProof/>
                <w:webHidden/>
              </w:rPr>
              <w:fldChar w:fldCharType="end"/>
            </w:r>
          </w:hyperlink>
        </w:p>
        <w:p w:rsidR="003F7F6C" w:rsidRDefault="007A2294">
          <w:pPr>
            <w:pStyle w:val="TOC2"/>
            <w:tabs>
              <w:tab w:val="right" w:leader="dot" w:pos="9016"/>
            </w:tabs>
            <w:rPr>
              <w:rFonts w:eastAsiaTheme="minorEastAsia"/>
              <w:noProof/>
              <w:lang w:eastAsia="en-AU"/>
            </w:rPr>
          </w:pPr>
          <w:hyperlink w:anchor="_Toc41557633" w:history="1">
            <w:r w:rsidR="003F7F6C" w:rsidRPr="0099500D">
              <w:rPr>
                <w:rStyle w:val="Hyperlink"/>
                <w:noProof/>
              </w:rPr>
              <w:t>Members of the School Board</w:t>
            </w:r>
            <w:r w:rsidR="003F7F6C">
              <w:rPr>
                <w:noProof/>
                <w:webHidden/>
              </w:rPr>
              <w:tab/>
            </w:r>
            <w:r w:rsidR="003F7F6C">
              <w:rPr>
                <w:noProof/>
                <w:webHidden/>
              </w:rPr>
              <w:fldChar w:fldCharType="begin"/>
            </w:r>
            <w:r w:rsidR="003F7F6C">
              <w:rPr>
                <w:noProof/>
                <w:webHidden/>
              </w:rPr>
              <w:instrText xml:space="preserve"> PAGEREF _Toc41557633 \h </w:instrText>
            </w:r>
            <w:r w:rsidR="003F7F6C">
              <w:rPr>
                <w:noProof/>
                <w:webHidden/>
              </w:rPr>
            </w:r>
            <w:r w:rsidR="003F7F6C">
              <w:rPr>
                <w:noProof/>
                <w:webHidden/>
              </w:rPr>
              <w:fldChar w:fldCharType="separate"/>
            </w:r>
            <w:r w:rsidR="003F7F6C">
              <w:rPr>
                <w:noProof/>
                <w:webHidden/>
              </w:rPr>
              <w:t>10</w:t>
            </w:r>
            <w:r w:rsidR="003F7F6C">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6"/>
          <w:footerReference w:type="default" r:id="rId17"/>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41557612"/>
      <w:r>
        <w:t>Reporting to the community</w:t>
      </w:r>
      <w:bookmarkEnd w:id="4"/>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D0145D" w:rsidRPr="00E27637" w:rsidRDefault="00D0145D" w:rsidP="00D01678">
      <w:pPr>
        <w:pStyle w:val="BodyText"/>
        <w:numPr>
          <w:ilvl w:val="0"/>
          <w:numId w:val="15"/>
        </w:numPr>
        <w:spacing w:after="0"/>
        <w:ind w:left="357" w:hanging="357"/>
      </w:pPr>
      <w:r>
        <w:t>other sources such as My School.</w:t>
      </w:r>
    </w:p>
    <w:p w:rsidR="00E80D11" w:rsidRPr="0017375F" w:rsidRDefault="00383980" w:rsidP="0017375F">
      <w:pPr>
        <w:pStyle w:val="Heading1"/>
      </w:pPr>
      <w:bookmarkStart w:id="5" w:name="_Toc41557613"/>
      <w:r>
        <w:t xml:space="preserve">Summary </w:t>
      </w:r>
      <w:r w:rsidR="00FF2664">
        <w:t>of School Board activity</w:t>
      </w:r>
      <w:bookmarkEnd w:id="5"/>
    </w:p>
    <w:p w:rsidR="00EB4456" w:rsidRPr="000D487C" w:rsidRDefault="00EB4456" w:rsidP="000D487C">
      <w:pPr>
        <w:spacing w:line="240" w:lineRule="auto"/>
        <w:rPr>
          <w:rFonts w:cstheme="minorHAnsi"/>
        </w:rPr>
      </w:pPr>
      <w:r w:rsidRPr="000D487C">
        <w:rPr>
          <w:rFonts w:cstheme="minorHAnsi"/>
        </w:rPr>
        <w:t xml:space="preserve">In 2019, the relationship between the school community, Executive </w:t>
      </w:r>
      <w:r w:rsidR="00475865" w:rsidRPr="000D487C">
        <w:rPr>
          <w:rFonts w:cstheme="minorHAnsi"/>
        </w:rPr>
        <w:t>T</w:t>
      </w:r>
      <w:r w:rsidRPr="000D487C">
        <w:rPr>
          <w:rFonts w:cstheme="minorHAnsi"/>
        </w:rPr>
        <w:t>eam and the Namadgi School Board continued to strengthen which resulted in further, positive progression of the school’s improvement agenda. </w:t>
      </w:r>
    </w:p>
    <w:p w:rsidR="00EB4456" w:rsidRPr="000D487C" w:rsidRDefault="00EB4456" w:rsidP="000D487C">
      <w:pPr>
        <w:spacing w:line="240" w:lineRule="auto"/>
        <w:rPr>
          <w:rFonts w:cstheme="minorHAnsi"/>
        </w:rPr>
      </w:pPr>
      <w:r w:rsidRPr="000D487C">
        <w:rPr>
          <w:rFonts w:cstheme="minorHAnsi"/>
        </w:rPr>
        <w:t xml:space="preserve">As in previous years, the Board has strongly supported the development and active review of policy, programs and strategies with a particular focus this year, on the building and enhancement of academic and wellbeing programs to support our students. For example, the Board continued support for the activities of the school’s Professional Learning </w:t>
      </w:r>
      <w:r w:rsidR="00CB7AAC" w:rsidRPr="000D487C">
        <w:rPr>
          <w:rFonts w:cstheme="minorHAnsi"/>
        </w:rPr>
        <w:t>Communities</w:t>
      </w:r>
      <w:r w:rsidRPr="000D487C">
        <w:rPr>
          <w:rFonts w:cstheme="minorHAnsi"/>
        </w:rPr>
        <w:t xml:space="preserve"> (PL</w:t>
      </w:r>
      <w:r w:rsidR="00CB7AAC" w:rsidRPr="000D487C">
        <w:rPr>
          <w:rFonts w:cstheme="minorHAnsi"/>
        </w:rPr>
        <w:t>C</w:t>
      </w:r>
      <w:r w:rsidRPr="000D487C">
        <w:rPr>
          <w:rFonts w:cstheme="minorHAnsi"/>
        </w:rPr>
        <w:t>s), which included continued focus on school-based processes to strengthen curriculum, assessment, moderation and reporting in all learning areas P-10. The Board supports the strengthening of early intervention and support systems to work with students in need, as well as the continued focus on writing and literacy development with the Primary team engaged in the Early Years Literacy Program and the High School being involved in the High School Writing Project.  The Board is strongly supportive of the alignment of literacy goals with the improvement agenda to ensure a positive impact on student learning.</w:t>
      </w:r>
    </w:p>
    <w:p w:rsidR="00EB4456" w:rsidRPr="000D487C" w:rsidRDefault="00EB4456" w:rsidP="000D487C">
      <w:pPr>
        <w:spacing w:line="240" w:lineRule="auto"/>
        <w:rPr>
          <w:rFonts w:cstheme="minorHAnsi"/>
        </w:rPr>
      </w:pPr>
      <w:r w:rsidRPr="000D487C">
        <w:rPr>
          <w:rFonts w:cstheme="minorHAnsi"/>
        </w:rPr>
        <w:t>Budget and grounds management was also a key focus with works plans progressing on a “drop off and pick up” zone, carpark maintenance and renewed safety measures, and playground improvements planned for 20</w:t>
      </w:r>
      <w:r w:rsidR="000145C8" w:rsidRPr="000D487C">
        <w:rPr>
          <w:rFonts w:cstheme="minorHAnsi"/>
        </w:rPr>
        <w:t>19/20</w:t>
      </w:r>
      <w:r w:rsidRPr="000D487C">
        <w:rPr>
          <w:rFonts w:cstheme="minorHAnsi"/>
        </w:rPr>
        <w:t xml:space="preserve">. The </w:t>
      </w:r>
      <w:r w:rsidR="000145C8" w:rsidRPr="000D487C">
        <w:rPr>
          <w:rFonts w:cstheme="minorHAnsi"/>
        </w:rPr>
        <w:t xml:space="preserve">Indigenous </w:t>
      </w:r>
      <w:r w:rsidRPr="000D487C">
        <w:rPr>
          <w:rFonts w:cstheme="minorHAnsi"/>
        </w:rPr>
        <w:t>ceremonial garden in the middle of the school grounds was successfully constructed to reflect Namadgi</w:t>
      </w:r>
      <w:r w:rsidR="000145C8" w:rsidRPr="000D487C">
        <w:rPr>
          <w:rFonts w:cstheme="minorHAnsi"/>
        </w:rPr>
        <w:t>’s cultural integrity journey and</w:t>
      </w:r>
      <w:r w:rsidRPr="000D487C">
        <w:rPr>
          <w:rFonts w:cstheme="minorHAnsi"/>
        </w:rPr>
        <w:t xml:space="preserve"> was opened in</w:t>
      </w:r>
      <w:r w:rsidR="000145C8" w:rsidRPr="000D487C">
        <w:rPr>
          <w:rFonts w:cstheme="minorHAnsi"/>
          <w:b/>
          <w:bCs/>
        </w:rPr>
        <w:t xml:space="preserve"> </w:t>
      </w:r>
      <w:r w:rsidR="000145C8" w:rsidRPr="000D487C">
        <w:rPr>
          <w:rFonts w:cstheme="minorHAnsi"/>
        </w:rPr>
        <w:t xml:space="preserve">Term 4, 2019. </w:t>
      </w:r>
      <w:r w:rsidRPr="000D487C">
        <w:rPr>
          <w:rFonts w:cstheme="minorHAnsi"/>
        </w:rPr>
        <w:t>The Board also supported the construction and opening of a memorial garden and bench in honour of one of our primary school students who passed away in 2018.  </w:t>
      </w:r>
    </w:p>
    <w:p w:rsidR="000D487C" w:rsidRDefault="00EB4456" w:rsidP="000D487C">
      <w:pPr>
        <w:spacing w:line="240" w:lineRule="auto"/>
        <w:rPr>
          <w:rFonts w:cstheme="minorHAnsi"/>
        </w:rPr>
      </w:pPr>
      <w:r w:rsidRPr="000D487C">
        <w:rPr>
          <w:rFonts w:cstheme="minorHAnsi"/>
        </w:rPr>
        <w:t xml:space="preserve">The further development of student engagement has been a significant milestone with </w:t>
      </w:r>
      <w:r w:rsidR="00DD35CA" w:rsidRPr="000D487C">
        <w:rPr>
          <w:rFonts w:cstheme="minorHAnsi"/>
        </w:rPr>
        <w:t>the development of several programs including the Tier 3 Offsite iNspire program, PCYC, Lions Youth Haven Farm, Sailing and parental engagement through activities such as the preschool working bee’s and the dry creek bed.</w:t>
      </w:r>
    </w:p>
    <w:p w:rsidR="00EB4456" w:rsidRPr="000D487C" w:rsidRDefault="00EB4456" w:rsidP="000D487C">
      <w:pPr>
        <w:spacing w:line="240" w:lineRule="auto"/>
        <w:rPr>
          <w:rFonts w:cstheme="minorHAnsi"/>
        </w:rPr>
      </w:pPr>
      <w:r w:rsidRPr="000D487C">
        <w:rPr>
          <w:rFonts w:cstheme="minorHAnsi"/>
        </w:rPr>
        <w:t>Finally, the Board and P&amp;C have continued to forge a strong and unified approach to building and maintaining a strong community spirit in Namadgi school. A particular focus shared by the staff, Board and P&amp;C this year was the promotion of community spirit within our Namadgi families through the united planning and celebration of school events, community partnerships, school wellbeing services and cultural integrity across the school. The Board initiated a successful annual partnership with the Kids in Care ACT Christmas Giving Tree Appeal, and the Namadgi community donated over 100 gifts to this charity for children in need in the ACT, in December.</w:t>
      </w:r>
    </w:p>
    <w:p w:rsidR="0003391C" w:rsidRPr="000D487C" w:rsidRDefault="00EB4456" w:rsidP="000D487C">
      <w:pPr>
        <w:spacing w:line="240" w:lineRule="auto"/>
        <w:rPr>
          <w:rFonts w:cstheme="minorHAnsi"/>
        </w:rPr>
      </w:pPr>
      <w:r w:rsidRPr="000D487C">
        <w:rPr>
          <w:rFonts w:cstheme="minorHAnsi"/>
        </w:rPr>
        <w:t>The Board looks forward to building on the momentum of the school’s improvement agenda in 2020, with continued growth efforts in the Namadgi community identity.</w:t>
      </w:r>
    </w:p>
    <w:p w:rsidR="0062020B" w:rsidRDefault="00CF7818" w:rsidP="00752DFF">
      <w:pPr>
        <w:pStyle w:val="Heading1"/>
      </w:pPr>
      <w:bookmarkStart w:id="6" w:name="_Toc41557614"/>
      <w:r>
        <w:t xml:space="preserve">School </w:t>
      </w:r>
      <w:r w:rsidR="0062020B" w:rsidRPr="00D51714">
        <w:t>Context</w:t>
      </w:r>
      <w:bookmarkEnd w:id="6"/>
    </w:p>
    <w:p w:rsidR="00752DFF" w:rsidRDefault="00752DFF" w:rsidP="00752DFF">
      <w:pPr>
        <w:pStyle w:val="BodyText"/>
      </w:pPr>
      <w:r w:rsidRPr="002D0176">
        <w:t>Namadgi School is a school located in the southern Canberra suburb of Kambah. The school opened in 2011</w:t>
      </w:r>
      <w:r>
        <w:t>, features modern teaching facilities</w:t>
      </w:r>
      <w:r w:rsidRPr="002D0176">
        <w:t xml:space="preserve"> and caters for students from Preschool to Year 10. It operates a middle school model with Years 6,7,8 as a Middle </w:t>
      </w:r>
      <w:r>
        <w:t>School and Years 9,10 as a High School. The school takes pride in promoting academic growth and engagement and wellbeing for all students.</w:t>
      </w:r>
    </w:p>
    <w:p w:rsidR="00752DFF" w:rsidRDefault="00752DFF" w:rsidP="00752DFF">
      <w:pPr>
        <w:pStyle w:val="BodyText"/>
      </w:pPr>
      <w:r w:rsidRPr="002D0176">
        <w:t>The Namadgi School values are; Learning, Caring, Respect and Positive Attitude.  Our students, staff and community helped to shape these values and are explicitly taught through a Positive Behaviours for Learning (PBL) focus. As a school we value diversity and nurture social, cultural and academic differences.  The Namadgi School P-10 setting means that students can grow and learn with their cohort from Preschool entry to Year 10 graduation.</w:t>
      </w:r>
    </w:p>
    <w:p w:rsidR="006278FB" w:rsidRPr="0003391C" w:rsidRDefault="00752DFF" w:rsidP="0003391C">
      <w:pPr>
        <w:pStyle w:val="BodyText"/>
      </w:pPr>
      <w:r>
        <w:t xml:space="preserve">Student enrolments </w:t>
      </w:r>
      <w:r w:rsidR="00AC14F9">
        <w:t>were again consistent</w:t>
      </w:r>
      <w:r w:rsidRPr="00AC14F9">
        <w:t xml:space="preserve"> throughout 201</w:t>
      </w:r>
      <w:r w:rsidR="00AC14F9" w:rsidRPr="00AC14F9">
        <w:t>9</w:t>
      </w:r>
      <w:r w:rsidR="00AC14F9">
        <w:t xml:space="preserve"> with slight growth towards the back end of Term 4</w:t>
      </w:r>
      <w:r w:rsidRPr="00AC14F9">
        <w:t xml:space="preserve">. </w:t>
      </w:r>
      <w:r w:rsidR="00AC14F9">
        <w:t xml:space="preserve"> </w:t>
      </w:r>
      <w:r w:rsidR="00B54E2B">
        <w:t>Data</w:t>
      </w:r>
      <w:r w:rsidRPr="00AC14F9">
        <w:t xml:space="preserve"> </w:t>
      </w:r>
      <w:r>
        <w:t>indicate</w:t>
      </w:r>
      <w:r w:rsidR="00B54E2B">
        <w:t>d</w:t>
      </w:r>
      <w:r>
        <w:t xml:space="preserve"> 71</w:t>
      </w:r>
      <w:r w:rsidR="00B54E2B">
        <w:t>9</w:t>
      </w:r>
      <w:r>
        <w:t xml:space="preserve"> students attending</w:t>
      </w:r>
      <w:r w:rsidR="00B54E2B">
        <w:t xml:space="preserve"> during this period (including Preschool data)</w:t>
      </w:r>
      <w:r>
        <w:t>.  New enrolments continue to be accepted from the Catholic and Independent school systems along with our local feeder in-area school.</w:t>
      </w:r>
      <w:r w:rsidR="00B54E2B">
        <w:t xml:space="preserve">  The PEA policy is having a positive impact on our school growth.</w:t>
      </w:r>
    </w:p>
    <w:p w:rsidR="006278FB" w:rsidRPr="00D51714" w:rsidRDefault="006278FB" w:rsidP="008828DB">
      <w:pPr>
        <w:pStyle w:val="Heading2"/>
      </w:pPr>
      <w:bookmarkStart w:id="7" w:name="_Toc41557615"/>
      <w:r w:rsidRPr="00D51714">
        <w:t>Student Information</w:t>
      </w:r>
      <w:bookmarkEnd w:id="7"/>
    </w:p>
    <w:p w:rsidR="00455E2E" w:rsidRDefault="006278FB" w:rsidP="008828DB">
      <w:pPr>
        <w:pStyle w:val="Heading3"/>
      </w:pPr>
      <w:bookmarkStart w:id="8" w:name="_Toc41557616"/>
      <w:r>
        <w:t>Student e</w:t>
      </w:r>
      <w:r w:rsidR="00455E2E">
        <w:t>nrolment</w:t>
      </w:r>
      <w:bookmarkEnd w:id="8"/>
    </w:p>
    <w:p w:rsidR="00D9438C" w:rsidRDefault="003F7F6C">
      <w:pPr>
        <w:spacing w:after="239" w:line="240" w:lineRule="auto"/>
      </w:pPr>
      <w:r>
        <w:rPr>
          <w:rFonts w:ascii="Calibri" w:eastAsia="Calibri" w:hAnsi="Calibri"/>
          <w:color w:val="000000"/>
        </w:rPr>
        <w:t>In this reporting period there were a total of 633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D9438C">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jc w:val="right"/>
            </w:pPr>
            <w:r>
              <w:rPr>
                <w:rFonts w:ascii="Calibri" w:eastAsia="Calibri" w:hAnsi="Calibri"/>
                <w:b/>
                <w:color w:val="000000"/>
              </w:rPr>
              <w:t>Number of students</w:t>
            </w:r>
          </w:p>
        </w:tc>
      </w:tr>
      <w:tr w:rsidR="00D9438C">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jc w:val="right"/>
            </w:pPr>
            <w:r>
              <w:rPr>
                <w:rFonts w:ascii="Calibri" w:eastAsia="Calibri" w:hAnsi="Calibri"/>
                <w:color w:val="000000"/>
              </w:rPr>
              <w:t>329</w:t>
            </w:r>
          </w:p>
        </w:tc>
      </w:tr>
      <w:tr w:rsidR="00D9438C">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jc w:val="right"/>
            </w:pPr>
            <w:r>
              <w:rPr>
                <w:rFonts w:ascii="Calibri" w:eastAsia="Calibri" w:hAnsi="Calibri"/>
                <w:color w:val="000000"/>
              </w:rPr>
              <w:t>304</w:t>
            </w:r>
          </w:p>
        </w:tc>
      </w:tr>
      <w:tr w:rsidR="00D9438C">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jc w:val="right"/>
            </w:pPr>
            <w:r>
              <w:rPr>
                <w:rFonts w:ascii="Calibri" w:eastAsia="Calibri" w:hAnsi="Calibri"/>
                <w:color w:val="000000"/>
              </w:rPr>
              <w:t>93</w:t>
            </w:r>
          </w:p>
        </w:tc>
      </w:tr>
      <w:tr w:rsidR="00D9438C">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9438C" w:rsidRDefault="003F7F6C">
            <w:pPr>
              <w:spacing w:after="0" w:line="240" w:lineRule="auto"/>
              <w:jc w:val="right"/>
            </w:pPr>
            <w:r>
              <w:rPr>
                <w:rFonts w:ascii="Calibri" w:eastAsia="Calibri" w:hAnsi="Calibri"/>
                <w:color w:val="000000"/>
              </w:rPr>
              <w:t>132</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Default="00455E2E" w:rsidP="00026871">
      <w:pPr>
        <w:pStyle w:val="Caption"/>
      </w:pPr>
    </w:p>
    <w:p w:rsidR="00256319" w:rsidRDefault="00256319" w:rsidP="00256319">
      <w:pPr>
        <w:pStyle w:val="BodyText"/>
      </w:pPr>
    </w:p>
    <w:p w:rsidR="00256319" w:rsidRDefault="00256319" w:rsidP="00256319">
      <w:pPr>
        <w:pStyle w:val="BodyText"/>
      </w:pPr>
    </w:p>
    <w:p w:rsidR="00256319" w:rsidRDefault="00256319" w:rsidP="00256319">
      <w:pPr>
        <w:pStyle w:val="BodyText"/>
      </w:pPr>
    </w:p>
    <w:p w:rsidR="00256319" w:rsidRDefault="00256319" w:rsidP="00256319">
      <w:pPr>
        <w:pStyle w:val="BodyText"/>
      </w:pPr>
    </w:p>
    <w:p w:rsidR="00256319" w:rsidRDefault="00256319" w:rsidP="00256319">
      <w:pPr>
        <w:pStyle w:val="BodyText"/>
      </w:pPr>
    </w:p>
    <w:p w:rsidR="00256319" w:rsidRDefault="00256319" w:rsidP="00256319">
      <w:pPr>
        <w:pStyle w:val="BodyText"/>
      </w:pPr>
    </w:p>
    <w:p w:rsidR="00256319" w:rsidRPr="00256319" w:rsidRDefault="00256319" w:rsidP="00256319">
      <w:pPr>
        <w:pStyle w:val="BodyText"/>
      </w:pPr>
    </w:p>
    <w:bookmarkStart w:id="9" w:name="_Toc41557617" w:displacedByCustomXml="next"/>
    <w:sdt>
      <w:sdtPr>
        <w:rPr>
          <w:rFonts w:cstheme="minorBidi"/>
          <w:b/>
          <w:bCs w:val="0"/>
          <w:color w:val="auto"/>
          <w:sz w:val="22"/>
        </w:rPr>
        <w:alias w:val="blockE1"/>
        <w:tag w:val="blockE1"/>
        <w:id w:val="2114164421"/>
        <w:placeholder>
          <w:docPart w:val="DefaultPlaceholder_-1854013440"/>
        </w:placeholder>
      </w:sdtPr>
      <w:sdtEndPr/>
      <w:sdtContent>
        <w:p w:rsidR="00AB3D92" w:rsidRDefault="00AB3D92" w:rsidP="00AB3D92">
          <w:pPr>
            <w:pStyle w:val="Heading3"/>
          </w:pPr>
          <w:r w:rsidRPr="00D51714">
            <w:t>Student attendance</w:t>
          </w:r>
          <w:bookmarkEnd w:id="9"/>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b/>
                <w:color w:val="000000"/>
              </w:rPr>
              <w:t>Attendance rate</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87.0</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88.0</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88.0</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88.0</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87.0</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85.0</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7</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87.0</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8</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85.0</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9</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82.0</w:t>
            </w:r>
          </w:p>
        </w:tc>
      </w:tr>
      <w:tr w:rsidR="00D9438C">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10</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83.0</w:t>
            </w:r>
          </w:p>
        </w:tc>
      </w:tr>
    </w:tbl>
    <w:sdt>
      <w:sdtPr>
        <w:alias w:val="blockE2"/>
        <w:tag w:val="blockE2"/>
        <w:id w:val="-1862735052"/>
        <w:placeholder>
          <w:docPart w:val="DefaultPlaceholder_-1854013440"/>
        </w:placeholder>
      </w:sdtPr>
      <w:sdtEnd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10" w:name="_Toc41557618"/>
      <w:bookmarkStart w:id="11" w:name="_Hlk33183265"/>
      <w:r>
        <w:rPr>
          <w:noProof/>
          <w:lang w:eastAsia="en-AU"/>
        </w:rPr>
        <w:t>Supporting attendance and managing non-attendance</w:t>
      </w:r>
      <w:bookmarkEnd w:id="10"/>
    </w:p>
    <w:p w:rsidR="008D0867" w:rsidRPr="0044563D" w:rsidRDefault="00DB12CC" w:rsidP="0044563D">
      <w:pPr>
        <w:pStyle w:val="BodyText"/>
      </w:pPr>
      <w:bookmarkStart w:id="12"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8" w:history="1">
        <w:r w:rsidR="008D0867" w:rsidRPr="00106A08">
          <w:rPr>
            <w:rStyle w:val="Hyperlink"/>
          </w:rPr>
          <w:t>https://www.education.act.gov.au/</w:t>
        </w:r>
      </w:hyperlink>
      <w:r w:rsidR="008D0867">
        <w:t xml:space="preserve"> for further details.</w:t>
      </w:r>
      <w:bookmarkEnd w:id="11"/>
      <w:bookmarkEnd w:id="12"/>
    </w:p>
    <w:p w:rsidR="009B3D02" w:rsidRPr="008828DB" w:rsidRDefault="009B3D02" w:rsidP="008828DB">
      <w:pPr>
        <w:pStyle w:val="Heading2"/>
      </w:pPr>
      <w:bookmarkStart w:id="13" w:name="_Toc41557619"/>
      <w:r w:rsidRPr="008828DB">
        <w:t>Staff Information</w:t>
      </w:r>
      <w:bookmarkEnd w:id="13"/>
    </w:p>
    <w:p w:rsidR="009B3D02" w:rsidRPr="008828DB" w:rsidRDefault="009B3D02" w:rsidP="008828DB">
      <w:pPr>
        <w:pStyle w:val="Heading3"/>
      </w:pPr>
      <w:bookmarkStart w:id="14" w:name="_Toc41557620"/>
      <w:r w:rsidRPr="008828DB">
        <w:t>Teacher qualifications</w:t>
      </w:r>
      <w:bookmarkEnd w:id="14"/>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256319" w:rsidRPr="009B3D02" w:rsidRDefault="00256319" w:rsidP="00256319">
      <w:pPr>
        <w:pStyle w:val="BodyText"/>
        <w:ind w:left="357"/>
      </w:pPr>
    </w:p>
    <w:p w:rsidR="00BD4862" w:rsidRDefault="00BD4862" w:rsidP="00F820A9">
      <w:pPr>
        <w:pStyle w:val="Heading3"/>
      </w:pPr>
      <w:bookmarkStart w:id="15" w:name="_Toc41557621"/>
      <w:r>
        <w:t xml:space="preserve">Workforce </w:t>
      </w:r>
      <w:r w:rsidR="00AF6C29">
        <w:t>c</w:t>
      </w:r>
      <w:r>
        <w:t>omposition</w:t>
      </w:r>
      <w:bookmarkEnd w:id="15"/>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D9438C">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b/>
                <w:color w:val="000000"/>
              </w:rPr>
              <w:t>TOTAL</w:t>
            </w:r>
          </w:p>
        </w:tc>
      </w:tr>
      <w:tr w:rsidR="00D9438C">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46.20</w:t>
            </w:r>
          </w:p>
        </w:tc>
      </w:tr>
      <w:tr w:rsidR="00D9438C">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6.40</w:t>
            </w:r>
          </w:p>
        </w:tc>
      </w:tr>
      <w:tr w:rsidR="00D9438C">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35.09</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6" w:name="_Toc41557622"/>
      <w:r w:rsidRPr="00E304AA">
        <w:t>School Review and Development</w:t>
      </w:r>
      <w:bookmarkEnd w:id="16"/>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EA7A58" w:rsidRPr="004605F8" w:rsidRDefault="004605F8" w:rsidP="00F675F6">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r w:rsidR="00F61F15" w:rsidRPr="004605F8">
        <w:t>fourth</w:t>
      </w:r>
      <w:r w:rsidR="005E5C4E">
        <w:t xml:space="preserve"> </w:t>
      </w:r>
      <w:r w:rsidR="00F61F15" w:rsidRPr="004605F8">
        <w:t>year</w:t>
      </w:r>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7E7700" w:rsidRDefault="00F675F6" w:rsidP="004605F8">
      <w:pPr>
        <w:pStyle w:val="BodyText"/>
      </w:pPr>
      <w:r>
        <w:t>Namadgi School</w:t>
      </w:r>
      <w:r w:rsidR="004605F8" w:rsidRPr="004605F8">
        <w:t xml:space="preserve"> was</w:t>
      </w:r>
      <w:r>
        <w:t xml:space="preserve"> last</w:t>
      </w:r>
      <w:r w:rsidR="004605F8" w:rsidRPr="004605F8">
        <w:t xml:space="preserve"> r</w:t>
      </w:r>
      <w:r w:rsidR="00764588">
        <w:t>eviewed in</w:t>
      </w:r>
      <w:r>
        <w:t xml:space="preserve"> 2018</w:t>
      </w:r>
      <w:r w:rsidR="00F815FD">
        <w:t xml:space="preserve">. </w:t>
      </w:r>
      <w:r>
        <w:t xml:space="preserve"> </w:t>
      </w:r>
      <w:r w:rsidR="00F815FD">
        <w:t xml:space="preserve">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r>
        <w:t xml:space="preserve"> alongside other Annual School Board Reports</w:t>
      </w:r>
      <w:r w:rsidR="004605F8" w:rsidRPr="004605F8">
        <w:t>.</w:t>
      </w:r>
      <w:r>
        <w:t xml:space="preserve">  Namadgi S</w:t>
      </w:r>
      <w:r w:rsidR="005969A5">
        <w:t>chool</w:t>
      </w:r>
      <w:r w:rsidR="004605F8" w:rsidRPr="004605F8">
        <w:t xml:space="preserve"> will be reviewed</w:t>
      </w:r>
      <w:r>
        <w:t xml:space="preserve"> again</w:t>
      </w:r>
      <w:r w:rsidR="004605F8" w:rsidRPr="004605F8">
        <w:t xml:space="preserve"> in </w:t>
      </w:r>
      <w:r>
        <w:t>2022</w:t>
      </w:r>
      <w:r w:rsidR="004605F8" w:rsidRPr="004605F8">
        <w:t xml:space="preserve">. </w:t>
      </w:r>
      <w:r w:rsidR="00CC7DFA">
        <w:t xml:space="preserve"> Preparations for the 2022 Review are currently underway.</w:t>
      </w:r>
    </w:p>
    <w:p w:rsidR="004605F8" w:rsidRPr="004605F8" w:rsidRDefault="004605F8" w:rsidP="008828DB">
      <w:pPr>
        <w:pStyle w:val="Heading2"/>
      </w:pPr>
      <w:bookmarkStart w:id="17" w:name="_Toc41557623"/>
      <w:r w:rsidRPr="004605F8">
        <w:t>School Satisfaction</w:t>
      </w:r>
      <w:bookmarkEnd w:id="17"/>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256319" w:rsidRDefault="00256319" w:rsidP="004605F8">
      <w:pPr>
        <w:pStyle w:val="BodyText"/>
      </w:pPr>
    </w:p>
    <w:p w:rsidR="007E7700" w:rsidRPr="00C10798" w:rsidRDefault="004605F8" w:rsidP="008828DB">
      <w:pPr>
        <w:pStyle w:val="Heading2"/>
      </w:pPr>
      <w:bookmarkStart w:id="18" w:name="_Toc41557624"/>
      <w:r w:rsidRPr="00C10798">
        <w:t>Overall Satisfaction</w:t>
      </w:r>
      <w:bookmarkEnd w:id="18"/>
    </w:p>
    <w:p w:rsidR="00D9438C" w:rsidRDefault="003F7F6C">
      <w:pPr>
        <w:spacing w:after="239" w:line="240" w:lineRule="auto"/>
      </w:pPr>
      <w:r>
        <w:rPr>
          <w:rFonts w:ascii="Calibri" w:eastAsia="Calibri" w:hAnsi="Calibri"/>
          <w:color w:val="000000"/>
        </w:rPr>
        <w:t>In this period of reporting, 75% of parents and carers, 77% of staff, and 54% of students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971C42" w:rsidRPr="00256319" w:rsidRDefault="003F7F6C">
      <w:pPr>
        <w:spacing w:after="239" w:line="240" w:lineRule="auto"/>
        <w:rPr>
          <w:rFonts w:ascii="Calibri" w:eastAsia="Calibri" w:hAnsi="Calibri"/>
          <w:color w:val="000000"/>
        </w:rPr>
      </w:pPr>
      <w:r>
        <w:rPr>
          <w:rFonts w:ascii="Calibri" w:eastAsia="Calibri" w:hAnsi="Calibri"/>
          <w:color w:val="000000"/>
        </w:rPr>
        <w:t>A total of 53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9438C">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9438C">
              <w:trPr>
                <w:trHeight w:hRule="exact" w:val="282"/>
              </w:trPr>
              <w:tc>
                <w:tcPr>
                  <w:tcW w:w="742" w:type="dxa"/>
                  <w:tcMar>
                    <w:top w:w="0" w:type="dxa"/>
                    <w:left w:w="0" w:type="dxa"/>
                    <w:bottom w:w="0" w:type="dxa"/>
                    <w:right w:w="0" w:type="dxa"/>
                  </w:tcMar>
                </w:tcPr>
                <w:p w:rsidR="00D9438C" w:rsidRDefault="003F7F6C">
                  <w:pPr>
                    <w:spacing w:after="0" w:line="240" w:lineRule="auto"/>
                  </w:pPr>
                  <w:r>
                    <w:rPr>
                      <w:rFonts w:ascii="Calibri" w:eastAsia="Calibri" w:hAnsi="Calibri"/>
                      <w:color w:val="FFFFFF"/>
                    </w:rPr>
                    <w:t>Proportion of staff</w:t>
                  </w:r>
                </w:p>
              </w:tc>
            </w:tr>
          </w:tbl>
          <w:p w:rsidR="00D9438C" w:rsidRDefault="00D9438C">
            <w:pPr>
              <w:spacing w:after="0" w:line="240" w:lineRule="auto"/>
            </w:pP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57</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96</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43</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55</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98</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74</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79</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70</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100</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96</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91</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80</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81</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89</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64</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83</w:t>
            </w:r>
          </w:p>
        </w:tc>
      </w:tr>
      <w:tr w:rsidR="00D9438C">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80</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Default="00F040F9" w:rsidP="00F040F9">
      <w:pPr>
        <w:pStyle w:val="BodyText"/>
      </w:pPr>
    </w:p>
    <w:p w:rsidR="00256319" w:rsidRDefault="00256319" w:rsidP="00F040F9">
      <w:pPr>
        <w:pStyle w:val="BodyText"/>
      </w:pPr>
    </w:p>
    <w:p w:rsidR="00256319" w:rsidRDefault="00256319" w:rsidP="00F040F9">
      <w:pPr>
        <w:pStyle w:val="BodyText"/>
      </w:pPr>
    </w:p>
    <w:p w:rsidR="00256319" w:rsidRDefault="00256319" w:rsidP="00F040F9">
      <w:pPr>
        <w:pStyle w:val="BodyText"/>
      </w:pPr>
    </w:p>
    <w:p w:rsidR="00256319" w:rsidRDefault="00256319" w:rsidP="00F040F9">
      <w:pPr>
        <w:pStyle w:val="BodyText"/>
      </w:pPr>
    </w:p>
    <w:p w:rsidR="00256319" w:rsidRPr="00F040F9" w:rsidRDefault="00256319" w:rsidP="00F040F9">
      <w:pPr>
        <w:pStyle w:val="BodyText"/>
      </w:pPr>
    </w:p>
    <w:p w:rsidR="00D9438C" w:rsidRDefault="003F7F6C">
      <w:pPr>
        <w:spacing w:after="239" w:line="240" w:lineRule="auto"/>
      </w:pPr>
      <w:r>
        <w:rPr>
          <w:rFonts w:ascii="Calibri" w:eastAsia="Calibri" w:hAnsi="Calibri"/>
          <w:color w:val="000000"/>
        </w:rPr>
        <w:t>A total of 102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9438C">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9438C">
              <w:trPr>
                <w:trHeight w:hRule="exact" w:val="282"/>
              </w:trPr>
              <w:tc>
                <w:tcPr>
                  <w:tcW w:w="725" w:type="dxa"/>
                  <w:tcMar>
                    <w:top w:w="0" w:type="dxa"/>
                    <w:left w:w="0" w:type="dxa"/>
                    <w:bottom w:w="0" w:type="dxa"/>
                    <w:right w:w="0" w:type="dxa"/>
                  </w:tcMar>
                </w:tcPr>
                <w:p w:rsidR="00D9438C" w:rsidRDefault="003F7F6C">
                  <w:pPr>
                    <w:spacing w:after="0" w:line="240" w:lineRule="auto"/>
                  </w:pPr>
                  <w:r>
                    <w:rPr>
                      <w:rFonts w:ascii="Calibri" w:eastAsia="Calibri" w:hAnsi="Calibri"/>
                      <w:color w:val="FFFFFF"/>
                    </w:rPr>
                    <w:t>Proportion of parents and carers</w:t>
                  </w:r>
                </w:p>
              </w:tc>
            </w:tr>
          </w:tbl>
          <w:p w:rsidR="00D9438C" w:rsidRDefault="00D9438C">
            <w:pPr>
              <w:spacing w:after="0" w:line="240" w:lineRule="auto"/>
            </w:pP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90</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84</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73</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87</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72</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63</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80</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70</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76</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79</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92</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76</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63</w:t>
            </w:r>
          </w:p>
        </w:tc>
      </w:tr>
      <w:tr w:rsidR="00D9438C">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75</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3F7F6C" w:rsidP="003F7F6C">
      <w:pPr>
        <w:spacing w:after="239" w:line="240" w:lineRule="auto"/>
      </w:pPr>
      <w:r>
        <w:rPr>
          <w:rFonts w:ascii="Calibri" w:eastAsia="Calibri" w:hAnsi="Calibri"/>
          <w:color w:val="000000"/>
        </w:rPr>
        <w:t>A total of 254 students responded to the survey. Please note that not all responders answered every question.</w:t>
      </w: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D9438C">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D9438C">
              <w:trPr>
                <w:trHeight w:hRule="exact" w:val="294"/>
              </w:trPr>
              <w:tc>
                <w:tcPr>
                  <w:tcW w:w="725" w:type="dxa"/>
                  <w:tcMar>
                    <w:top w:w="0" w:type="dxa"/>
                    <w:left w:w="0" w:type="dxa"/>
                    <w:bottom w:w="0" w:type="dxa"/>
                    <w:right w:w="0" w:type="dxa"/>
                  </w:tcMar>
                </w:tcPr>
                <w:p w:rsidR="00D9438C" w:rsidRDefault="003F7F6C">
                  <w:pPr>
                    <w:spacing w:after="0" w:line="240" w:lineRule="auto"/>
                    <w:jc w:val="right"/>
                  </w:pPr>
                  <w:r>
                    <w:rPr>
                      <w:rFonts w:ascii="Calibri" w:eastAsia="Calibri" w:hAnsi="Calibri"/>
                      <w:color w:val="FFFFFF"/>
                    </w:rPr>
                    <w:t>Proportion of students</w:t>
                  </w:r>
                </w:p>
              </w:tc>
            </w:tr>
          </w:tbl>
          <w:p w:rsidR="00D9438C" w:rsidRDefault="00D9438C">
            <w:pPr>
              <w:spacing w:after="0" w:line="240" w:lineRule="auto"/>
            </w:pP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49</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35</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50</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65</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31</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55</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84</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66</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49</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17</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50</w:t>
            </w:r>
          </w:p>
        </w:tc>
      </w:tr>
      <w:tr w:rsidR="00D9438C">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D9438C" w:rsidRDefault="003F7F6C">
            <w:pPr>
              <w:spacing w:after="0" w:line="240" w:lineRule="auto"/>
              <w:jc w:val="right"/>
            </w:pPr>
            <w:r>
              <w:rPr>
                <w:rFonts w:ascii="Calibri" w:eastAsia="Calibri" w:hAnsi="Calibri"/>
                <w:color w:val="000000"/>
              </w:rPr>
              <w:t>57</w:t>
            </w:r>
          </w:p>
        </w:tc>
      </w:tr>
    </w:tbl>
    <w:sdt>
      <w:sdtPr>
        <w:alias w:val="blockJ5"/>
        <w:tag w:val="blockJ5"/>
        <w:id w:val="-1348784480"/>
        <w:placeholder>
          <w:docPart w:val="DefaultPlaceholder_-1854013440"/>
        </w:placeholder>
      </w:sdtPr>
      <w:sdtEnd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sdtContent>
    </w:sdt>
    <w:p w:rsidR="00A765CA" w:rsidRPr="00E304AA" w:rsidRDefault="00A765CA" w:rsidP="0017375F">
      <w:pPr>
        <w:pStyle w:val="Heading1"/>
      </w:pPr>
      <w:bookmarkStart w:id="19" w:name="_Toc41557625"/>
      <w:r w:rsidRPr="00E304AA">
        <w:t>Learning and Assessment</w:t>
      </w:r>
      <w:bookmarkEnd w:id="19"/>
    </w:p>
    <w:bookmarkStart w:id="20" w:name="_Toc41557626"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20"/>
        </w:p>
        <w:p w:rsidR="00A765CA" w:rsidRPr="00A765CA" w:rsidRDefault="00AA7F66" w:rsidP="008828DB">
          <w:pPr>
            <w:pStyle w:val="Heading3"/>
          </w:pPr>
          <w:bookmarkStart w:id="21" w:name="_Toc41557627"/>
          <w:r>
            <w:t>Early years a</w:t>
          </w:r>
          <w:r w:rsidR="00A765CA" w:rsidRPr="00A765CA">
            <w:t>ssessment</w:t>
          </w:r>
          <w:bookmarkEnd w:id="21"/>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D9438C" w:rsidRDefault="003F7F6C">
      <w:pPr>
        <w:spacing w:after="119" w:line="240" w:lineRule="auto"/>
      </w:pPr>
      <w:r>
        <w:rPr>
          <w:rFonts w:ascii="Arial" w:eastAsia="Arial" w:hAnsi="Arial"/>
          <w:b/>
          <w:i/>
          <w:color w:val="000000"/>
        </w:rPr>
        <w:t>Table: Namadgi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D9438C">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Mathematics end</w:t>
            </w:r>
          </w:p>
        </w:tc>
      </w:tr>
      <w:tr w:rsidR="00D9438C">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109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56</w:t>
            </w:r>
          </w:p>
        </w:tc>
      </w:tr>
      <w:tr w:rsidR="00D9438C">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55</w:t>
            </w:r>
          </w:p>
        </w:tc>
      </w:tr>
    </w:tbl>
    <w:bookmarkStart w:id="22" w:name="_Hlk33622908" w:displacedByCustomXml="next"/>
    <w:sdt>
      <w:sdtPr>
        <w:rPr>
          <w:bCs w:val="0"/>
          <w:color w:val="auto"/>
          <w:sz w:val="22"/>
          <w:szCs w:val="22"/>
        </w:rPr>
        <w:alias w:val="blockL3"/>
        <w:tag w:val="blockL3"/>
        <w:id w:val="-1682969670"/>
        <w:placeholder>
          <w:docPart w:val="DefaultPlaceholder_1081868574"/>
        </w:placeholder>
      </w:sdtPr>
      <w:sdtEndPr/>
      <w:sdtContent>
        <w:p w:rsidR="000F0510" w:rsidRDefault="000F0510" w:rsidP="000F0510">
          <w:pPr>
            <w:pStyle w:val="Caption"/>
            <w:spacing w:after="0"/>
          </w:pPr>
          <w:r w:rsidRPr="0078096D">
            <w:t>Source: ACT Education Directorate, Analytics and Evaluation Branch</w:t>
          </w:r>
        </w:p>
        <w:p w:rsidR="0068457B" w:rsidRDefault="0068457B" w:rsidP="000F0510">
          <w:pPr>
            <w:pStyle w:val="Caption"/>
          </w:pPr>
        </w:p>
        <w:p w:rsidR="00A9316D" w:rsidRPr="0068457B" w:rsidRDefault="0068457B" w:rsidP="0068457B">
          <w:pPr>
            <w:pStyle w:val="BodyText"/>
          </w:pPr>
          <w:r>
            <w:t>Whilst preschool is not considered a compulsory year of schooling it is a focus area of Namadgi’s Early Intervention program enacting intentional teaching and learning through the Early Years Learning Framework.</w:t>
          </w:r>
        </w:p>
      </w:sdtContent>
    </w:sdt>
    <w:bookmarkEnd w:id="22" w:displacedByCustomXml="prev"/>
    <w:bookmarkStart w:id="23" w:name="_Toc41557628"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Pr="00971C42" w:rsidRDefault="00AA7F66" w:rsidP="008828DB">
          <w:pPr>
            <w:pStyle w:val="Heading3"/>
            <w:rPr>
              <w:rFonts w:asciiTheme="minorHAnsi" w:hAnsiTheme="minorHAnsi" w:cs="Arial"/>
              <w:b/>
              <w:bCs w:val="0"/>
              <w:i w:val="0"/>
              <w:color w:val="008000"/>
              <w:sz w:val="22"/>
              <w:szCs w:val="24"/>
            </w:rPr>
          </w:pPr>
          <w:r>
            <w:t>NAPLAN</w:t>
          </w:r>
          <w:bookmarkEnd w:id="23"/>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D9438C" w:rsidRDefault="003F7F6C">
      <w:pPr>
        <w:spacing w:after="239" w:line="240" w:lineRule="auto"/>
      </w:pPr>
      <w:r>
        <w:rPr>
          <w:rFonts w:ascii="Calibri" w:eastAsia="Calibri" w:hAnsi="Calibri"/>
          <w:color w:val="000000"/>
        </w:rPr>
        <w:t>In this reporting period, 3.50 % of year 3 students, 8.10 % of year 5 students, 5.50 % of year 7 students and 1.90 % of year 9 students were exempt from testing based on nationally agreed criteria.</w:t>
      </w:r>
    </w:p>
    <w:sdt>
      <w:sdtPr>
        <w:alias w:val="blockN0"/>
        <w:tag w:val="blockN0"/>
        <w:id w:val="-1514446626"/>
        <w:placeholder>
          <w:docPart w:val="E55D136A94C243CDAA42A1FF3BC59695"/>
        </w:placeholder>
      </w:sdtPr>
      <w:sdtEnd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D9438C" w:rsidRDefault="003F7F6C">
      <w:pPr>
        <w:spacing w:after="119" w:line="240" w:lineRule="auto"/>
      </w:pPr>
      <w:r>
        <w:rPr>
          <w:rFonts w:ascii="Arial" w:eastAsia="Arial" w:hAnsi="Arial"/>
          <w:b/>
          <w:i/>
          <w:color w:val="000000"/>
        </w:rPr>
        <w:t>Table: NAPLAN Mean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434"/>
        <w:gridCol w:w="853"/>
        <w:gridCol w:w="789"/>
        <w:gridCol w:w="854"/>
        <w:gridCol w:w="790"/>
        <w:gridCol w:w="854"/>
        <w:gridCol w:w="790"/>
        <w:gridCol w:w="854"/>
        <w:gridCol w:w="790"/>
      </w:tblGrid>
      <w:tr w:rsidR="00D9438C">
        <w:trPr>
          <w:trHeight w:val="5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Test Domain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Year 3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Year 3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Year 5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Year 5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Year 7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Year 7 ACT</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Year 9 School</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b/>
                <w:color w:val="000000"/>
              </w:rPr>
              <w:t>Year 9 ACT</w:t>
            </w:r>
          </w:p>
        </w:tc>
      </w:tr>
      <w:tr w:rsidR="00D9438C">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Reading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413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461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516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525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550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540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592</w:t>
            </w:r>
          </w:p>
        </w:tc>
      </w:tr>
      <w:tr w:rsidR="00D9438C">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Writing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410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418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436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474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499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509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500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544</w:t>
            </w:r>
          </w:p>
        </w:tc>
      </w:tr>
      <w:tr w:rsidR="00D9438C">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Spelling</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368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408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470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497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528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542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538</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584</w:t>
            </w:r>
          </w:p>
        </w:tc>
      </w:tr>
      <w:tr w:rsidR="00D9438C">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Grammar &amp; Punctuation</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416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440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447</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500</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509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544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513</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580</w:t>
            </w:r>
          </w:p>
        </w:tc>
      </w:tr>
      <w:tr w:rsidR="00D9438C">
        <w:trPr>
          <w:trHeight w:val="253"/>
        </w:trPr>
        <w:tc>
          <w:tcPr>
            <w:tcW w:w="30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pPr>
            <w:r>
              <w:rPr>
                <w:rFonts w:ascii="Calibri" w:eastAsia="Calibri" w:hAnsi="Calibri"/>
                <w:b/>
                <w:color w:val="000000"/>
              </w:rPr>
              <w:t>Numeracy</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379</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411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451</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496</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515</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552</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564</w:t>
            </w:r>
          </w:p>
        </w:tc>
        <w:tc>
          <w:tcPr>
            <w:tcW w:w="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D9438C" w:rsidRDefault="003F7F6C">
            <w:pPr>
              <w:spacing w:after="0" w:line="240" w:lineRule="auto"/>
              <w:jc w:val="center"/>
            </w:pPr>
            <w:r>
              <w:rPr>
                <w:rFonts w:ascii="Calibri" w:eastAsia="Calibri" w:hAnsi="Calibri"/>
                <w:color w:val="000000"/>
              </w:rPr>
              <w:t>594</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F6225E" w:rsidRPr="00256319" w:rsidRDefault="000F0510" w:rsidP="00256319">
          <w:pPr>
            <w:pStyle w:val="Caption"/>
            <w:spacing w:after="0"/>
          </w:pPr>
          <w:r w:rsidRPr="0078096D">
            <w:t>Source: ACT Education Directorate, Analytics and Evaluation Branch</w:t>
          </w:r>
        </w:p>
      </w:sdtContent>
    </w:sdt>
    <w:p w:rsidR="00D73D3F" w:rsidRDefault="00E62B13" w:rsidP="000F0510">
      <w:pPr>
        <w:pStyle w:val="Caption"/>
      </w:pPr>
      <w:r>
        <w:t xml:space="preserve"> </w:t>
      </w:r>
      <w:r w:rsidR="00D73D3F">
        <w:br w:type="page"/>
      </w:r>
    </w:p>
    <w:p w:rsidR="00B803B9" w:rsidRDefault="00B803B9" w:rsidP="0017375F">
      <w:pPr>
        <w:pStyle w:val="Heading1"/>
      </w:pPr>
      <w:bookmarkStart w:id="24" w:name="_Toc41557629"/>
      <w:r>
        <w:t>Financial Summary</w:t>
      </w:r>
      <w:bookmarkEnd w:id="24"/>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4"/>
        <w:gridCol w:w="1527"/>
        <w:gridCol w:w="1669"/>
        <w:gridCol w:w="2098"/>
      </w:tblGrid>
      <w:tr w:rsidR="00D9438C">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9438C" w:rsidRDefault="003F7F6C">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D9438C" w:rsidRDefault="003F7F6C">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D9438C" w:rsidRDefault="003F7F6C">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D9438C" w:rsidRDefault="003F7F6C">
            <w:pPr>
              <w:spacing w:after="0" w:line="240" w:lineRule="auto"/>
              <w:jc w:val="center"/>
            </w:pPr>
            <w:r>
              <w:rPr>
                <w:rFonts w:ascii="Calibri" w:eastAsia="Calibri" w:hAnsi="Calibri"/>
                <w:b/>
                <w:color w:val="000000"/>
              </w:rPr>
              <w:t>January-December</w:t>
            </w:r>
          </w:p>
        </w:tc>
      </w:tr>
      <w:tr w:rsidR="00D9438C">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543577.48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430311.15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973888.63</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5717.00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2202.00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7919.00</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6681.00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2467.30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9148.30</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9915.00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1905.00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11820.00</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22914.91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30839.58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53754.49</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127.27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127.27</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6244.90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5301.36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11546.26</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595177.56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473026.39</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1068203.95</w:t>
            </w:r>
          </w:p>
        </w:tc>
      </w:tr>
      <w:tr w:rsidR="00D9438C">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9438C" w:rsidRDefault="003F7F6C">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9438C" w:rsidRDefault="00D9438C">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9438C" w:rsidRDefault="00D9438C">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D9438C" w:rsidRDefault="00D9438C">
            <w:pPr>
              <w:spacing w:after="0" w:line="240" w:lineRule="auto"/>
            </w:pPr>
          </w:p>
        </w:tc>
      </w:tr>
      <w:tr w:rsidR="00D9438C">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94220.21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173587.28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267807.49</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136568.22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140959.08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277527.30</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425.37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48.00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473.37</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36648.63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80848.97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117497.60</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30551.55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8851.53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39403.08</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14941.37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14941.37</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7501.73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17134.84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24636.57</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28326.02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10024.92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38350.94</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23797.92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23797.92</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28780.02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30746.87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59526.89</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53409.41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28872.83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82282.24</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10916.74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-96.20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10820.54</w:t>
            </w:r>
          </w:p>
        </w:tc>
      </w:tr>
      <w:tr w:rsidR="00D9438C">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427347.90</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529717.41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957065.31</w:t>
            </w:r>
          </w:p>
        </w:tc>
      </w:tr>
      <w:tr w:rsidR="00D9438C">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167829.66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-56691.02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111138.64</w:t>
            </w:r>
          </w:p>
        </w:tc>
      </w:tr>
      <w:tr w:rsidR="00D9438C">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104924.99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224924.99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104924.99</w:t>
            </w:r>
          </w:p>
        </w:tc>
      </w:tr>
      <w:tr w:rsidR="00D9438C">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-92798.56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-92798.56</w:t>
            </w:r>
          </w:p>
        </w:tc>
      </w:tr>
      <w:tr w:rsidR="00D9438C">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D9438C" w:rsidRDefault="003F7F6C">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179956.09</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168233.97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D9438C" w:rsidRDefault="003F7F6C">
            <w:pPr>
              <w:spacing w:after="0" w:line="240" w:lineRule="auto"/>
              <w:jc w:val="right"/>
            </w:pPr>
            <w:r>
              <w:rPr>
                <w:rFonts w:ascii="Calibri" w:eastAsia="Calibri" w:hAnsi="Calibri"/>
                <w:color w:val="000000"/>
              </w:rPr>
              <w:t>123265.07</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5" w:name="_Toc41557630"/>
      <w:r>
        <w:t>Voluntary C</w:t>
      </w:r>
      <w:r w:rsidR="0026228D">
        <w:t>ontributions</w:t>
      </w:r>
      <w:bookmarkEnd w:id="25"/>
    </w:p>
    <w:p w:rsidR="0026228D" w:rsidRDefault="00D61CB8" w:rsidP="00BD3840">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8828DB">
      <w:pPr>
        <w:pStyle w:val="Heading2"/>
      </w:pPr>
      <w:bookmarkStart w:id="26" w:name="_Toc41557631"/>
      <w:r w:rsidRPr="0026228D">
        <w:t>Reserves</w:t>
      </w:r>
      <w:bookmarkEnd w:id="26"/>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5024EF" w:rsidRPr="0026228D" w:rsidTr="00103B5E">
        <w:trPr>
          <w:jc w:val="center"/>
        </w:trPr>
        <w:tc>
          <w:tcPr>
            <w:tcW w:w="0" w:type="auto"/>
            <w:tcMar>
              <w:top w:w="57" w:type="dxa"/>
              <w:left w:w="57" w:type="dxa"/>
              <w:bottom w:w="57" w:type="dxa"/>
              <w:right w:w="57" w:type="dxa"/>
            </w:tcMar>
          </w:tcPr>
          <w:p w:rsidR="00BD3840" w:rsidRDefault="00BD3840" w:rsidP="00BD3840">
            <w:pPr>
              <w:pStyle w:val="BodyText"/>
            </w:pPr>
            <w:r>
              <w:t>The reserve name:  Staffing 202</w:t>
            </w:r>
            <w:r w:rsidR="00917777">
              <w:t>2</w:t>
            </w:r>
          </w:p>
          <w:p w:rsidR="00BD3840" w:rsidRDefault="00917777" w:rsidP="00BD3840">
            <w:pPr>
              <w:pStyle w:val="BodyText"/>
              <w:numPr>
                <w:ilvl w:val="0"/>
                <w:numId w:val="17"/>
              </w:numPr>
            </w:pPr>
            <w:r>
              <w:t>T</w:t>
            </w:r>
            <w:r w:rsidR="00BD3840">
              <w:t>h</w:t>
            </w:r>
            <w:r>
              <w:t>is</w:t>
            </w:r>
            <w:r w:rsidR="00BD3840">
              <w:t xml:space="preserve"> reserve was created</w:t>
            </w:r>
            <w:r>
              <w:t xml:space="preserve"> to cover any potential staffing shortfall due to overstaffing the school for the purposes of OV risks such as lower class sizes, additional support staff or teachers.</w:t>
            </w:r>
          </w:p>
          <w:p w:rsidR="0026228D" w:rsidRPr="00E20EE3" w:rsidRDefault="00917777" w:rsidP="00917777">
            <w:pPr>
              <w:pStyle w:val="TableBodyLeft"/>
              <w:numPr>
                <w:ilvl w:val="0"/>
                <w:numId w:val="17"/>
              </w:numPr>
            </w:pPr>
            <w:r>
              <w:t>T</w:t>
            </w:r>
            <w:r w:rsidR="00BD3840">
              <w:t>h</w:t>
            </w:r>
            <w:r>
              <w:t>is</w:t>
            </w:r>
            <w:r w:rsidR="00BD3840">
              <w:t xml:space="preserve"> reserve enhances student, school and community outcomes</w:t>
            </w:r>
            <w:r>
              <w:t xml:space="preserve"> by providing safer learning environments and support mechanisms for students.</w:t>
            </w:r>
          </w:p>
        </w:tc>
        <w:tc>
          <w:tcPr>
            <w:tcW w:w="2532" w:type="dxa"/>
            <w:tcMar>
              <w:top w:w="57" w:type="dxa"/>
              <w:left w:w="57" w:type="dxa"/>
              <w:bottom w:w="57" w:type="dxa"/>
              <w:right w:w="57" w:type="dxa"/>
            </w:tcMar>
          </w:tcPr>
          <w:p w:rsidR="00292EDE" w:rsidRDefault="00292EDE" w:rsidP="00917777">
            <w:pPr>
              <w:pStyle w:val="TableBodyRight"/>
              <w:jc w:val="left"/>
              <w:rPr>
                <w:noProof/>
                <w:lang w:eastAsia="en-AU"/>
              </w:rPr>
            </w:pPr>
          </w:p>
          <w:p w:rsidR="00917777" w:rsidRDefault="00917777" w:rsidP="00917777">
            <w:pPr>
              <w:pStyle w:val="BodyText"/>
              <w:rPr>
                <w:lang w:eastAsia="en-AU"/>
              </w:rPr>
            </w:pPr>
          </w:p>
          <w:p w:rsidR="00917777" w:rsidRDefault="00917777" w:rsidP="00917777">
            <w:pPr>
              <w:pStyle w:val="BodyText"/>
              <w:jc w:val="center"/>
              <w:rPr>
                <w:lang w:eastAsia="en-AU"/>
              </w:rPr>
            </w:pPr>
            <w:r>
              <w:rPr>
                <w:lang w:eastAsia="en-AU"/>
              </w:rPr>
              <w:t>$40,000</w:t>
            </w:r>
          </w:p>
          <w:p w:rsidR="00917777" w:rsidRDefault="00917777" w:rsidP="00917777">
            <w:pPr>
              <w:pStyle w:val="BodyText"/>
              <w:rPr>
                <w:lang w:eastAsia="en-AU"/>
              </w:rPr>
            </w:pPr>
          </w:p>
          <w:p w:rsidR="00917777" w:rsidRDefault="00917777" w:rsidP="00917777">
            <w:pPr>
              <w:pStyle w:val="BodyText"/>
              <w:rPr>
                <w:lang w:eastAsia="en-AU"/>
              </w:rPr>
            </w:pPr>
          </w:p>
          <w:p w:rsidR="00917777" w:rsidRPr="00917777" w:rsidRDefault="00917777" w:rsidP="00917777">
            <w:pPr>
              <w:pStyle w:val="BodyText"/>
              <w:rPr>
                <w:lang w:eastAsia="en-AU"/>
              </w:rPr>
            </w:pPr>
            <w:r>
              <w:rPr>
                <w:lang w:eastAsia="en-AU"/>
              </w:rPr>
              <w:t>This amount may not cover a total cost but will supplement other funding mechanisms such as CRS carry-over days.</w:t>
            </w:r>
          </w:p>
        </w:tc>
        <w:tc>
          <w:tcPr>
            <w:tcW w:w="2593" w:type="dxa"/>
            <w:tcMar>
              <w:top w:w="57" w:type="dxa"/>
              <w:left w:w="57" w:type="dxa"/>
              <w:bottom w:w="57" w:type="dxa"/>
              <w:right w:w="57" w:type="dxa"/>
            </w:tcMar>
          </w:tcPr>
          <w:p w:rsidR="00292EDE" w:rsidRDefault="00292EDE" w:rsidP="00917777">
            <w:pPr>
              <w:pStyle w:val="TableBodyRight"/>
              <w:jc w:val="left"/>
              <w:rPr>
                <w:noProof/>
                <w:lang w:eastAsia="en-AU"/>
              </w:rPr>
            </w:pPr>
          </w:p>
          <w:p w:rsidR="00917777" w:rsidRPr="00917777" w:rsidRDefault="00917777" w:rsidP="00917777">
            <w:pPr>
              <w:pStyle w:val="BodyText"/>
              <w:rPr>
                <w:lang w:eastAsia="en-AU"/>
              </w:rPr>
            </w:pPr>
            <w:r>
              <w:rPr>
                <w:lang w:eastAsia="en-AU"/>
              </w:rPr>
              <w:t>To be completed if/when required by 2022.  This could include any debt carried over from the 2021 school year.</w:t>
            </w:r>
          </w:p>
        </w:tc>
      </w:tr>
      <w:tr w:rsidR="005024EF" w:rsidRPr="0026228D" w:rsidTr="00103B5E">
        <w:trPr>
          <w:jc w:val="center"/>
        </w:trPr>
        <w:tc>
          <w:tcPr>
            <w:tcW w:w="0" w:type="auto"/>
            <w:tcMar>
              <w:top w:w="57" w:type="dxa"/>
              <w:left w:w="57" w:type="dxa"/>
              <w:bottom w:w="57" w:type="dxa"/>
              <w:right w:w="57" w:type="dxa"/>
            </w:tcMar>
          </w:tcPr>
          <w:p w:rsidR="00BD3840" w:rsidRDefault="00BD3840" w:rsidP="00BD3840">
            <w:pPr>
              <w:pStyle w:val="BodyText"/>
            </w:pPr>
            <w:r>
              <w:t>The reserve name:</w:t>
            </w:r>
            <w:r w:rsidR="00917777">
              <w:t xml:space="preserve">  Furniture 2022</w:t>
            </w:r>
          </w:p>
          <w:p w:rsidR="00BD3840" w:rsidRDefault="00917777" w:rsidP="00BD3840">
            <w:pPr>
              <w:pStyle w:val="BodyText"/>
              <w:numPr>
                <w:ilvl w:val="0"/>
                <w:numId w:val="19"/>
              </w:numPr>
            </w:pPr>
            <w:r>
              <w:t>T</w:t>
            </w:r>
            <w:r w:rsidR="00BD3840">
              <w:t>h</w:t>
            </w:r>
            <w:r>
              <w:t>is</w:t>
            </w:r>
            <w:r w:rsidR="00BD3840">
              <w:t xml:space="preserve"> reserve was created</w:t>
            </w:r>
            <w:r w:rsidR="003C56B2">
              <w:t xml:space="preserve"> to replace broken / damaged furniture as required.  It will also support the replacement and disposal of old interactive whiteboards.</w:t>
            </w:r>
          </w:p>
          <w:p w:rsidR="00460D5B" w:rsidRPr="00460D5B" w:rsidRDefault="003C56B2" w:rsidP="00BD3840">
            <w:pPr>
              <w:pStyle w:val="TableBodyLeft"/>
              <w:numPr>
                <w:ilvl w:val="0"/>
                <w:numId w:val="19"/>
              </w:numPr>
              <w:rPr>
                <w:noProof/>
                <w:lang w:eastAsia="en-AU"/>
              </w:rPr>
            </w:pPr>
            <w:r>
              <w:t>T</w:t>
            </w:r>
            <w:r w:rsidR="00BD3840">
              <w:t>h</w:t>
            </w:r>
            <w:r>
              <w:t>is</w:t>
            </w:r>
            <w:r w:rsidR="00BD3840">
              <w:t xml:space="preserve"> reserve enhances student, school and community outcomes</w:t>
            </w:r>
            <w:r>
              <w:t xml:space="preserve"> by allowing students to work at desks and sit on chairs that are safe and in appropriate working condition.</w:t>
            </w:r>
          </w:p>
        </w:tc>
        <w:tc>
          <w:tcPr>
            <w:tcW w:w="2532" w:type="dxa"/>
            <w:tcMar>
              <w:top w:w="57" w:type="dxa"/>
              <w:left w:w="57" w:type="dxa"/>
              <w:bottom w:w="57" w:type="dxa"/>
              <w:right w:w="57" w:type="dxa"/>
            </w:tcMar>
          </w:tcPr>
          <w:p w:rsidR="00460D5B" w:rsidRDefault="00460D5B" w:rsidP="003C56B2">
            <w:pPr>
              <w:pStyle w:val="TableBodyRight"/>
              <w:jc w:val="left"/>
              <w:rPr>
                <w:noProof/>
                <w:lang w:eastAsia="en-AU"/>
              </w:rPr>
            </w:pPr>
          </w:p>
          <w:p w:rsidR="003C56B2" w:rsidRDefault="003C56B2" w:rsidP="003C56B2">
            <w:pPr>
              <w:pStyle w:val="BodyText"/>
              <w:rPr>
                <w:lang w:eastAsia="en-AU"/>
              </w:rPr>
            </w:pPr>
          </w:p>
          <w:p w:rsidR="003C56B2" w:rsidRDefault="003C56B2" w:rsidP="003C56B2">
            <w:pPr>
              <w:pStyle w:val="BodyText"/>
              <w:jc w:val="center"/>
              <w:rPr>
                <w:lang w:eastAsia="en-AU"/>
              </w:rPr>
            </w:pPr>
            <w:r>
              <w:rPr>
                <w:lang w:eastAsia="en-AU"/>
              </w:rPr>
              <w:t>$25,000</w:t>
            </w:r>
          </w:p>
          <w:p w:rsidR="003C56B2" w:rsidRDefault="003C56B2" w:rsidP="003C56B2">
            <w:pPr>
              <w:pStyle w:val="BodyText"/>
              <w:jc w:val="center"/>
              <w:rPr>
                <w:lang w:eastAsia="en-AU"/>
              </w:rPr>
            </w:pPr>
          </w:p>
          <w:p w:rsidR="003C56B2" w:rsidRPr="003C56B2" w:rsidRDefault="003C56B2" w:rsidP="003C56B2">
            <w:pPr>
              <w:pStyle w:val="BodyText"/>
              <w:rPr>
                <w:lang w:eastAsia="en-AU"/>
              </w:rPr>
            </w:pPr>
          </w:p>
        </w:tc>
        <w:tc>
          <w:tcPr>
            <w:tcW w:w="2593" w:type="dxa"/>
            <w:tcMar>
              <w:top w:w="57" w:type="dxa"/>
              <w:left w:w="57" w:type="dxa"/>
              <w:bottom w:w="57" w:type="dxa"/>
              <w:right w:w="57" w:type="dxa"/>
            </w:tcMar>
          </w:tcPr>
          <w:p w:rsidR="00460D5B" w:rsidRDefault="00460D5B" w:rsidP="003C56B2">
            <w:pPr>
              <w:pStyle w:val="TableBodyRight"/>
              <w:jc w:val="left"/>
              <w:rPr>
                <w:noProof/>
                <w:lang w:eastAsia="en-AU"/>
              </w:rPr>
            </w:pPr>
          </w:p>
          <w:p w:rsidR="003C56B2" w:rsidRPr="003C56B2" w:rsidRDefault="003C56B2" w:rsidP="003C56B2">
            <w:pPr>
              <w:pStyle w:val="BodyText"/>
              <w:rPr>
                <w:lang w:eastAsia="en-AU"/>
              </w:rPr>
            </w:pPr>
            <w:r>
              <w:rPr>
                <w:lang w:eastAsia="en-AU"/>
              </w:rPr>
              <w:t xml:space="preserve">To be completed if/when required by 2022.  </w:t>
            </w:r>
          </w:p>
        </w:tc>
      </w:tr>
      <w:tr w:rsidR="003C56B2" w:rsidRPr="0026228D" w:rsidTr="00103B5E">
        <w:trPr>
          <w:jc w:val="center"/>
        </w:trPr>
        <w:tc>
          <w:tcPr>
            <w:tcW w:w="0" w:type="auto"/>
            <w:tcMar>
              <w:top w:w="57" w:type="dxa"/>
              <w:left w:w="57" w:type="dxa"/>
              <w:bottom w:w="57" w:type="dxa"/>
              <w:right w:w="57" w:type="dxa"/>
            </w:tcMar>
          </w:tcPr>
          <w:p w:rsidR="003C56B2" w:rsidRDefault="003C56B2" w:rsidP="003C56B2">
            <w:pPr>
              <w:pStyle w:val="BodyText"/>
            </w:pPr>
            <w:r>
              <w:t xml:space="preserve">The reserve name:   Grounds </w:t>
            </w:r>
          </w:p>
          <w:p w:rsidR="003C56B2" w:rsidRDefault="003C56B2" w:rsidP="003C56B2">
            <w:pPr>
              <w:pStyle w:val="BodyText"/>
              <w:numPr>
                <w:ilvl w:val="0"/>
                <w:numId w:val="23"/>
              </w:numPr>
            </w:pPr>
            <w:r>
              <w:t xml:space="preserve">This reserve was created to enhance outdoor learning spaces for students, maintain safe </w:t>
            </w:r>
            <w:r w:rsidR="006B2AB0">
              <w:t>playgrounds and improve the street scape of the open concrete areas of the school.</w:t>
            </w:r>
          </w:p>
          <w:p w:rsidR="003C56B2" w:rsidRDefault="003C56B2" w:rsidP="006B2AB0">
            <w:pPr>
              <w:pStyle w:val="BodyText"/>
              <w:numPr>
                <w:ilvl w:val="0"/>
                <w:numId w:val="23"/>
              </w:numPr>
            </w:pPr>
            <w:r>
              <w:t>This reserve enhances student, school and community</w:t>
            </w:r>
            <w:r w:rsidR="006B2AB0">
              <w:t xml:space="preserve"> outcomes by keeping equipment safe and demonstrating a level of care for our learning environments.</w:t>
            </w:r>
          </w:p>
        </w:tc>
        <w:tc>
          <w:tcPr>
            <w:tcW w:w="2532" w:type="dxa"/>
            <w:tcMar>
              <w:top w:w="57" w:type="dxa"/>
              <w:left w:w="57" w:type="dxa"/>
              <w:bottom w:w="57" w:type="dxa"/>
              <w:right w:w="57" w:type="dxa"/>
            </w:tcMar>
          </w:tcPr>
          <w:p w:rsidR="003C56B2" w:rsidRDefault="003C56B2" w:rsidP="003C56B2">
            <w:pPr>
              <w:pStyle w:val="TableBodyRight"/>
              <w:jc w:val="left"/>
              <w:rPr>
                <w:noProof/>
                <w:lang w:eastAsia="en-AU"/>
              </w:rPr>
            </w:pPr>
          </w:p>
          <w:p w:rsidR="006B2AB0" w:rsidRDefault="006B2AB0" w:rsidP="006B2AB0">
            <w:pPr>
              <w:pStyle w:val="BodyText"/>
              <w:rPr>
                <w:lang w:eastAsia="en-AU"/>
              </w:rPr>
            </w:pPr>
          </w:p>
          <w:p w:rsidR="006B2AB0" w:rsidRDefault="006B2AB0" w:rsidP="006B2AB0">
            <w:pPr>
              <w:pStyle w:val="BodyText"/>
              <w:rPr>
                <w:lang w:eastAsia="en-AU"/>
              </w:rPr>
            </w:pPr>
          </w:p>
          <w:p w:rsidR="006B2AB0" w:rsidRPr="006B2AB0" w:rsidRDefault="006B2AB0" w:rsidP="006B2AB0">
            <w:pPr>
              <w:pStyle w:val="BodyText"/>
              <w:jc w:val="center"/>
              <w:rPr>
                <w:lang w:eastAsia="en-AU"/>
              </w:rPr>
            </w:pPr>
            <w:r>
              <w:rPr>
                <w:lang w:eastAsia="en-AU"/>
              </w:rPr>
              <w:t>$20,000</w:t>
            </w:r>
          </w:p>
        </w:tc>
        <w:tc>
          <w:tcPr>
            <w:tcW w:w="2593" w:type="dxa"/>
            <w:tcMar>
              <w:top w:w="57" w:type="dxa"/>
              <w:left w:w="57" w:type="dxa"/>
              <w:bottom w:w="57" w:type="dxa"/>
              <w:right w:w="57" w:type="dxa"/>
            </w:tcMar>
          </w:tcPr>
          <w:p w:rsidR="003C56B2" w:rsidRDefault="003C56B2" w:rsidP="003C56B2">
            <w:pPr>
              <w:pStyle w:val="TableBodyRight"/>
              <w:jc w:val="left"/>
              <w:rPr>
                <w:noProof/>
                <w:lang w:eastAsia="en-AU"/>
              </w:rPr>
            </w:pPr>
          </w:p>
          <w:p w:rsidR="006B2AB0" w:rsidRPr="006B2AB0" w:rsidRDefault="006B2AB0" w:rsidP="006B2AB0">
            <w:pPr>
              <w:pStyle w:val="BodyText"/>
              <w:rPr>
                <w:lang w:eastAsia="en-AU"/>
              </w:rPr>
            </w:pPr>
            <w:r>
              <w:rPr>
                <w:lang w:eastAsia="en-AU"/>
              </w:rPr>
              <w:t xml:space="preserve">To be completed if/when required by 2022.  </w:t>
            </w:r>
          </w:p>
        </w:tc>
      </w:tr>
      <w:tr w:rsidR="006B2AB0" w:rsidRPr="0026228D" w:rsidTr="00103B5E">
        <w:trPr>
          <w:jc w:val="center"/>
        </w:trPr>
        <w:tc>
          <w:tcPr>
            <w:tcW w:w="0" w:type="auto"/>
            <w:tcMar>
              <w:top w:w="57" w:type="dxa"/>
              <w:left w:w="57" w:type="dxa"/>
              <w:bottom w:w="57" w:type="dxa"/>
              <w:right w:w="57" w:type="dxa"/>
            </w:tcMar>
          </w:tcPr>
          <w:p w:rsidR="006B2AB0" w:rsidRDefault="006B2AB0" w:rsidP="006B2AB0">
            <w:pPr>
              <w:pStyle w:val="BodyText"/>
            </w:pPr>
            <w:r>
              <w:t>The reserve name:  Villa Enhancements</w:t>
            </w:r>
          </w:p>
          <w:p w:rsidR="006B2AB0" w:rsidRDefault="006B2AB0" w:rsidP="00AC48B8">
            <w:pPr>
              <w:pStyle w:val="BodyText"/>
              <w:numPr>
                <w:ilvl w:val="0"/>
                <w:numId w:val="25"/>
              </w:numPr>
            </w:pPr>
            <w:r>
              <w:t xml:space="preserve">This reserve was created to </w:t>
            </w:r>
            <w:r w:rsidR="00AC48B8">
              <w:t>enhance school buildings called Villas.  It includes painting of murals and enhancements that sit outside of general maintenance costs.</w:t>
            </w:r>
          </w:p>
          <w:p w:rsidR="006B2AB0" w:rsidRDefault="006B2AB0" w:rsidP="00AC48B8">
            <w:pPr>
              <w:pStyle w:val="BodyText"/>
              <w:numPr>
                <w:ilvl w:val="0"/>
                <w:numId w:val="25"/>
              </w:numPr>
            </w:pPr>
            <w:r>
              <w:t xml:space="preserve">This reserve enhances student, school and community outcomes by </w:t>
            </w:r>
            <w:r w:rsidR="00AC48B8">
              <w:t xml:space="preserve">improving the aesthetic appeal of our school walls and surrounds.  </w:t>
            </w:r>
          </w:p>
        </w:tc>
        <w:tc>
          <w:tcPr>
            <w:tcW w:w="2532" w:type="dxa"/>
            <w:tcMar>
              <w:top w:w="57" w:type="dxa"/>
              <w:left w:w="57" w:type="dxa"/>
              <w:bottom w:w="57" w:type="dxa"/>
              <w:right w:w="57" w:type="dxa"/>
            </w:tcMar>
          </w:tcPr>
          <w:p w:rsidR="006B2AB0" w:rsidRDefault="006B2AB0" w:rsidP="003C56B2">
            <w:pPr>
              <w:pStyle w:val="TableBodyRight"/>
              <w:jc w:val="left"/>
              <w:rPr>
                <w:noProof/>
                <w:lang w:eastAsia="en-AU"/>
              </w:rPr>
            </w:pPr>
          </w:p>
          <w:p w:rsidR="006B2AB0" w:rsidRDefault="006B2AB0" w:rsidP="006B2AB0">
            <w:pPr>
              <w:pStyle w:val="BodyText"/>
              <w:rPr>
                <w:lang w:eastAsia="en-AU"/>
              </w:rPr>
            </w:pPr>
          </w:p>
          <w:p w:rsidR="006B2AB0" w:rsidRDefault="006B2AB0" w:rsidP="006B2AB0">
            <w:pPr>
              <w:pStyle w:val="BodyText"/>
              <w:rPr>
                <w:lang w:eastAsia="en-AU"/>
              </w:rPr>
            </w:pPr>
          </w:p>
          <w:p w:rsidR="006B2AB0" w:rsidRPr="006B2AB0" w:rsidRDefault="006B2AB0" w:rsidP="006B2AB0">
            <w:pPr>
              <w:pStyle w:val="BodyText"/>
              <w:jc w:val="center"/>
              <w:rPr>
                <w:lang w:eastAsia="en-AU"/>
              </w:rPr>
            </w:pPr>
            <w:r>
              <w:rPr>
                <w:lang w:eastAsia="en-AU"/>
              </w:rPr>
              <w:t>$20,000</w:t>
            </w:r>
          </w:p>
        </w:tc>
        <w:tc>
          <w:tcPr>
            <w:tcW w:w="2593" w:type="dxa"/>
            <w:tcMar>
              <w:top w:w="57" w:type="dxa"/>
              <w:left w:w="57" w:type="dxa"/>
              <w:bottom w:w="57" w:type="dxa"/>
              <w:right w:w="57" w:type="dxa"/>
            </w:tcMar>
          </w:tcPr>
          <w:p w:rsidR="006B2AB0" w:rsidRDefault="006B2AB0" w:rsidP="003C56B2">
            <w:pPr>
              <w:pStyle w:val="TableBodyRight"/>
              <w:jc w:val="left"/>
              <w:rPr>
                <w:noProof/>
                <w:lang w:eastAsia="en-AU"/>
              </w:rPr>
            </w:pPr>
          </w:p>
          <w:p w:rsidR="00AC48B8" w:rsidRPr="00AC48B8" w:rsidRDefault="00AC48B8" w:rsidP="00AC48B8">
            <w:pPr>
              <w:pStyle w:val="BodyText"/>
              <w:rPr>
                <w:lang w:eastAsia="en-AU"/>
              </w:rPr>
            </w:pPr>
            <w:r>
              <w:rPr>
                <w:lang w:eastAsia="en-AU"/>
              </w:rPr>
              <w:t xml:space="preserve">To be completed if/when required by 2022.  </w:t>
            </w:r>
          </w:p>
        </w:tc>
      </w:tr>
    </w:tbl>
    <w:p w:rsidR="00F820A9" w:rsidRDefault="00F820A9" w:rsidP="00BD3840">
      <w:pPr>
        <w:pStyle w:val="BodyText"/>
      </w:pPr>
      <w:r>
        <w:br w:type="page"/>
      </w:r>
    </w:p>
    <w:p w:rsidR="0026228D" w:rsidRDefault="007E7700" w:rsidP="00F820A9">
      <w:pPr>
        <w:pStyle w:val="Heading1"/>
      </w:pPr>
      <w:bookmarkStart w:id="27" w:name="_Toc41557632"/>
      <w:r w:rsidRPr="007E7700">
        <w:t>Endorsement Page</w:t>
      </w:r>
      <w:bookmarkEnd w:id="27"/>
    </w:p>
    <w:p w:rsidR="00A56285" w:rsidRPr="00D51714" w:rsidRDefault="00A56285" w:rsidP="008828DB">
      <w:pPr>
        <w:pStyle w:val="Heading2"/>
      </w:pPr>
      <w:bookmarkStart w:id="28" w:name="_Toc41557633"/>
      <w:r w:rsidRPr="00D51714">
        <w:t>Members of the School Board</w:t>
      </w:r>
      <w:bookmarkEnd w:id="28"/>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25120C" w:rsidP="00D51714">
            <w:pPr>
              <w:pStyle w:val="TableBodyRight"/>
              <w:jc w:val="left"/>
            </w:pPr>
            <w:r>
              <w:t>Ngaire Harvey.</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FB007B" w:rsidP="00D51714">
            <w:pPr>
              <w:pStyle w:val="TableBodyRight"/>
              <w:jc w:val="left"/>
            </w:pPr>
            <w:r>
              <w:t>Peter Curtis</w:t>
            </w:r>
            <w:r w:rsidR="00744494" w:rsidRPr="00167BFC">
              <w:t>,</w:t>
            </w:r>
          </w:p>
        </w:tc>
        <w:tc>
          <w:tcPr>
            <w:tcW w:w="2003" w:type="dxa"/>
            <w:tcMar>
              <w:top w:w="57" w:type="dxa"/>
              <w:left w:w="57" w:type="dxa"/>
              <w:bottom w:w="57" w:type="dxa"/>
              <w:right w:w="57" w:type="dxa"/>
            </w:tcMar>
          </w:tcPr>
          <w:p w:rsidR="00744494" w:rsidRDefault="00FB007B" w:rsidP="00D51714">
            <w:pPr>
              <w:pStyle w:val="TableBodyRight"/>
              <w:jc w:val="left"/>
            </w:pPr>
            <w:r>
              <w:t>Lisa Wilson.</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25120C" w:rsidP="00D51714">
            <w:pPr>
              <w:pStyle w:val="TableBodyRight"/>
              <w:jc w:val="left"/>
            </w:pPr>
            <w:r>
              <w:t>Riley Kelly</w:t>
            </w:r>
            <w:r w:rsidR="00744494" w:rsidRPr="00167BFC">
              <w:t>,</w:t>
            </w:r>
          </w:p>
        </w:tc>
        <w:tc>
          <w:tcPr>
            <w:tcW w:w="2003" w:type="dxa"/>
            <w:tcMar>
              <w:top w:w="57" w:type="dxa"/>
              <w:left w:w="57" w:type="dxa"/>
              <w:bottom w:w="57" w:type="dxa"/>
              <w:right w:w="57" w:type="dxa"/>
            </w:tcMar>
          </w:tcPr>
          <w:p w:rsidR="00744494" w:rsidRDefault="00FB007B" w:rsidP="00D51714">
            <w:pPr>
              <w:pStyle w:val="TableBodyRight"/>
              <w:jc w:val="left"/>
            </w:pPr>
            <w:r>
              <w:t>Mikayla Welsh.</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25120C" w:rsidP="00D51714">
            <w:pPr>
              <w:pStyle w:val="TableBodyRight"/>
              <w:jc w:val="left"/>
            </w:pPr>
            <w:r>
              <w:t>Catherine McLachlan</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25120C" w:rsidP="00D51714">
            <w:pPr>
              <w:pStyle w:val="TableBodyRight"/>
              <w:jc w:val="left"/>
            </w:pPr>
            <w:r>
              <w:t>Gareth Richards</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3"/>
        <w:gridCol w:w="3563"/>
        <w:gridCol w:w="739"/>
        <w:gridCol w:w="2324"/>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FB007B" w:rsidP="005B5125">
            <w:pPr>
              <w:pStyle w:val="BodyText"/>
              <w:spacing w:after="0"/>
            </w:pPr>
            <w:r>
              <w:t>Catherine McLachlan</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971C42" w:rsidP="005B5125">
            <w:pPr>
              <w:pStyle w:val="BodyText"/>
              <w:spacing w:after="0"/>
            </w:pPr>
            <w:r>
              <w:t>22</w:t>
            </w:r>
            <w:r w:rsidR="00AC01B1">
              <w:t xml:space="preserve"> / </w:t>
            </w:r>
            <w:r>
              <w:t>06</w:t>
            </w:r>
            <w:r w:rsidR="00AC01B1">
              <w:t xml:space="preserve"> / </w:t>
            </w:r>
            <w:r>
              <w:t>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7"/>
        <w:gridCol w:w="3553"/>
        <w:gridCol w:w="739"/>
        <w:gridCol w:w="2330"/>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FB007B" w:rsidP="00AC01B1">
            <w:pPr>
              <w:pStyle w:val="BodyText"/>
              <w:spacing w:after="0"/>
            </w:pPr>
            <w:r>
              <w:t>Gareth Richards</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971C42" w:rsidP="00AC01B1">
            <w:pPr>
              <w:pStyle w:val="BodyText"/>
              <w:spacing w:after="0"/>
            </w:pPr>
            <w:r>
              <w:t>22</w:t>
            </w:r>
            <w:r w:rsidR="00BB0EA0">
              <w:t xml:space="preserve"> / </w:t>
            </w:r>
            <w:r>
              <w:t>06</w:t>
            </w:r>
            <w:r w:rsidR="00BB0EA0">
              <w:t xml:space="preserve"> / </w:t>
            </w:r>
            <w:r>
              <w:t>2020</w:t>
            </w:r>
          </w:p>
        </w:tc>
      </w:tr>
    </w:tbl>
    <w:p w:rsidR="00744494" w:rsidRPr="00A17D54" w:rsidRDefault="00744494" w:rsidP="00AC01B1">
      <w:pPr>
        <w:pStyle w:val="BodyText"/>
        <w:spacing w:after="0"/>
        <w:rPr>
          <w:sz w:val="2"/>
        </w:rPr>
      </w:pPr>
    </w:p>
    <w:sectPr w:rsidR="00744494" w:rsidRPr="00A17D54" w:rsidSect="00D51714">
      <w:footerReference w:type="default" r:id="rId1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1B3" w:rsidRDefault="002B61B3" w:rsidP="00762CDB">
      <w:pPr>
        <w:spacing w:after="0" w:line="240" w:lineRule="auto"/>
      </w:pPr>
      <w:r>
        <w:separator/>
      </w:r>
    </w:p>
  </w:endnote>
  <w:endnote w:type="continuationSeparator" w:id="0">
    <w:p w:rsidR="002B61B3" w:rsidRDefault="002B61B3"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B3" w:rsidRPr="00047153" w:rsidRDefault="002B61B3"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2B61B3" w:rsidRPr="00047153" w:rsidRDefault="002B61B3"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1B3" w:rsidRDefault="002B61B3" w:rsidP="00762CDB">
      <w:pPr>
        <w:spacing w:after="0" w:line="240" w:lineRule="auto"/>
      </w:pPr>
      <w:r>
        <w:separator/>
      </w:r>
    </w:p>
  </w:footnote>
  <w:footnote w:type="continuationSeparator" w:id="0">
    <w:p w:rsidR="002B61B3" w:rsidRDefault="002B61B3"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B3" w:rsidRDefault="002B61B3"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1B3" w:rsidRPr="002E0817" w:rsidRDefault="002B61B3"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8A6FA1"/>
    <w:multiLevelType w:val="hybridMultilevel"/>
    <w:tmpl w:val="B8C261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E03405"/>
    <w:multiLevelType w:val="hybridMultilevel"/>
    <w:tmpl w:val="6D8CF89A"/>
    <w:lvl w:ilvl="0" w:tplc="6632FA4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CFF18CB"/>
    <w:multiLevelType w:val="hybridMultilevel"/>
    <w:tmpl w:val="F1CCD5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883816"/>
    <w:multiLevelType w:val="hybridMultilevel"/>
    <w:tmpl w:val="B8C261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17715C"/>
    <w:multiLevelType w:val="hybridMultilevel"/>
    <w:tmpl w:val="990026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391081"/>
    <w:multiLevelType w:val="hybridMultilevel"/>
    <w:tmpl w:val="1A42CF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9"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60C26"/>
    <w:multiLevelType w:val="hybridMultilevel"/>
    <w:tmpl w:val="FB72C7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02F93"/>
    <w:multiLevelType w:val="hybridMultilevel"/>
    <w:tmpl w:val="973A3A36"/>
    <w:lvl w:ilvl="0" w:tplc="1758DCD6">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E73632"/>
    <w:multiLevelType w:val="hybridMultilevel"/>
    <w:tmpl w:val="53D801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022F1F"/>
    <w:multiLevelType w:val="hybridMultilevel"/>
    <w:tmpl w:val="60AC3B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num>
  <w:num w:numId="14">
    <w:abstractNumId w:val="10"/>
  </w:num>
  <w:num w:numId="15">
    <w:abstractNumId w:val="19"/>
  </w:num>
  <w:num w:numId="16">
    <w:abstractNumId w:val="16"/>
  </w:num>
  <w:num w:numId="17">
    <w:abstractNumId w:val="14"/>
  </w:num>
  <w:num w:numId="18">
    <w:abstractNumId w:val="13"/>
  </w:num>
  <w:num w:numId="19">
    <w:abstractNumId w:val="23"/>
  </w:num>
  <w:num w:numId="20">
    <w:abstractNumId w:val="22"/>
  </w:num>
  <w:num w:numId="21">
    <w:abstractNumId w:val="15"/>
  </w:num>
  <w:num w:numId="22">
    <w:abstractNumId w:val="12"/>
  </w:num>
  <w:num w:numId="23">
    <w:abstractNumId w:val="24"/>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5C8"/>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A01C0"/>
    <w:rsid w:val="000A2D68"/>
    <w:rsid w:val="000B2B2B"/>
    <w:rsid w:val="000C54C3"/>
    <w:rsid w:val="000D487C"/>
    <w:rsid w:val="000D5EC9"/>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2598"/>
    <w:rsid w:val="00202B1D"/>
    <w:rsid w:val="00234252"/>
    <w:rsid w:val="00236A71"/>
    <w:rsid w:val="002439FA"/>
    <w:rsid w:val="002450F5"/>
    <w:rsid w:val="0024693D"/>
    <w:rsid w:val="0025120C"/>
    <w:rsid w:val="00256319"/>
    <w:rsid w:val="0026228D"/>
    <w:rsid w:val="0026691B"/>
    <w:rsid w:val="00273F28"/>
    <w:rsid w:val="00274459"/>
    <w:rsid w:val="00276694"/>
    <w:rsid w:val="002800D4"/>
    <w:rsid w:val="002830AD"/>
    <w:rsid w:val="00292EDE"/>
    <w:rsid w:val="00295063"/>
    <w:rsid w:val="002A5A95"/>
    <w:rsid w:val="002B1940"/>
    <w:rsid w:val="002B61B3"/>
    <w:rsid w:val="002B6A8A"/>
    <w:rsid w:val="002C1B14"/>
    <w:rsid w:val="002C1C85"/>
    <w:rsid w:val="002C7A56"/>
    <w:rsid w:val="002E0817"/>
    <w:rsid w:val="002F1542"/>
    <w:rsid w:val="00311AF2"/>
    <w:rsid w:val="00321C4D"/>
    <w:rsid w:val="0033161C"/>
    <w:rsid w:val="00355862"/>
    <w:rsid w:val="00356852"/>
    <w:rsid w:val="00365781"/>
    <w:rsid w:val="00367F5F"/>
    <w:rsid w:val="00383980"/>
    <w:rsid w:val="00385051"/>
    <w:rsid w:val="00396D6F"/>
    <w:rsid w:val="003B0830"/>
    <w:rsid w:val="003C06A7"/>
    <w:rsid w:val="003C26E9"/>
    <w:rsid w:val="003C4C3A"/>
    <w:rsid w:val="003C56AD"/>
    <w:rsid w:val="003C56B2"/>
    <w:rsid w:val="003D542F"/>
    <w:rsid w:val="003E39C7"/>
    <w:rsid w:val="003F135A"/>
    <w:rsid w:val="003F7F6C"/>
    <w:rsid w:val="00402A25"/>
    <w:rsid w:val="00410914"/>
    <w:rsid w:val="00422A7A"/>
    <w:rsid w:val="0044563D"/>
    <w:rsid w:val="004459C7"/>
    <w:rsid w:val="00455E2E"/>
    <w:rsid w:val="0045621E"/>
    <w:rsid w:val="00457A5F"/>
    <w:rsid w:val="004605F8"/>
    <w:rsid w:val="00460D5B"/>
    <w:rsid w:val="0046203D"/>
    <w:rsid w:val="004624B3"/>
    <w:rsid w:val="00475865"/>
    <w:rsid w:val="00476A9C"/>
    <w:rsid w:val="004907B8"/>
    <w:rsid w:val="004920F3"/>
    <w:rsid w:val="004A250A"/>
    <w:rsid w:val="004A5BDE"/>
    <w:rsid w:val="004E52B6"/>
    <w:rsid w:val="004E6FC9"/>
    <w:rsid w:val="005024EF"/>
    <w:rsid w:val="00503D3F"/>
    <w:rsid w:val="00506A80"/>
    <w:rsid w:val="00511156"/>
    <w:rsid w:val="005179D7"/>
    <w:rsid w:val="00517A2D"/>
    <w:rsid w:val="00524791"/>
    <w:rsid w:val="00553936"/>
    <w:rsid w:val="00556923"/>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57B"/>
    <w:rsid w:val="00684A34"/>
    <w:rsid w:val="006963E2"/>
    <w:rsid w:val="006A2A38"/>
    <w:rsid w:val="006A5FC5"/>
    <w:rsid w:val="006A66A1"/>
    <w:rsid w:val="006A7875"/>
    <w:rsid w:val="006B2AB0"/>
    <w:rsid w:val="006D5465"/>
    <w:rsid w:val="006E4463"/>
    <w:rsid w:val="006E4631"/>
    <w:rsid w:val="006F5A74"/>
    <w:rsid w:val="006F6DC0"/>
    <w:rsid w:val="00717E37"/>
    <w:rsid w:val="00732ACB"/>
    <w:rsid w:val="00744494"/>
    <w:rsid w:val="0074658E"/>
    <w:rsid w:val="007465C0"/>
    <w:rsid w:val="00750316"/>
    <w:rsid w:val="007529B3"/>
    <w:rsid w:val="00752DFF"/>
    <w:rsid w:val="007544FC"/>
    <w:rsid w:val="00761AE9"/>
    <w:rsid w:val="00762CDB"/>
    <w:rsid w:val="00764588"/>
    <w:rsid w:val="0076598B"/>
    <w:rsid w:val="00765C13"/>
    <w:rsid w:val="00772497"/>
    <w:rsid w:val="00774D12"/>
    <w:rsid w:val="00776628"/>
    <w:rsid w:val="0078096D"/>
    <w:rsid w:val="00782CC0"/>
    <w:rsid w:val="0078389F"/>
    <w:rsid w:val="00792AE6"/>
    <w:rsid w:val="00796C32"/>
    <w:rsid w:val="007A2294"/>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1179"/>
    <w:rsid w:val="008A5720"/>
    <w:rsid w:val="008B0329"/>
    <w:rsid w:val="008B303B"/>
    <w:rsid w:val="008C575E"/>
    <w:rsid w:val="008C603A"/>
    <w:rsid w:val="008C6FBA"/>
    <w:rsid w:val="008D0867"/>
    <w:rsid w:val="008D5346"/>
    <w:rsid w:val="008F0AC2"/>
    <w:rsid w:val="008F533D"/>
    <w:rsid w:val="00901B1D"/>
    <w:rsid w:val="00917777"/>
    <w:rsid w:val="00920790"/>
    <w:rsid w:val="00924F0F"/>
    <w:rsid w:val="009265D7"/>
    <w:rsid w:val="009451B4"/>
    <w:rsid w:val="00947553"/>
    <w:rsid w:val="00953DA2"/>
    <w:rsid w:val="00965200"/>
    <w:rsid w:val="00967996"/>
    <w:rsid w:val="0097130B"/>
    <w:rsid w:val="00971C42"/>
    <w:rsid w:val="00976A78"/>
    <w:rsid w:val="00990900"/>
    <w:rsid w:val="009A7B97"/>
    <w:rsid w:val="009B3D02"/>
    <w:rsid w:val="009D7DCE"/>
    <w:rsid w:val="009F3BA3"/>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4F9"/>
    <w:rsid w:val="00AC1D59"/>
    <w:rsid w:val="00AC48B8"/>
    <w:rsid w:val="00AC657B"/>
    <w:rsid w:val="00AE2B0D"/>
    <w:rsid w:val="00AF6C29"/>
    <w:rsid w:val="00AF7B7E"/>
    <w:rsid w:val="00B04CA9"/>
    <w:rsid w:val="00B209CC"/>
    <w:rsid w:val="00B40C91"/>
    <w:rsid w:val="00B54E2B"/>
    <w:rsid w:val="00B70263"/>
    <w:rsid w:val="00B711C7"/>
    <w:rsid w:val="00B73370"/>
    <w:rsid w:val="00B803B9"/>
    <w:rsid w:val="00B93521"/>
    <w:rsid w:val="00BA3173"/>
    <w:rsid w:val="00BB0EA0"/>
    <w:rsid w:val="00BC482F"/>
    <w:rsid w:val="00BD3840"/>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A7304"/>
    <w:rsid w:val="00CB2543"/>
    <w:rsid w:val="00CB3950"/>
    <w:rsid w:val="00CB7AAC"/>
    <w:rsid w:val="00CC67DE"/>
    <w:rsid w:val="00CC7DFA"/>
    <w:rsid w:val="00CD4215"/>
    <w:rsid w:val="00CE22BC"/>
    <w:rsid w:val="00CE3BF0"/>
    <w:rsid w:val="00CF5035"/>
    <w:rsid w:val="00CF7818"/>
    <w:rsid w:val="00D0145D"/>
    <w:rsid w:val="00D01678"/>
    <w:rsid w:val="00D06CCD"/>
    <w:rsid w:val="00D10826"/>
    <w:rsid w:val="00D2760B"/>
    <w:rsid w:val="00D31154"/>
    <w:rsid w:val="00D33314"/>
    <w:rsid w:val="00D34F4A"/>
    <w:rsid w:val="00D377BD"/>
    <w:rsid w:val="00D50489"/>
    <w:rsid w:val="00D51714"/>
    <w:rsid w:val="00D52239"/>
    <w:rsid w:val="00D53269"/>
    <w:rsid w:val="00D575BF"/>
    <w:rsid w:val="00D61CB8"/>
    <w:rsid w:val="00D73D3F"/>
    <w:rsid w:val="00D837A8"/>
    <w:rsid w:val="00D9438C"/>
    <w:rsid w:val="00D94B90"/>
    <w:rsid w:val="00DB12CC"/>
    <w:rsid w:val="00DB474A"/>
    <w:rsid w:val="00DD35C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B4456"/>
    <w:rsid w:val="00EC791E"/>
    <w:rsid w:val="00ED4B12"/>
    <w:rsid w:val="00EE03E5"/>
    <w:rsid w:val="00EE42FD"/>
    <w:rsid w:val="00EE6FA2"/>
    <w:rsid w:val="00EF30F4"/>
    <w:rsid w:val="00EF785C"/>
    <w:rsid w:val="00F040F9"/>
    <w:rsid w:val="00F11B8A"/>
    <w:rsid w:val="00F528EA"/>
    <w:rsid w:val="00F56526"/>
    <w:rsid w:val="00F61F15"/>
    <w:rsid w:val="00F6225E"/>
    <w:rsid w:val="00F675F6"/>
    <w:rsid w:val="00F815FD"/>
    <w:rsid w:val="00F820A9"/>
    <w:rsid w:val="00F85691"/>
    <w:rsid w:val="00F91121"/>
    <w:rsid w:val="00F9249E"/>
    <w:rsid w:val="00F92E6C"/>
    <w:rsid w:val="00F9745C"/>
    <w:rsid w:val="00FA193F"/>
    <w:rsid w:val="00FA268B"/>
    <w:rsid w:val="00FA7530"/>
    <w:rsid w:val="00FB007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4784">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01eb75e1-be7e-4f70-a1a4-3dc421840227@namprd04.prod.outlook.com" TargetMode="External"/><Relationship Id="rId18" Type="http://schemas.openxmlformats.org/officeDocument/2006/relationships/hyperlink" Target="https://www.education.act.gov.au/"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1564CD"/>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F111B"/>
    <w:rsid w:val="006F23CA"/>
    <w:rsid w:val="00775F89"/>
    <w:rsid w:val="0079719D"/>
    <w:rsid w:val="007E07DC"/>
    <w:rsid w:val="00813182"/>
    <w:rsid w:val="008827F6"/>
    <w:rsid w:val="00892E65"/>
    <w:rsid w:val="008A4916"/>
    <w:rsid w:val="008A6269"/>
    <w:rsid w:val="0093324E"/>
    <w:rsid w:val="00954682"/>
    <w:rsid w:val="00A131CA"/>
    <w:rsid w:val="00AA2D36"/>
    <w:rsid w:val="00AA6209"/>
    <w:rsid w:val="00B14680"/>
    <w:rsid w:val="00B81FBA"/>
    <w:rsid w:val="00BB4061"/>
    <w:rsid w:val="00BC3E17"/>
    <w:rsid w:val="00C07A82"/>
    <w:rsid w:val="00C07FED"/>
    <w:rsid w:val="00D1270D"/>
    <w:rsid w:val="00D4214A"/>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4.xml><?xml version="1.0" encoding="utf-8"?>
<ds:datastoreItem xmlns:ds="http://schemas.openxmlformats.org/officeDocument/2006/customXml" ds:itemID="{D42CB2D7-54AB-4236-97E6-515AE0C4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3349</Words>
  <Characters>19095</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Parker, Mallarie</cp:lastModifiedBy>
  <cp:revision>2</cp:revision>
  <cp:lastPrinted>2020-02-24T01:19:00Z</cp:lastPrinted>
  <dcterms:created xsi:type="dcterms:W3CDTF">2020-06-24T02:10:00Z</dcterms:created>
  <dcterms:modified xsi:type="dcterms:W3CDTF">2020-06-24T02:10:00Z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