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105A92C0" w14:textId="1D7B2506" w:rsidR="00E20A7A" w:rsidRPr="00563A3D" w:rsidRDefault="009F16FD" w:rsidP="00E20A7A">
          <w:pPr>
            <w:rPr>
              <w:rStyle w:val="SchoolName"/>
              <w:color w:val="1F4E79"/>
            </w:rPr>
          </w:pPr>
          <w:r>
            <w:rPr>
              <w:rStyle w:val="SchoolName"/>
              <w:color w:val="1F4E79"/>
            </w:rPr>
            <w:t>Gowrie Primary School</w:t>
          </w:r>
        </w:p>
      </w:sdtContent>
    </w:sdt>
    <w:p w14:paraId="7DBC78F5" w14:textId="55A4BECF" w:rsidR="00E20A7A" w:rsidRPr="005F3926" w:rsidRDefault="00E20A7A" w:rsidP="00E20A7A">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9F16FD">
            <w:t>Tuggeranong</w:t>
          </w:r>
        </w:sdtContent>
      </w:sdt>
    </w:p>
    <w:p w14:paraId="42794B76" w14:textId="77777777" w:rsidR="00E20A7A" w:rsidRDefault="00E20A7A" w:rsidP="00E20A7A">
      <w:pPr>
        <w:pStyle w:val="Title"/>
        <w:jc w:val="left"/>
      </w:pPr>
      <w:r>
        <w:t>Impact</w:t>
      </w:r>
      <w:r w:rsidRPr="005F3926">
        <w:t xml:space="preserve"> </w:t>
      </w:r>
      <w:r>
        <w:t>Report 2019</w:t>
      </w:r>
    </w:p>
    <w:p w14:paraId="4250BC78" w14:textId="77777777" w:rsidR="00E20A7A" w:rsidRPr="001B2E33" w:rsidRDefault="00E20A7A" w:rsidP="00E20A7A">
      <w:pPr>
        <w:pStyle w:val="Heading1"/>
      </w:pPr>
      <w:r w:rsidRPr="001B2E33">
        <w:t>The purpose of this document</w:t>
      </w:r>
    </w:p>
    <w:p w14:paraId="2E5B0FD3" w14:textId="4B42CCFD" w:rsidR="00E20A7A" w:rsidRPr="00132917" w:rsidRDefault="00E20A7A" w:rsidP="00E20A7A">
      <w:pPr>
        <w:pStyle w:val="BodyText"/>
      </w:pPr>
      <w:r w:rsidRPr="00132917">
        <w:t>This document flows directly from our Action Plan for 20</w:t>
      </w:r>
      <w:r>
        <w:t>19</w:t>
      </w:r>
      <w:r w:rsidRPr="00132917">
        <w:t xml:space="preserve"> which translated </w:t>
      </w:r>
      <w:r>
        <w:t xml:space="preserve">our school </w:t>
      </w:r>
      <w:r w:rsidRPr="00132917">
        <w:t>priorities into actions for the current year of our five-year improvement cycle. These actions were responsive to identified challenges, changes or risks to delivery of improvement for student learning.</w:t>
      </w:r>
    </w:p>
    <w:p w14:paraId="767AEF62" w14:textId="7A954346" w:rsidR="00E20A7A" w:rsidRPr="0058339C" w:rsidRDefault="00E20A7A" w:rsidP="00E20A7A">
      <w:pPr>
        <w:pStyle w:val="BodyText"/>
      </w:pPr>
      <w:r w:rsidRPr="00AE2FBD">
        <w:rPr>
          <w:noProof/>
        </w:rPr>
        <w:t xml:space="preserve"> </w:t>
      </w:r>
    </w:p>
    <w:p w14:paraId="653E8BB8" w14:textId="77777777" w:rsidR="00E20A7A" w:rsidRPr="00997CD0" w:rsidRDefault="00E20A7A" w:rsidP="00E20A7A">
      <w:pPr>
        <w:pStyle w:val="Heading1"/>
      </w:pPr>
      <w:r w:rsidRPr="00997CD0">
        <w:t xml:space="preserve">Our school’s contribution to whole-of-system </w:t>
      </w:r>
      <w:r>
        <w:t>S</w:t>
      </w:r>
      <w:r w:rsidRPr="00997CD0">
        <w:t xml:space="preserve">trategic </w:t>
      </w:r>
      <w:r>
        <w:t>I</w:t>
      </w:r>
      <w:r w:rsidRPr="00997CD0">
        <w:t>ndicators</w:t>
      </w:r>
    </w:p>
    <w:p w14:paraId="2B82FB45" w14:textId="77777777" w:rsidR="00E20A7A" w:rsidRPr="001B2E33" w:rsidRDefault="00E20A7A" w:rsidP="00E20A7A">
      <w:pPr>
        <w:pStyle w:val="Heading2"/>
      </w:pPr>
      <w:r w:rsidRPr="001B2E33">
        <w:t>Education Directorate Strategic Indicator 2018-2021</w:t>
      </w:r>
    </w:p>
    <w:p w14:paraId="5AEE4F58" w14:textId="77777777" w:rsidR="00E20A7A" w:rsidRPr="001B2E33" w:rsidRDefault="00E20A7A" w:rsidP="00E20A7A">
      <w:pPr>
        <w:pStyle w:val="BodyText"/>
        <w:rPr>
          <w:i/>
        </w:rPr>
      </w:pPr>
      <w:r w:rsidRPr="001B2E33">
        <w:rPr>
          <w:i/>
        </w:rPr>
        <w:t>To promote greater equity in learning outcomes in and across ACT public schools</w:t>
      </w:r>
    </w:p>
    <w:p w14:paraId="0366D58A" w14:textId="77777777" w:rsidR="00E20A7A" w:rsidRDefault="00E20A7A" w:rsidP="00E20A7A">
      <w:pPr>
        <w:pStyle w:val="BodyText"/>
      </w:pPr>
    </w:p>
    <w:p w14:paraId="1B1AB832" w14:textId="4B6A9CB7" w:rsidR="00E20A7A" w:rsidRPr="00132917" w:rsidRDefault="00E20A7A" w:rsidP="00E20A7A">
      <w:pPr>
        <w:pStyle w:val="BodyText"/>
      </w:pPr>
      <w:r w:rsidRPr="00132917">
        <w:t>In 20</w:t>
      </w:r>
      <w:r>
        <w:t>19</w:t>
      </w:r>
      <w:r w:rsidRPr="00132917">
        <w:t xml:space="preserve"> our school supported this </w:t>
      </w:r>
      <w:r>
        <w:t>S</w:t>
      </w:r>
      <w:r w:rsidRPr="00132917">
        <w:t xml:space="preserve">trategic </w:t>
      </w:r>
      <w:r>
        <w:t>I</w:t>
      </w:r>
      <w:r w:rsidRPr="00132917">
        <w:t>ndicator through</w:t>
      </w:r>
    </w:p>
    <w:p w14:paraId="6B191E51" w14:textId="64E6771F" w:rsidR="00E20A7A" w:rsidRPr="00854111" w:rsidRDefault="00854111" w:rsidP="00E20A7A">
      <w:pPr>
        <w:pStyle w:val="ListBullet"/>
      </w:pPr>
      <w:r w:rsidRPr="00854111">
        <w:rPr>
          <w:bCs/>
        </w:rPr>
        <w:t>Develop work skills that promote independence and active engagement, promoting inclusive practices</w:t>
      </w:r>
    </w:p>
    <w:p w14:paraId="3DAD068E" w14:textId="77777777" w:rsidR="00E20A7A" w:rsidRPr="00300F72" w:rsidRDefault="00E20A7A" w:rsidP="00E20A7A">
      <w:pPr>
        <w:pStyle w:val="BodyText"/>
      </w:pPr>
    </w:p>
    <w:p w14:paraId="31E15C9D" w14:textId="77777777" w:rsidR="00E20A7A" w:rsidRPr="00B10319" w:rsidRDefault="00E20A7A" w:rsidP="00E20A7A">
      <w:pPr>
        <w:pStyle w:val="Heading2"/>
      </w:pPr>
      <w:r w:rsidRPr="00B10319">
        <w:t xml:space="preserve">Education Directorate </w:t>
      </w:r>
      <w:r>
        <w:t>S</w:t>
      </w:r>
      <w:r w:rsidRPr="00B10319">
        <w:t xml:space="preserve">trategic </w:t>
      </w:r>
      <w:r>
        <w:t>I</w:t>
      </w:r>
      <w:r w:rsidRPr="00B10319">
        <w:t>ndicator 2018-2021</w:t>
      </w:r>
    </w:p>
    <w:p w14:paraId="2DAAC382" w14:textId="77777777" w:rsidR="00E20A7A" w:rsidRDefault="00E20A7A" w:rsidP="00E20A7A">
      <w:pPr>
        <w:pStyle w:val="BodyText"/>
        <w:rPr>
          <w:i/>
        </w:rPr>
      </w:pPr>
      <w:r w:rsidRPr="001B2E33">
        <w:rPr>
          <w:i/>
        </w:rPr>
        <w:t>To facilitate high quality teaching in ACT public schools and strengthen educational outcomes.</w:t>
      </w:r>
    </w:p>
    <w:p w14:paraId="0B1B2F37" w14:textId="77777777" w:rsidR="00E20A7A" w:rsidRPr="00300F72" w:rsidRDefault="00E20A7A" w:rsidP="00E20A7A">
      <w:pPr>
        <w:pStyle w:val="BodyText"/>
      </w:pPr>
    </w:p>
    <w:p w14:paraId="2CEF146B" w14:textId="77777777" w:rsidR="00E20A7A" w:rsidRPr="00132917" w:rsidRDefault="00E20A7A" w:rsidP="00E20A7A">
      <w:pPr>
        <w:pStyle w:val="BodyText"/>
      </w:pPr>
      <w:r w:rsidRPr="00132917">
        <w:t>In 20</w:t>
      </w:r>
      <w:r>
        <w:t>19</w:t>
      </w:r>
      <w:r w:rsidRPr="00132917">
        <w:t xml:space="preserve"> our school supported this </w:t>
      </w:r>
      <w:r>
        <w:t>S</w:t>
      </w:r>
      <w:r w:rsidRPr="00132917">
        <w:t xml:space="preserve">trategic </w:t>
      </w:r>
      <w:r>
        <w:t>I</w:t>
      </w:r>
      <w:r w:rsidRPr="00132917">
        <w:t>ndicator through – Priority X (see reporting for detail):</w:t>
      </w:r>
    </w:p>
    <w:p w14:paraId="319B84F7" w14:textId="77777777" w:rsidR="00854111" w:rsidRDefault="00854111" w:rsidP="00854111">
      <w:pPr>
        <w:pStyle w:val="ListBullet"/>
      </w:pPr>
      <w:r>
        <w:t>Whole School Consistent Curriculum Delivery, mapped to the Australian Curriculum</w:t>
      </w:r>
    </w:p>
    <w:p w14:paraId="332F0BF2" w14:textId="77777777" w:rsidR="00854111" w:rsidRPr="00E4186B" w:rsidRDefault="00854111" w:rsidP="00854111">
      <w:pPr>
        <w:pStyle w:val="ListBullet"/>
      </w:pPr>
      <w:r w:rsidRPr="00E4186B">
        <w:t>Continued and improved the RTN model for supporting student learning needs</w:t>
      </w:r>
    </w:p>
    <w:p w14:paraId="6AEF12A1" w14:textId="77777777" w:rsidR="00E20A7A" w:rsidRPr="00300F72" w:rsidRDefault="00E20A7A" w:rsidP="00854111">
      <w:pPr>
        <w:pStyle w:val="ListBullet"/>
        <w:numPr>
          <w:ilvl w:val="0"/>
          <w:numId w:val="0"/>
        </w:numPr>
      </w:pPr>
    </w:p>
    <w:p w14:paraId="70AA8872" w14:textId="77777777" w:rsidR="00E20A7A" w:rsidRPr="0066643F" w:rsidRDefault="00E20A7A" w:rsidP="00E20A7A">
      <w:pPr>
        <w:pStyle w:val="BodyText"/>
      </w:pPr>
    </w:p>
    <w:p w14:paraId="59417539" w14:textId="77777777" w:rsidR="00E20A7A" w:rsidRPr="00B10319" w:rsidRDefault="00E20A7A" w:rsidP="00E20A7A">
      <w:pPr>
        <w:pStyle w:val="Heading2"/>
      </w:pPr>
      <w:r w:rsidRPr="00B10319">
        <w:t xml:space="preserve">Education Directorate </w:t>
      </w:r>
      <w:r>
        <w:t>S</w:t>
      </w:r>
      <w:r w:rsidRPr="00B10319">
        <w:t xml:space="preserve">trategic </w:t>
      </w:r>
      <w:r>
        <w:t>I</w:t>
      </w:r>
      <w:r w:rsidRPr="00B10319">
        <w:t>ndicator 2018-2021</w:t>
      </w:r>
    </w:p>
    <w:p w14:paraId="3F3AF6A1" w14:textId="77777777" w:rsidR="00E20A7A" w:rsidRPr="009B454E" w:rsidRDefault="00E20A7A" w:rsidP="00E20A7A">
      <w:pPr>
        <w:pStyle w:val="BodyText"/>
        <w:rPr>
          <w:i/>
        </w:rPr>
      </w:pPr>
      <w:r w:rsidRPr="009B454E">
        <w:rPr>
          <w:i/>
        </w:rPr>
        <w:t>To centre teaching and learning around students as individuals</w:t>
      </w:r>
    </w:p>
    <w:p w14:paraId="5414600B" w14:textId="77777777" w:rsidR="00E20A7A" w:rsidRDefault="00E20A7A" w:rsidP="00E20A7A">
      <w:pPr>
        <w:pStyle w:val="BodyText"/>
      </w:pPr>
    </w:p>
    <w:p w14:paraId="2CB572DE" w14:textId="77777777" w:rsidR="00E20A7A" w:rsidRPr="00132917" w:rsidRDefault="00E20A7A" w:rsidP="00E20A7A">
      <w:pPr>
        <w:pStyle w:val="BodyText"/>
      </w:pPr>
      <w:r w:rsidRPr="00132917">
        <w:t>In 20</w:t>
      </w:r>
      <w:r>
        <w:t>19</w:t>
      </w:r>
      <w:r w:rsidRPr="00132917">
        <w:t xml:space="preserve"> our school supported this </w:t>
      </w:r>
      <w:r>
        <w:t>S</w:t>
      </w:r>
      <w:r w:rsidRPr="00132917">
        <w:t xml:space="preserve">trategic </w:t>
      </w:r>
      <w:r>
        <w:t>I</w:t>
      </w:r>
      <w:r w:rsidRPr="00132917">
        <w:t>ndicator through – Priority X (see reporting for detail):</w:t>
      </w:r>
    </w:p>
    <w:p w14:paraId="1D395CFD" w14:textId="77777777" w:rsidR="00854111" w:rsidRPr="00E4186B" w:rsidRDefault="00854111" w:rsidP="00854111">
      <w:pPr>
        <w:pStyle w:val="ListBullet"/>
      </w:pPr>
      <w:r w:rsidRPr="00E4186B">
        <w:t>Continued and improved the RTN model for supporting student learning needs</w:t>
      </w:r>
    </w:p>
    <w:p w14:paraId="2476F449" w14:textId="77777777" w:rsidR="00854111" w:rsidRPr="00E20A7A" w:rsidRDefault="00854111" w:rsidP="00854111">
      <w:pPr>
        <w:pStyle w:val="ListBullet"/>
      </w:pPr>
      <w:r w:rsidRPr="00E20A7A">
        <w:t xml:space="preserve">Widen the approach in the effective use of IT for personalising learning, including student conferencing. </w:t>
      </w:r>
    </w:p>
    <w:p w14:paraId="42303188" w14:textId="77777777" w:rsidR="00854111" w:rsidRDefault="00854111" w:rsidP="00854111">
      <w:pPr>
        <w:pStyle w:val="ListBullet"/>
        <w:numPr>
          <w:ilvl w:val="0"/>
          <w:numId w:val="0"/>
        </w:numPr>
      </w:pPr>
    </w:p>
    <w:p w14:paraId="7084DA20" w14:textId="1FE2B015" w:rsidR="00E20A7A" w:rsidRPr="001B26EA" w:rsidRDefault="00854111" w:rsidP="00854111">
      <w:pPr>
        <w:pStyle w:val="ListBullet"/>
      </w:pPr>
      <w:r w:rsidRPr="00A63C70">
        <w:t>Develop work skills that promote independence and active engagement, promoting inclusive practices</w:t>
      </w:r>
      <w:r>
        <w:t>.</w:t>
      </w:r>
      <w:r w:rsidR="00E20A7A">
        <w:br w:type="page"/>
      </w:r>
    </w:p>
    <w:p w14:paraId="33B0DE49" w14:textId="77777777" w:rsidR="00E20A7A" w:rsidRDefault="00E20A7A" w:rsidP="00E20A7A">
      <w:pPr>
        <w:pStyle w:val="Heading1"/>
      </w:pPr>
      <w:r>
        <w:lastRenderedPageBreak/>
        <w:t>Reporting against our priorities</w:t>
      </w:r>
    </w:p>
    <w:p w14:paraId="234C5649" w14:textId="77777777" w:rsidR="00E20A7A" w:rsidRPr="000F0410" w:rsidRDefault="00E20A7A" w:rsidP="00E20A7A">
      <w:pPr>
        <w:pStyle w:val="Heading2"/>
        <w:tabs>
          <w:tab w:val="clear" w:pos="2410"/>
          <w:tab w:val="left" w:pos="1276"/>
        </w:tabs>
        <w:ind w:left="1276" w:hanging="1276"/>
        <w:rPr>
          <w:color w:val="auto"/>
        </w:rPr>
      </w:pPr>
      <w:r w:rsidRPr="000F0410">
        <w:t>Priority 1:</w:t>
      </w:r>
      <w:r>
        <w:rPr>
          <w:color w:val="auto"/>
        </w:rPr>
        <w:tab/>
        <w:t>Improve Student Learning Outcomes P-6 Inclusive of Special Needs Classes and Specialist Classes.</w:t>
      </w:r>
    </w:p>
    <w:p w14:paraId="4296F819" w14:textId="77777777" w:rsidR="00E20A7A" w:rsidRPr="00837137" w:rsidRDefault="00E20A7A" w:rsidP="00E20A7A">
      <w:pPr>
        <w:pStyle w:val="Heading3"/>
      </w:pPr>
      <w:r w:rsidRPr="00837137">
        <w:t>Targets or measures</w:t>
      </w:r>
    </w:p>
    <w:p w14:paraId="34B8BF29" w14:textId="77777777" w:rsidR="00E20A7A" w:rsidRDefault="00E20A7A" w:rsidP="00E20A7A">
      <w:pPr>
        <w:pStyle w:val="BodyText"/>
      </w:pPr>
      <w:r>
        <w:t>By the end of 2019 we will achieve:</w:t>
      </w:r>
    </w:p>
    <w:p w14:paraId="2E8A46D6" w14:textId="77777777" w:rsidR="005242A3" w:rsidRDefault="00E20A7A">
      <w:pPr>
        <w:pStyle w:val="BodyText"/>
      </w:pPr>
      <w:r>
        <w:t>* 85% of students achieve expected growth across all NAPLAN testing areas (Numeracy, Writing, Grammar and Punctuation, Spelling, Reading Comprehension)</w:t>
      </w:r>
    </w:p>
    <w:p w14:paraId="09CC4966" w14:textId="77777777" w:rsidR="005242A3" w:rsidRDefault="00E20A7A">
      <w:pPr>
        <w:pStyle w:val="BodyText"/>
      </w:pPr>
      <w:r>
        <w:t>* 100% of students with special needs have Individualized Learning Plans (ILP)</w:t>
      </w:r>
    </w:p>
    <w:p w14:paraId="7D2896BB" w14:textId="77777777" w:rsidR="005242A3" w:rsidRDefault="00E20A7A">
      <w:pPr>
        <w:pStyle w:val="BodyText"/>
      </w:pPr>
      <w:r>
        <w:t xml:space="preserve">* PIPs data reflecting at or above the ACT system average for each </w:t>
      </w:r>
      <w:proofErr w:type="gramStart"/>
      <w:r>
        <w:t>years</w:t>
      </w:r>
      <w:proofErr w:type="gramEnd"/>
      <w:r>
        <w:t xml:space="preserve"> value added growth 2016-2020</w:t>
      </w:r>
    </w:p>
    <w:p w14:paraId="192B8B7B" w14:textId="77777777" w:rsidR="005242A3" w:rsidRDefault="00E20A7A">
      <w:pPr>
        <w:pStyle w:val="BodyText"/>
      </w:pPr>
      <w:r>
        <w:t>* School developed curriculum and assessment plans are embedded into 100% of teacher planning, assessment and reporting documents</w:t>
      </w:r>
    </w:p>
    <w:p w14:paraId="3692B7CA" w14:textId="77777777" w:rsidR="005242A3" w:rsidRDefault="00E20A7A">
      <w:pPr>
        <w:pStyle w:val="BodyText"/>
      </w:pPr>
      <w:r>
        <w:t xml:space="preserve">* Maintain the ‘Exceeding’ rating in the Preschool against all National Quality Standards (NQS) </w:t>
      </w:r>
    </w:p>
    <w:p w14:paraId="32C04C90" w14:textId="77777777" w:rsidR="00B60C4F" w:rsidRDefault="00B60C4F" w:rsidP="00E20A7A">
      <w:pPr>
        <w:pStyle w:val="BodyText"/>
      </w:pPr>
    </w:p>
    <w:p w14:paraId="35A18C83" w14:textId="21F44323" w:rsidR="00E20A7A" w:rsidRPr="00373DC0" w:rsidRDefault="00E20A7A" w:rsidP="00E20A7A">
      <w:pPr>
        <w:pStyle w:val="BodyText"/>
      </w:pPr>
      <w:r w:rsidRPr="00373DC0">
        <w:t>In 20</w:t>
      </w:r>
      <w:r>
        <w:t>19</w:t>
      </w:r>
      <w:r w:rsidRPr="00373DC0">
        <w:t xml:space="preserve"> we </w:t>
      </w:r>
      <w:r>
        <w:t>implemented</w:t>
      </w:r>
      <w:r w:rsidRPr="00373DC0">
        <w:t xml:space="preserve"> this priority throug</w:t>
      </w:r>
      <w:r>
        <w:t xml:space="preserve">h the following </w:t>
      </w:r>
      <w:r w:rsidRPr="00373DC0">
        <w:t>strategies.</w:t>
      </w:r>
    </w:p>
    <w:p w14:paraId="1198460C" w14:textId="77777777" w:rsidR="00E20A7A" w:rsidRDefault="00E20A7A" w:rsidP="00E20A7A">
      <w:pPr>
        <w:pStyle w:val="ListBullet"/>
      </w:pPr>
      <w:r>
        <w:t>* Embed a whole of school planning framework for English, Mathematics and Integrated Inquiry Learning along with a systematic assessment plan and reporting plan.</w:t>
      </w:r>
    </w:p>
    <w:p w14:paraId="19C406A4" w14:textId="77777777" w:rsidR="00E20A7A" w:rsidRDefault="00E20A7A" w:rsidP="00E20A7A">
      <w:pPr>
        <w:pStyle w:val="ListBullet"/>
      </w:pPr>
      <w:r>
        <w:t>* Embed and refine a common whole of school data collection tool that links to our planning documents and assessment and reporting plans.</w:t>
      </w:r>
    </w:p>
    <w:p w14:paraId="103F719C" w14:textId="58E91250" w:rsidR="005242A3" w:rsidRDefault="00E20A7A">
      <w:pPr>
        <w:pStyle w:val="ListBullet"/>
      </w:pPr>
      <w:r>
        <w:t>Establish coaching or mentoring relationships for all staff</w:t>
      </w:r>
    </w:p>
    <w:p w14:paraId="6CF631B4" w14:textId="77777777" w:rsidR="00E20A7A" w:rsidRDefault="00E20A7A" w:rsidP="00E20A7A">
      <w:pPr>
        <w:pStyle w:val="BodyText"/>
      </w:pPr>
    </w:p>
    <w:p w14:paraId="3BDDC3E5" w14:textId="5CBEE9CA" w:rsidR="00E20A7A" w:rsidRPr="00997CD0" w:rsidRDefault="00E20A7A" w:rsidP="00E20A7A">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Pr="002F4184">
        <w:rPr>
          <w:noProof/>
        </w:rPr>
        <w:t xml:space="preserve"> </w:t>
      </w:r>
    </w:p>
    <w:p w14:paraId="45B10B9F" w14:textId="77777777" w:rsidR="00E20A7A" w:rsidRPr="00C0648C" w:rsidRDefault="00E20A7A" w:rsidP="00E20A7A">
      <w:pPr>
        <w:pStyle w:val="Heading4"/>
      </w:pPr>
      <w:r w:rsidRPr="00C0648C">
        <w:t>Student learning data</w:t>
      </w:r>
    </w:p>
    <w:tbl>
      <w:tblPr>
        <w:tblStyle w:val="TableGrid"/>
        <w:tblW w:w="0" w:type="auto"/>
        <w:jc w:val="center"/>
        <w:tblLook w:val="04A0" w:firstRow="1" w:lastRow="0" w:firstColumn="1" w:lastColumn="0" w:noHBand="0" w:noVBand="1"/>
      </w:tblPr>
      <w:tblGrid>
        <w:gridCol w:w="4281"/>
        <w:gridCol w:w="789"/>
        <w:gridCol w:w="789"/>
        <w:gridCol w:w="789"/>
        <w:gridCol w:w="789"/>
        <w:gridCol w:w="789"/>
        <w:gridCol w:w="790"/>
      </w:tblGrid>
      <w:tr w:rsidR="00E20A7A" w14:paraId="77519172" w14:textId="77777777" w:rsidTr="004C69DC">
        <w:trPr>
          <w:jc w:val="center"/>
        </w:trPr>
        <w:tc>
          <w:tcPr>
            <w:tcW w:w="4281" w:type="dxa"/>
            <w:shd w:val="clear" w:color="auto" w:fill="auto"/>
          </w:tcPr>
          <w:p w14:paraId="3417AE07" w14:textId="77777777" w:rsidR="00E20A7A" w:rsidRPr="00D03B0C" w:rsidRDefault="00E20A7A" w:rsidP="00E20A7A">
            <w:pPr>
              <w:rPr>
                <w:b/>
              </w:rPr>
            </w:pPr>
            <w:r w:rsidRPr="00D03B0C">
              <w:rPr>
                <w:b/>
              </w:rPr>
              <w:t>Targets or Measures</w:t>
            </w:r>
          </w:p>
        </w:tc>
        <w:tc>
          <w:tcPr>
            <w:tcW w:w="789" w:type="dxa"/>
            <w:shd w:val="clear" w:color="auto" w:fill="auto"/>
          </w:tcPr>
          <w:p w14:paraId="0B7BFF2A" w14:textId="77777777" w:rsidR="00E20A7A" w:rsidRPr="00D03B0C" w:rsidRDefault="00E20A7A" w:rsidP="00E20A7A">
            <w:pPr>
              <w:jc w:val="center"/>
              <w:rPr>
                <w:b/>
              </w:rPr>
            </w:pPr>
            <w:r w:rsidRPr="00D03B0C">
              <w:rPr>
                <w:b/>
              </w:rPr>
              <w:t>Base</w:t>
            </w:r>
          </w:p>
        </w:tc>
        <w:tc>
          <w:tcPr>
            <w:tcW w:w="789" w:type="dxa"/>
            <w:shd w:val="clear" w:color="auto" w:fill="auto"/>
          </w:tcPr>
          <w:p w14:paraId="2EF89FB6" w14:textId="77777777" w:rsidR="00E20A7A" w:rsidRPr="00D03B0C" w:rsidRDefault="00E20A7A" w:rsidP="00E20A7A">
            <w:pPr>
              <w:jc w:val="center"/>
              <w:rPr>
                <w:b/>
              </w:rPr>
            </w:pPr>
            <w:r w:rsidRPr="00D03B0C">
              <w:rPr>
                <w:b/>
              </w:rPr>
              <w:t>Year 1</w:t>
            </w:r>
          </w:p>
        </w:tc>
        <w:tc>
          <w:tcPr>
            <w:tcW w:w="789" w:type="dxa"/>
            <w:shd w:val="clear" w:color="auto" w:fill="auto"/>
          </w:tcPr>
          <w:p w14:paraId="1313DE77" w14:textId="77777777" w:rsidR="00E20A7A" w:rsidRPr="00D03B0C" w:rsidRDefault="00E20A7A" w:rsidP="00E20A7A">
            <w:pPr>
              <w:jc w:val="center"/>
              <w:rPr>
                <w:b/>
              </w:rPr>
            </w:pPr>
            <w:r w:rsidRPr="00D03B0C">
              <w:rPr>
                <w:b/>
              </w:rPr>
              <w:t>Year 2</w:t>
            </w:r>
          </w:p>
        </w:tc>
        <w:tc>
          <w:tcPr>
            <w:tcW w:w="789" w:type="dxa"/>
            <w:shd w:val="clear" w:color="auto" w:fill="auto"/>
          </w:tcPr>
          <w:p w14:paraId="7C4A2A6F" w14:textId="77777777" w:rsidR="00E20A7A" w:rsidRPr="00D03B0C" w:rsidRDefault="00E20A7A" w:rsidP="00E20A7A">
            <w:pPr>
              <w:jc w:val="center"/>
              <w:rPr>
                <w:b/>
              </w:rPr>
            </w:pPr>
            <w:r w:rsidRPr="00D03B0C">
              <w:rPr>
                <w:b/>
              </w:rPr>
              <w:t>Year 3</w:t>
            </w:r>
          </w:p>
        </w:tc>
        <w:tc>
          <w:tcPr>
            <w:tcW w:w="789" w:type="dxa"/>
            <w:shd w:val="clear" w:color="auto" w:fill="auto"/>
          </w:tcPr>
          <w:p w14:paraId="444ACECC" w14:textId="77777777" w:rsidR="00E20A7A" w:rsidRPr="00D03B0C" w:rsidRDefault="00E20A7A" w:rsidP="00E20A7A">
            <w:pPr>
              <w:jc w:val="center"/>
              <w:rPr>
                <w:b/>
              </w:rPr>
            </w:pPr>
            <w:r w:rsidRPr="00D03B0C">
              <w:rPr>
                <w:b/>
              </w:rPr>
              <w:t>Year 4</w:t>
            </w:r>
          </w:p>
        </w:tc>
        <w:tc>
          <w:tcPr>
            <w:tcW w:w="790" w:type="dxa"/>
            <w:shd w:val="clear" w:color="auto" w:fill="auto"/>
          </w:tcPr>
          <w:p w14:paraId="04EC464C" w14:textId="77777777" w:rsidR="00E20A7A" w:rsidRPr="00D03B0C" w:rsidRDefault="00E20A7A" w:rsidP="00E20A7A">
            <w:pPr>
              <w:jc w:val="center"/>
              <w:rPr>
                <w:b/>
              </w:rPr>
            </w:pPr>
            <w:r w:rsidRPr="00D03B0C">
              <w:rPr>
                <w:b/>
              </w:rPr>
              <w:t>Year 5</w:t>
            </w:r>
          </w:p>
        </w:tc>
      </w:tr>
      <w:tr w:rsidR="00E20A7A" w14:paraId="6153C63C" w14:textId="77777777" w:rsidTr="004C69DC">
        <w:trPr>
          <w:jc w:val="center"/>
        </w:trPr>
        <w:tc>
          <w:tcPr>
            <w:tcW w:w="4281" w:type="dxa"/>
            <w:shd w:val="clear" w:color="auto" w:fill="auto"/>
          </w:tcPr>
          <w:p w14:paraId="0F45B954" w14:textId="607FD212" w:rsidR="00E20A7A" w:rsidRPr="00D03B0C" w:rsidRDefault="00A50C50" w:rsidP="00E20A7A">
            <w:pPr>
              <w:pStyle w:val="PlainText"/>
            </w:pPr>
            <w:r>
              <w:t>NAPLAN Expected Growth Reading</w:t>
            </w:r>
          </w:p>
        </w:tc>
        <w:tc>
          <w:tcPr>
            <w:tcW w:w="789" w:type="dxa"/>
            <w:shd w:val="clear" w:color="auto" w:fill="auto"/>
          </w:tcPr>
          <w:p w14:paraId="00E38930" w14:textId="03ACDC20" w:rsidR="00E20A7A" w:rsidRPr="00D03B0C" w:rsidRDefault="00AC4EC4" w:rsidP="00E20A7A">
            <w:r>
              <w:t>39</w:t>
            </w:r>
          </w:p>
        </w:tc>
        <w:tc>
          <w:tcPr>
            <w:tcW w:w="789" w:type="dxa"/>
            <w:shd w:val="clear" w:color="auto" w:fill="auto"/>
          </w:tcPr>
          <w:p w14:paraId="3412965C" w14:textId="5CCDF478" w:rsidR="00E20A7A" w:rsidRPr="00D03B0C" w:rsidRDefault="00AC4EC4" w:rsidP="00E20A7A">
            <w:r>
              <w:t>56</w:t>
            </w:r>
          </w:p>
        </w:tc>
        <w:tc>
          <w:tcPr>
            <w:tcW w:w="789" w:type="dxa"/>
            <w:shd w:val="clear" w:color="auto" w:fill="auto"/>
          </w:tcPr>
          <w:p w14:paraId="481F096F" w14:textId="71B59AD4" w:rsidR="00E20A7A" w:rsidRPr="00D03B0C" w:rsidRDefault="00AC4EC4" w:rsidP="00E20A7A">
            <w:r>
              <w:t>58</w:t>
            </w:r>
          </w:p>
        </w:tc>
        <w:tc>
          <w:tcPr>
            <w:tcW w:w="789" w:type="dxa"/>
            <w:shd w:val="clear" w:color="auto" w:fill="auto"/>
          </w:tcPr>
          <w:p w14:paraId="69B9CDA3" w14:textId="7FE85E6E" w:rsidR="00E20A7A" w:rsidRPr="00D03B0C" w:rsidRDefault="00AC4EC4" w:rsidP="00E20A7A">
            <w:r>
              <w:t>95</w:t>
            </w:r>
          </w:p>
        </w:tc>
        <w:tc>
          <w:tcPr>
            <w:tcW w:w="789" w:type="dxa"/>
            <w:shd w:val="clear" w:color="auto" w:fill="auto"/>
          </w:tcPr>
          <w:p w14:paraId="1812D45D" w14:textId="1B1380C9" w:rsidR="00E20A7A" w:rsidRPr="00D03B0C" w:rsidRDefault="00AC4EC4" w:rsidP="00E20A7A">
            <w:r>
              <w:t>108</w:t>
            </w:r>
          </w:p>
        </w:tc>
        <w:tc>
          <w:tcPr>
            <w:tcW w:w="790" w:type="dxa"/>
            <w:shd w:val="clear" w:color="auto" w:fill="auto"/>
          </w:tcPr>
          <w:p w14:paraId="2569A7B6" w14:textId="30DE9DD4" w:rsidR="00E20A7A" w:rsidRPr="00D03B0C" w:rsidRDefault="00BF0898" w:rsidP="00E20A7A">
            <w:r>
              <w:t>80</w:t>
            </w:r>
          </w:p>
        </w:tc>
      </w:tr>
      <w:tr w:rsidR="004C69DC" w14:paraId="45E26A00" w14:textId="77777777" w:rsidTr="004C69DC">
        <w:trPr>
          <w:jc w:val="center"/>
        </w:trPr>
        <w:tc>
          <w:tcPr>
            <w:tcW w:w="4281" w:type="dxa"/>
            <w:shd w:val="clear" w:color="auto" w:fill="auto"/>
          </w:tcPr>
          <w:p w14:paraId="27D1A631" w14:textId="6F5E9BC4" w:rsidR="004C69DC" w:rsidRDefault="004C69DC" w:rsidP="004C69DC">
            <w:pPr>
              <w:pStyle w:val="PlainText"/>
            </w:pPr>
            <w:r>
              <w:t>NAPLAN Expected Growth Writing</w:t>
            </w:r>
          </w:p>
        </w:tc>
        <w:tc>
          <w:tcPr>
            <w:tcW w:w="789" w:type="dxa"/>
            <w:shd w:val="clear" w:color="auto" w:fill="auto"/>
          </w:tcPr>
          <w:p w14:paraId="30E165DE" w14:textId="36BDE3AF" w:rsidR="004C69DC" w:rsidRPr="00D03B0C" w:rsidRDefault="00AC4EC4" w:rsidP="004C69DC">
            <w:r>
              <w:t>37</w:t>
            </w:r>
          </w:p>
        </w:tc>
        <w:tc>
          <w:tcPr>
            <w:tcW w:w="789" w:type="dxa"/>
            <w:shd w:val="clear" w:color="auto" w:fill="auto"/>
          </w:tcPr>
          <w:p w14:paraId="520DB4BD" w14:textId="7CC9F985" w:rsidR="004C69DC" w:rsidRPr="00D03B0C" w:rsidRDefault="00AC4EC4" w:rsidP="004C69DC">
            <w:r>
              <w:t>18</w:t>
            </w:r>
          </w:p>
        </w:tc>
        <w:tc>
          <w:tcPr>
            <w:tcW w:w="789" w:type="dxa"/>
            <w:shd w:val="clear" w:color="auto" w:fill="auto"/>
          </w:tcPr>
          <w:p w14:paraId="72DB8E40" w14:textId="7D3F8D61" w:rsidR="004C69DC" w:rsidRPr="00D03B0C" w:rsidRDefault="00AC4EC4" w:rsidP="004C69DC">
            <w:r>
              <w:t>48</w:t>
            </w:r>
          </w:p>
        </w:tc>
        <w:tc>
          <w:tcPr>
            <w:tcW w:w="789" w:type="dxa"/>
            <w:shd w:val="clear" w:color="auto" w:fill="auto"/>
          </w:tcPr>
          <w:p w14:paraId="6BED140D" w14:textId="115BC593" w:rsidR="004C69DC" w:rsidRPr="00D03B0C" w:rsidRDefault="00AC4EC4" w:rsidP="004C69DC">
            <w:r>
              <w:t>89</w:t>
            </w:r>
          </w:p>
        </w:tc>
        <w:tc>
          <w:tcPr>
            <w:tcW w:w="789" w:type="dxa"/>
            <w:shd w:val="clear" w:color="auto" w:fill="auto"/>
          </w:tcPr>
          <w:p w14:paraId="012718A8" w14:textId="75A51750" w:rsidR="004C69DC" w:rsidRPr="00D03B0C" w:rsidRDefault="00AC4EC4" w:rsidP="004C69DC">
            <w:r>
              <w:t>75</w:t>
            </w:r>
          </w:p>
        </w:tc>
        <w:tc>
          <w:tcPr>
            <w:tcW w:w="790" w:type="dxa"/>
            <w:shd w:val="clear" w:color="auto" w:fill="auto"/>
          </w:tcPr>
          <w:p w14:paraId="53E9A817" w14:textId="72D76D44" w:rsidR="004C69DC" w:rsidRDefault="00BF0898" w:rsidP="004C69DC">
            <w:r>
              <w:t>45</w:t>
            </w:r>
          </w:p>
        </w:tc>
      </w:tr>
      <w:tr w:rsidR="004C69DC" w14:paraId="1FF789B6" w14:textId="77777777" w:rsidTr="004C69DC">
        <w:trPr>
          <w:jc w:val="center"/>
        </w:trPr>
        <w:tc>
          <w:tcPr>
            <w:tcW w:w="4281" w:type="dxa"/>
            <w:shd w:val="clear" w:color="auto" w:fill="auto"/>
          </w:tcPr>
          <w:p w14:paraId="39C85825" w14:textId="28A104D2" w:rsidR="004C69DC" w:rsidRDefault="004C69DC" w:rsidP="004C69DC">
            <w:pPr>
              <w:pStyle w:val="PlainText"/>
            </w:pPr>
            <w:r>
              <w:t xml:space="preserve">NAPLAN Expected Growth </w:t>
            </w:r>
            <w:r w:rsidR="00AC4EC4">
              <w:t>Numeracy</w:t>
            </w:r>
          </w:p>
        </w:tc>
        <w:tc>
          <w:tcPr>
            <w:tcW w:w="789" w:type="dxa"/>
            <w:shd w:val="clear" w:color="auto" w:fill="auto"/>
          </w:tcPr>
          <w:p w14:paraId="55EA5064" w14:textId="4280BC47" w:rsidR="004C69DC" w:rsidRPr="00D03B0C" w:rsidRDefault="00AC4EC4" w:rsidP="004C69DC">
            <w:r>
              <w:t>63</w:t>
            </w:r>
          </w:p>
        </w:tc>
        <w:tc>
          <w:tcPr>
            <w:tcW w:w="789" w:type="dxa"/>
            <w:shd w:val="clear" w:color="auto" w:fill="auto"/>
          </w:tcPr>
          <w:p w14:paraId="191AFB13" w14:textId="517C8871" w:rsidR="004C69DC" w:rsidRPr="00D03B0C" w:rsidRDefault="00AC4EC4" w:rsidP="004C69DC">
            <w:r>
              <w:t>73</w:t>
            </w:r>
          </w:p>
        </w:tc>
        <w:tc>
          <w:tcPr>
            <w:tcW w:w="789" w:type="dxa"/>
            <w:shd w:val="clear" w:color="auto" w:fill="auto"/>
          </w:tcPr>
          <w:p w14:paraId="3B1ECD36" w14:textId="7B515161" w:rsidR="004C69DC" w:rsidRPr="00D03B0C" w:rsidRDefault="00AC4EC4" w:rsidP="004C69DC">
            <w:r>
              <w:t>88</w:t>
            </w:r>
          </w:p>
        </w:tc>
        <w:tc>
          <w:tcPr>
            <w:tcW w:w="789" w:type="dxa"/>
            <w:shd w:val="clear" w:color="auto" w:fill="auto"/>
          </w:tcPr>
          <w:p w14:paraId="27B36B22" w14:textId="57637150" w:rsidR="004C69DC" w:rsidRPr="00D03B0C" w:rsidRDefault="00AC4EC4" w:rsidP="004C69DC">
            <w:r>
              <w:t>107</w:t>
            </w:r>
          </w:p>
        </w:tc>
        <w:tc>
          <w:tcPr>
            <w:tcW w:w="789" w:type="dxa"/>
            <w:shd w:val="clear" w:color="auto" w:fill="auto"/>
          </w:tcPr>
          <w:p w14:paraId="2921BB03" w14:textId="2C2B920B" w:rsidR="004C69DC" w:rsidRPr="00D03B0C" w:rsidRDefault="00AC4EC4" w:rsidP="004C69DC">
            <w:r>
              <w:t>93</w:t>
            </w:r>
          </w:p>
        </w:tc>
        <w:tc>
          <w:tcPr>
            <w:tcW w:w="790" w:type="dxa"/>
            <w:shd w:val="clear" w:color="auto" w:fill="auto"/>
          </w:tcPr>
          <w:p w14:paraId="0E103CC2" w14:textId="50B4D1CA" w:rsidR="004C69DC" w:rsidRDefault="00AC4EC4" w:rsidP="004C69DC">
            <w:r>
              <w:t>88</w:t>
            </w:r>
          </w:p>
        </w:tc>
      </w:tr>
      <w:tr w:rsidR="004C69DC" w14:paraId="0092FD23" w14:textId="77777777" w:rsidTr="004C69DC">
        <w:trPr>
          <w:jc w:val="center"/>
        </w:trPr>
        <w:tc>
          <w:tcPr>
            <w:tcW w:w="4281" w:type="dxa"/>
            <w:shd w:val="clear" w:color="auto" w:fill="auto"/>
          </w:tcPr>
          <w:p w14:paraId="65E8D2D2" w14:textId="64837389" w:rsidR="004C69DC" w:rsidRPr="00D03B0C" w:rsidRDefault="004C69DC" w:rsidP="004C69DC">
            <w:r>
              <w:t>Percentage of students achieving PIPs data reflecting at or above the ACT system average for value added growth</w:t>
            </w:r>
          </w:p>
        </w:tc>
        <w:tc>
          <w:tcPr>
            <w:tcW w:w="789" w:type="dxa"/>
            <w:shd w:val="clear" w:color="auto" w:fill="auto"/>
          </w:tcPr>
          <w:p w14:paraId="2FECB920" w14:textId="4F770F3B" w:rsidR="004C69DC" w:rsidRPr="00D03B0C" w:rsidRDefault="004C69DC" w:rsidP="004C69DC"/>
        </w:tc>
        <w:tc>
          <w:tcPr>
            <w:tcW w:w="789" w:type="dxa"/>
            <w:shd w:val="clear" w:color="auto" w:fill="auto"/>
          </w:tcPr>
          <w:p w14:paraId="2786DD9D" w14:textId="53853032" w:rsidR="004C69DC" w:rsidRPr="00D03B0C" w:rsidRDefault="00EC6CEF" w:rsidP="004C69DC">
            <w:r>
              <w:t>90.5</w:t>
            </w:r>
          </w:p>
        </w:tc>
        <w:tc>
          <w:tcPr>
            <w:tcW w:w="789" w:type="dxa"/>
            <w:shd w:val="clear" w:color="auto" w:fill="auto"/>
          </w:tcPr>
          <w:p w14:paraId="7BF09378" w14:textId="29C28AC2" w:rsidR="004C69DC" w:rsidRPr="00D03B0C" w:rsidRDefault="00EC6CEF" w:rsidP="004C69DC">
            <w:r>
              <w:t>72</w:t>
            </w:r>
          </w:p>
        </w:tc>
        <w:tc>
          <w:tcPr>
            <w:tcW w:w="789" w:type="dxa"/>
            <w:shd w:val="clear" w:color="auto" w:fill="auto"/>
          </w:tcPr>
          <w:p w14:paraId="57564EB7" w14:textId="7E7CD7E5" w:rsidR="004C69DC" w:rsidRPr="00D03B0C" w:rsidRDefault="00EC6CEF" w:rsidP="004C69DC">
            <w:r>
              <w:t>75</w:t>
            </w:r>
          </w:p>
        </w:tc>
        <w:tc>
          <w:tcPr>
            <w:tcW w:w="789" w:type="dxa"/>
            <w:shd w:val="clear" w:color="auto" w:fill="auto"/>
          </w:tcPr>
          <w:p w14:paraId="2516A084" w14:textId="138FB946" w:rsidR="004C69DC" w:rsidRPr="00D03B0C" w:rsidRDefault="00EC6CEF" w:rsidP="004C69DC">
            <w:r>
              <w:t>80</w:t>
            </w:r>
          </w:p>
        </w:tc>
        <w:tc>
          <w:tcPr>
            <w:tcW w:w="790" w:type="dxa"/>
            <w:shd w:val="clear" w:color="auto" w:fill="auto"/>
          </w:tcPr>
          <w:p w14:paraId="7018C037" w14:textId="6ADFC611" w:rsidR="004C69DC" w:rsidRPr="00D03B0C" w:rsidRDefault="00EC6CEF" w:rsidP="004C69DC">
            <w:r>
              <w:t>82</w:t>
            </w:r>
          </w:p>
        </w:tc>
      </w:tr>
    </w:tbl>
    <w:p w14:paraId="2205E4A2" w14:textId="77777777" w:rsidR="00E20A7A" w:rsidRPr="008A01DA" w:rsidRDefault="00E20A7A" w:rsidP="00E20A7A">
      <w:pPr>
        <w:pStyle w:val="Heading4"/>
      </w:pPr>
      <w:r>
        <w:t>Perception Data</w:t>
      </w:r>
    </w:p>
    <w:tbl>
      <w:tblPr>
        <w:tblStyle w:val="TableGrid"/>
        <w:tblW w:w="0" w:type="auto"/>
        <w:jc w:val="center"/>
        <w:tblLook w:val="04A0" w:firstRow="1" w:lastRow="0" w:firstColumn="1" w:lastColumn="0" w:noHBand="0" w:noVBand="1"/>
      </w:tblPr>
      <w:tblGrid>
        <w:gridCol w:w="2717"/>
        <w:gridCol w:w="719"/>
        <w:gridCol w:w="1116"/>
        <w:gridCol w:w="1116"/>
        <w:gridCol w:w="1116"/>
        <w:gridCol w:w="1116"/>
        <w:gridCol w:w="1116"/>
      </w:tblGrid>
      <w:tr w:rsidR="00AC4EC4" w14:paraId="56916A14" w14:textId="77777777" w:rsidTr="00AC4EC4">
        <w:trPr>
          <w:jc w:val="center"/>
        </w:trPr>
        <w:tc>
          <w:tcPr>
            <w:tcW w:w="4023" w:type="dxa"/>
            <w:shd w:val="clear" w:color="auto" w:fill="auto"/>
          </w:tcPr>
          <w:p w14:paraId="5720E82D" w14:textId="77777777" w:rsidR="00E20A7A" w:rsidRPr="006D2F6B" w:rsidRDefault="00E20A7A" w:rsidP="00E20A7A">
            <w:pPr>
              <w:rPr>
                <w:b/>
              </w:rPr>
            </w:pPr>
            <w:r w:rsidRPr="006D2F6B">
              <w:rPr>
                <w:b/>
              </w:rPr>
              <w:t>Targets or Measures</w:t>
            </w:r>
          </w:p>
        </w:tc>
        <w:tc>
          <w:tcPr>
            <w:tcW w:w="777" w:type="dxa"/>
            <w:shd w:val="clear" w:color="auto" w:fill="auto"/>
          </w:tcPr>
          <w:p w14:paraId="2477FD13" w14:textId="77777777" w:rsidR="00E20A7A" w:rsidRPr="006D2F6B" w:rsidRDefault="00E20A7A" w:rsidP="00E20A7A">
            <w:pPr>
              <w:jc w:val="center"/>
              <w:rPr>
                <w:b/>
              </w:rPr>
            </w:pPr>
            <w:r w:rsidRPr="006D2F6B">
              <w:rPr>
                <w:b/>
              </w:rPr>
              <w:t>Base</w:t>
            </w:r>
          </w:p>
        </w:tc>
        <w:tc>
          <w:tcPr>
            <w:tcW w:w="775" w:type="dxa"/>
            <w:shd w:val="clear" w:color="auto" w:fill="auto"/>
          </w:tcPr>
          <w:p w14:paraId="2A34814B" w14:textId="77777777" w:rsidR="00E20A7A" w:rsidRPr="006D2F6B" w:rsidRDefault="00E20A7A" w:rsidP="00E20A7A">
            <w:pPr>
              <w:jc w:val="center"/>
              <w:rPr>
                <w:b/>
              </w:rPr>
            </w:pPr>
            <w:r w:rsidRPr="006D2F6B">
              <w:rPr>
                <w:b/>
              </w:rPr>
              <w:t>Year 1</w:t>
            </w:r>
          </w:p>
        </w:tc>
        <w:tc>
          <w:tcPr>
            <w:tcW w:w="775" w:type="dxa"/>
            <w:shd w:val="clear" w:color="auto" w:fill="auto"/>
          </w:tcPr>
          <w:p w14:paraId="3B50E759" w14:textId="77777777" w:rsidR="00E20A7A" w:rsidRPr="006D2F6B" w:rsidRDefault="00E20A7A" w:rsidP="00E20A7A">
            <w:pPr>
              <w:jc w:val="center"/>
              <w:rPr>
                <w:b/>
              </w:rPr>
            </w:pPr>
            <w:r w:rsidRPr="006D2F6B">
              <w:rPr>
                <w:b/>
              </w:rPr>
              <w:t>Year 2</w:t>
            </w:r>
          </w:p>
        </w:tc>
        <w:tc>
          <w:tcPr>
            <w:tcW w:w="775" w:type="dxa"/>
            <w:shd w:val="clear" w:color="auto" w:fill="auto"/>
          </w:tcPr>
          <w:p w14:paraId="29C817A7" w14:textId="77777777" w:rsidR="00E20A7A" w:rsidRPr="006D2F6B" w:rsidRDefault="00E20A7A" w:rsidP="00E20A7A">
            <w:pPr>
              <w:jc w:val="center"/>
              <w:rPr>
                <w:b/>
              </w:rPr>
            </w:pPr>
            <w:r w:rsidRPr="006D2F6B">
              <w:rPr>
                <w:b/>
              </w:rPr>
              <w:t>Year 3</w:t>
            </w:r>
          </w:p>
        </w:tc>
        <w:tc>
          <w:tcPr>
            <w:tcW w:w="775" w:type="dxa"/>
            <w:shd w:val="clear" w:color="auto" w:fill="auto"/>
          </w:tcPr>
          <w:p w14:paraId="7C401EBB" w14:textId="77777777" w:rsidR="00E20A7A" w:rsidRPr="006D2F6B" w:rsidRDefault="00E20A7A" w:rsidP="00E20A7A">
            <w:pPr>
              <w:jc w:val="center"/>
              <w:rPr>
                <w:b/>
              </w:rPr>
            </w:pPr>
            <w:r w:rsidRPr="006D2F6B">
              <w:rPr>
                <w:b/>
              </w:rPr>
              <w:t>Year 4</w:t>
            </w:r>
          </w:p>
        </w:tc>
        <w:tc>
          <w:tcPr>
            <w:tcW w:w="1116" w:type="dxa"/>
            <w:shd w:val="clear" w:color="auto" w:fill="auto"/>
          </w:tcPr>
          <w:p w14:paraId="42E7ED8F" w14:textId="77777777" w:rsidR="00E20A7A" w:rsidRPr="006D2F6B" w:rsidRDefault="00E20A7A" w:rsidP="00E20A7A">
            <w:pPr>
              <w:jc w:val="center"/>
              <w:rPr>
                <w:b/>
              </w:rPr>
            </w:pPr>
            <w:r w:rsidRPr="006D2F6B">
              <w:rPr>
                <w:b/>
              </w:rPr>
              <w:t>Year 5</w:t>
            </w:r>
          </w:p>
        </w:tc>
      </w:tr>
      <w:tr w:rsidR="00AC4EC4" w14:paraId="63EF1C7C" w14:textId="77777777" w:rsidTr="00AC4EC4">
        <w:trPr>
          <w:jc w:val="center"/>
        </w:trPr>
        <w:tc>
          <w:tcPr>
            <w:tcW w:w="4023" w:type="dxa"/>
            <w:shd w:val="clear" w:color="auto" w:fill="auto"/>
          </w:tcPr>
          <w:p w14:paraId="239F6705" w14:textId="4273029D" w:rsidR="00E20A7A" w:rsidRPr="006D2F6B" w:rsidRDefault="00CE36D7" w:rsidP="00E20A7A">
            <w:pPr>
              <w:pStyle w:val="PlainText"/>
            </w:pPr>
            <w:r>
              <w:t>Preschool NQS Rating</w:t>
            </w:r>
          </w:p>
        </w:tc>
        <w:tc>
          <w:tcPr>
            <w:tcW w:w="777" w:type="dxa"/>
            <w:shd w:val="clear" w:color="auto" w:fill="auto"/>
          </w:tcPr>
          <w:p w14:paraId="353FF7EB" w14:textId="77777777" w:rsidR="00E20A7A" w:rsidRPr="006D2F6B" w:rsidRDefault="00E20A7A" w:rsidP="00E20A7A"/>
        </w:tc>
        <w:tc>
          <w:tcPr>
            <w:tcW w:w="775" w:type="dxa"/>
            <w:shd w:val="clear" w:color="auto" w:fill="auto"/>
          </w:tcPr>
          <w:p w14:paraId="7216C8B0" w14:textId="4E068E61" w:rsidR="00E20A7A" w:rsidRPr="006D2F6B" w:rsidRDefault="00EC6CEF" w:rsidP="00E20A7A">
            <w:r>
              <w:t>Exceeding</w:t>
            </w:r>
          </w:p>
        </w:tc>
        <w:tc>
          <w:tcPr>
            <w:tcW w:w="775" w:type="dxa"/>
            <w:shd w:val="clear" w:color="auto" w:fill="auto"/>
          </w:tcPr>
          <w:p w14:paraId="6F1DEB5D" w14:textId="2DEBFDE0" w:rsidR="00E20A7A" w:rsidRPr="006D2F6B" w:rsidRDefault="00AC4EC4" w:rsidP="00E20A7A">
            <w:r>
              <w:t>Exceeding</w:t>
            </w:r>
          </w:p>
        </w:tc>
        <w:tc>
          <w:tcPr>
            <w:tcW w:w="775" w:type="dxa"/>
            <w:shd w:val="clear" w:color="auto" w:fill="auto"/>
          </w:tcPr>
          <w:p w14:paraId="69DB507C" w14:textId="0DBE01E3" w:rsidR="00E20A7A" w:rsidRPr="006D2F6B" w:rsidRDefault="00AC4EC4" w:rsidP="00E20A7A">
            <w:r>
              <w:t>Exceeding</w:t>
            </w:r>
          </w:p>
        </w:tc>
        <w:tc>
          <w:tcPr>
            <w:tcW w:w="775" w:type="dxa"/>
            <w:shd w:val="clear" w:color="auto" w:fill="auto"/>
          </w:tcPr>
          <w:p w14:paraId="1DAB8F13" w14:textId="78A3F2DC" w:rsidR="00E20A7A" w:rsidRPr="006D2F6B" w:rsidRDefault="00AC4EC4" w:rsidP="00E20A7A">
            <w:r>
              <w:t>Exceeding</w:t>
            </w:r>
          </w:p>
        </w:tc>
        <w:tc>
          <w:tcPr>
            <w:tcW w:w="1116" w:type="dxa"/>
            <w:shd w:val="clear" w:color="auto" w:fill="auto"/>
          </w:tcPr>
          <w:p w14:paraId="599C8033" w14:textId="5B9DF942" w:rsidR="00E20A7A" w:rsidRPr="006D2F6B" w:rsidRDefault="00CE36D7" w:rsidP="00E20A7A">
            <w:r>
              <w:t>Exceeding</w:t>
            </w:r>
          </w:p>
        </w:tc>
      </w:tr>
    </w:tbl>
    <w:p w14:paraId="528F2F6E" w14:textId="77777777" w:rsidR="00E20A7A" w:rsidRPr="008A01DA" w:rsidRDefault="00E20A7A" w:rsidP="00E20A7A">
      <w:pPr>
        <w:pStyle w:val="Heading4"/>
      </w:pPr>
      <w:r>
        <w:t>School program and process data</w:t>
      </w:r>
    </w:p>
    <w:tbl>
      <w:tblPr>
        <w:tblStyle w:val="TableGrid"/>
        <w:tblW w:w="0" w:type="auto"/>
        <w:jc w:val="center"/>
        <w:tblLook w:val="04A0" w:firstRow="1" w:lastRow="0" w:firstColumn="1" w:lastColumn="0" w:noHBand="0" w:noVBand="1"/>
      </w:tblPr>
      <w:tblGrid>
        <w:gridCol w:w="4278"/>
        <w:gridCol w:w="789"/>
        <w:gridCol w:w="789"/>
        <w:gridCol w:w="789"/>
        <w:gridCol w:w="790"/>
        <w:gridCol w:w="790"/>
        <w:gridCol w:w="791"/>
      </w:tblGrid>
      <w:tr w:rsidR="00E20A7A" w14:paraId="7437496E" w14:textId="77777777" w:rsidTr="00E20A7A">
        <w:trPr>
          <w:jc w:val="center"/>
        </w:trPr>
        <w:tc>
          <w:tcPr>
            <w:tcW w:w="4297" w:type="dxa"/>
            <w:shd w:val="clear" w:color="auto" w:fill="auto"/>
          </w:tcPr>
          <w:p w14:paraId="5A1B71A4" w14:textId="77777777" w:rsidR="00E20A7A" w:rsidRPr="006D2F6B" w:rsidRDefault="00E20A7A" w:rsidP="00E20A7A">
            <w:pPr>
              <w:rPr>
                <w:b/>
              </w:rPr>
            </w:pPr>
            <w:r w:rsidRPr="006D2F6B">
              <w:rPr>
                <w:b/>
              </w:rPr>
              <w:t>Targets or Measures</w:t>
            </w:r>
          </w:p>
        </w:tc>
        <w:tc>
          <w:tcPr>
            <w:tcW w:w="790" w:type="dxa"/>
            <w:shd w:val="clear" w:color="auto" w:fill="auto"/>
          </w:tcPr>
          <w:p w14:paraId="69E38E59" w14:textId="77777777" w:rsidR="00E20A7A" w:rsidRPr="006D2F6B" w:rsidRDefault="00E20A7A" w:rsidP="00E20A7A">
            <w:pPr>
              <w:jc w:val="center"/>
              <w:rPr>
                <w:b/>
              </w:rPr>
            </w:pPr>
            <w:r w:rsidRPr="006D2F6B">
              <w:rPr>
                <w:b/>
              </w:rPr>
              <w:t>Base</w:t>
            </w:r>
          </w:p>
        </w:tc>
        <w:tc>
          <w:tcPr>
            <w:tcW w:w="790" w:type="dxa"/>
            <w:shd w:val="clear" w:color="auto" w:fill="auto"/>
          </w:tcPr>
          <w:p w14:paraId="59D8CA24" w14:textId="77777777" w:rsidR="00E20A7A" w:rsidRPr="006D2F6B" w:rsidRDefault="00E20A7A" w:rsidP="00E20A7A">
            <w:pPr>
              <w:jc w:val="center"/>
              <w:rPr>
                <w:b/>
              </w:rPr>
            </w:pPr>
            <w:r w:rsidRPr="006D2F6B">
              <w:rPr>
                <w:b/>
              </w:rPr>
              <w:t>Year 1</w:t>
            </w:r>
          </w:p>
        </w:tc>
        <w:tc>
          <w:tcPr>
            <w:tcW w:w="790" w:type="dxa"/>
            <w:shd w:val="clear" w:color="auto" w:fill="auto"/>
          </w:tcPr>
          <w:p w14:paraId="6CCFB0CD" w14:textId="77777777" w:rsidR="00E20A7A" w:rsidRPr="006D2F6B" w:rsidRDefault="00E20A7A" w:rsidP="00E20A7A">
            <w:pPr>
              <w:jc w:val="center"/>
              <w:rPr>
                <w:b/>
              </w:rPr>
            </w:pPr>
            <w:r w:rsidRPr="006D2F6B">
              <w:rPr>
                <w:b/>
              </w:rPr>
              <w:t>Year 2</w:t>
            </w:r>
          </w:p>
        </w:tc>
        <w:tc>
          <w:tcPr>
            <w:tcW w:w="790" w:type="dxa"/>
            <w:shd w:val="clear" w:color="auto" w:fill="auto"/>
          </w:tcPr>
          <w:p w14:paraId="76BE8D9F" w14:textId="77777777" w:rsidR="00E20A7A" w:rsidRPr="006D2F6B" w:rsidRDefault="00E20A7A" w:rsidP="00E20A7A">
            <w:pPr>
              <w:jc w:val="center"/>
              <w:rPr>
                <w:b/>
              </w:rPr>
            </w:pPr>
            <w:r w:rsidRPr="006D2F6B">
              <w:rPr>
                <w:b/>
              </w:rPr>
              <w:t>Year 3</w:t>
            </w:r>
          </w:p>
        </w:tc>
        <w:tc>
          <w:tcPr>
            <w:tcW w:w="790" w:type="dxa"/>
            <w:shd w:val="clear" w:color="auto" w:fill="auto"/>
          </w:tcPr>
          <w:p w14:paraId="074C155C" w14:textId="77777777" w:rsidR="00E20A7A" w:rsidRPr="006D2F6B" w:rsidRDefault="00E20A7A" w:rsidP="00E20A7A">
            <w:pPr>
              <w:jc w:val="center"/>
              <w:rPr>
                <w:b/>
              </w:rPr>
            </w:pPr>
            <w:r w:rsidRPr="006D2F6B">
              <w:rPr>
                <w:b/>
              </w:rPr>
              <w:t>Year 4</w:t>
            </w:r>
          </w:p>
        </w:tc>
        <w:tc>
          <w:tcPr>
            <w:tcW w:w="791" w:type="dxa"/>
            <w:shd w:val="clear" w:color="auto" w:fill="auto"/>
          </w:tcPr>
          <w:p w14:paraId="0CDC22FF" w14:textId="77777777" w:rsidR="00E20A7A" w:rsidRPr="006D2F6B" w:rsidRDefault="00E20A7A" w:rsidP="00E20A7A">
            <w:pPr>
              <w:jc w:val="center"/>
              <w:rPr>
                <w:b/>
              </w:rPr>
            </w:pPr>
            <w:r w:rsidRPr="006D2F6B">
              <w:rPr>
                <w:b/>
              </w:rPr>
              <w:t>Year 5</w:t>
            </w:r>
          </w:p>
        </w:tc>
      </w:tr>
      <w:tr w:rsidR="00E20A7A" w14:paraId="14328E77" w14:textId="77777777" w:rsidTr="00E20A7A">
        <w:trPr>
          <w:jc w:val="center"/>
        </w:trPr>
        <w:tc>
          <w:tcPr>
            <w:tcW w:w="4297" w:type="dxa"/>
            <w:shd w:val="clear" w:color="auto" w:fill="auto"/>
          </w:tcPr>
          <w:p w14:paraId="0808F507" w14:textId="18BC4299" w:rsidR="00E20A7A" w:rsidRPr="006D2F6B" w:rsidRDefault="00A50C50" w:rsidP="00E20A7A">
            <w:pPr>
              <w:pStyle w:val="PlainText"/>
            </w:pPr>
            <w:r>
              <w:t>Teachers Using Proforma</w:t>
            </w:r>
          </w:p>
        </w:tc>
        <w:tc>
          <w:tcPr>
            <w:tcW w:w="790" w:type="dxa"/>
            <w:shd w:val="clear" w:color="auto" w:fill="auto"/>
          </w:tcPr>
          <w:p w14:paraId="5AACCEF4" w14:textId="77777777" w:rsidR="00E20A7A" w:rsidRPr="006D2F6B" w:rsidRDefault="00E20A7A" w:rsidP="00E20A7A"/>
        </w:tc>
        <w:tc>
          <w:tcPr>
            <w:tcW w:w="790" w:type="dxa"/>
            <w:shd w:val="clear" w:color="auto" w:fill="auto"/>
          </w:tcPr>
          <w:p w14:paraId="328C566F" w14:textId="77777777" w:rsidR="00E20A7A" w:rsidRPr="006D2F6B" w:rsidRDefault="00E20A7A" w:rsidP="00E20A7A"/>
        </w:tc>
        <w:tc>
          <w:tcPr>
            <w:tcW w:w="790" w:type="dxa"/>
            <w:shd w:val="clear" w:color="auto" w:fill="auto"/>
          </w:tcPr>
          <w:p w14:paraId="4CDCBA76" w14:textId="77777777" w:rsidR="00E20A7A" w:rsidRPr="006D2F6B" w:rsidRDefault="00E20A7A" w:rsidP="00E20A7A"/>
        </w:tc>
        <w:tc>
          <w:tcPr>
            <w:tcW w:w="790" w:type="dxa"/>
            <w:shd w:val="clear" w:color="auto" w:fill="auto"/>
          </w:tcPr>
          <w:p w14:paraId="4AEA2E69" w14:textId="0D3FB7DF" w:rsidR="00E20A7A" w:rsidRPr="006D2F6B" w:rsidRDefault="00AC4EC4" w:rsidP="00E20A7A">
            <w:r>
              <w:t>100%</w:t>
            </w:r>
          </w:p>
        </w:tc>
        <w:tc>
          <w:tcPr>
            <w:tcW w:w="790" w:type="dxa"/>
            <w:shd w:val="clear" w:color="auto" w:fill="auto"/>
          </w:tcPr>
          <w:p w14:paraId="1503616A" w14:textId="47CC4F57" w:rsidR="00E20A7A" w:rsidRPr="006D2F6B" w:rsidRDefault="00AC4EC4" w:rsidP="00E20A7A">
            <w:r>
              <w:t>10</w:t>
            </w:r>
            <w:r w:rsidR="00A1002C">
              <w:t>0</w:t>
            </w:r>
            <w:r>
              <w:t>%</w:t>
            </w:r>
          </w:p>
        </w:tc>
        <w:tc>
          <w:tcPr>
            <w:tcW w:w="791" w:type="dxa"/>
            <w:shd w:val="clear" w:color="auto" w:fill="auto"/>
          </w:tcPr>
          <w:p w14:paraId="3DBCEF3B" w14:textId="60697AEE" w:rsidR="00E20A7A" w:rsidRPr="006D2F6B" w:rsidRDefault="00A50C50" w:rsidP="00E20A7A">
            <w:r>
              <w:t>100%</w:t>
            </w:r>
          </w:p>
        </w:tc>
      </w:tr>
      <w:tr w:rsidR="00E20A7A" w14:paraId="71815BDB" w14:textId="77777777" w:rsidTr="00E20A7A">
        <w:trPr>
          <w:jc w:val="center"/>
        </w:trPr>
        <w:tc>
          <w:tcPr>
            <w:tcW w:w="4297" w:type="dxa"/>
            <w:shd w:val="clear" w:color="auto" w:fill="auto"/>
          </w:tcPr>
          <w:p w14:paraId="72903183" w14:textId="601D58DA" w:rsidR="00E20A7A" w:rsidRPr="006D2F6B" w:rsidRDefault="00A50C50" w:rsidP="00E20A7A">
            <w:r>
              <w:t>Students with Special Needs on ILP</w:t>
            </w:r>
          </w:p>
        </w:tc>
        <w:tc>
          <w:tcPr>
            <w:tcW w:w="790" w:type="dxa"/>
            <w:shd w:val="clear" w:color="auto" w:fill="auto"/>
          </w:tcPr>
          <w:p w14:paraId="20C856F8" w14:textId="77777777" w:rsidR="00E20A7A" w:rsidRPr="006D2F6B" w:rsidRDefault="00E20A7A" w:rsidP="00E20A7A"/>
        </w:tc>
        <w:tc>
          <w:tcPr>
            <w:tcW w:w="790" w:type="dxa"/>
            <w:shd w:val="clear" w:color="auto" w:fill="auto"/>
          </w:tcPr>
          <w:p w14:paraId="40BD1C9E" w14:textId="77777777" w:rsidR="00E20A7A" w:rsidRPr="006D2F6B" w:rsidRDefault="00E20A7A" w:rsidP="00E20A7A"/>
        </w:tc>
        <w:tc>
          <w:tcPr>
            <w:tcW w:w="790" w:type="dxa"/>
            <w:shd w:val="clear" w:color="auto" w:fill="auto"/>
          </w:tcPr>
          <w:p w14:paraId="31FFBFE7" w14:textId="77777777" w:rsidR="00E20A7A" w:rsidRPr="006D2F6B" w:rsidRDefault="00E20A7A" w:rsidP="00E20A7A"/>
        </w:tc>
        <w:tc>
          <w:tcPr>
            <w:tcW w:w="790" w:type="dxa"/>
            <w:shd w:val="clear" w:color="auto" w:fill="auto"/>
          </w:tcPr>
          <w:p w14:paraId="3B71C6FA" w14:textId="026D17B6" w:rsidR="00E20A7A" w:rsidRPr="006D2F6B" w:rsidRDefault="00AC4EC4" w:rsidP="00E20A7A">
            <w:r>
              <w:t>100%</w:t>
            </w:r>
          </w:p>
        </w:tc>
        <w:tc>
          <w:tcPr>
            <w:tcW w:w="790" w:type="dxa"/>
            <w:shd w:val="clear" w:color="auto" w:fill="auto"/>
          </w:tcPr>
          <w:p w14:paraId="16EB384B" w14:textId="4D5B0D73" w:rsidR="00E20A7A" w:rsidRPr="006D2F6B" w:rsidRDefault="00AC4EC4" w:rsidP="00E20A7A">
            <w:r>
              <w:t>100%</w:t>
            </w:r>
          </w:p>
        </w:tc>
        <w:tc>
          <w:tcPr>
            <w:tcW w:w="791" w:type="dxa"/>
            <w:shd w:val="clear" w:color="auto" w:fill="auto"/>
          </w:tcPr>
          <w:p w14:paraId="58DB560F" w14:textId="2CA13FDE" w:rsidR="00E20A7A" w:rsidRPr="006D2F6B" w:rsidRDefault="00A50C50" w:rsidP="00E20A7A">
            <w:r>
              <w:t>100%</w:t>
            </w:r>
          </w:p>
        </w:tc>
      </w:tr>
    </w:tbl>
    <w:p w14:paraId="0AADDBAB" w14:textId="77777777" w:rsidR="00E20A7A" w:rsidRDefault="00E20A7A" w:rsidP="00E20A7A">
      <w:pPr>
        <w:pStyle w:val="BodyText"/>
      </w:pPr>
    </w:p>
    <w:p w14:paraId="4AD0F361" w14:textId="04272FF3" w:rsidR="00E20A7A" w:rsidRPr="00E061B8" w:rsidRDefault="00E20A7A" w:rsidP="00E20A7A">
      <w:pPr>
        <w:pStyle w:val="Heading3"/>
      </w:pPr>
      <w:r w:rsidRPr="00E061B8">
        <w:lastRenderedPageBreak/>
        <w:t>What this evidence tells us</w:t>
      </w:r>
    </w:p>
    <w:tbl>
      <w:tblPr>
        <w:tblStyle w:val="TableGrid"/>
        <w:tblW w:w="0" w:type="auto"/>
        <w:jc w:val="center"/>
        <w:tblLook w:val="04A0" w:firstRow="1" w:lastRow="0" w:firstColumn="1" w:lastColumn="0" w:noHBand="0" w:noVBand="1"/>
      </w:tblPr>
      <w:tblGrid>
        <w:gridCol w:w="9016"/>
      </w:tblGrid>
      <w:tr w:rsidR="00E20A7A" w14:paraId="04654F44" w14:textId="77777777" w:rsidTr="00E20A7A">
        <w:trPr>
          <w:trHeight w:val="401"/>
          <w:jc w:val="center"/>
        </w:trPr>
        <w:tc>
          <w:tcPr>
            <w:tcW w:w="9027" w:type="dxa"/>
            <w:shd w:val="clear" w:color="auto" w:fill="auto"/>
          </w:tcPr>
          <w:p w14:paraId="4D15BC49" w14:textId="77777777" w:rsidR="00E20A7A" w:rsidRDefault="00E20A7A" w:rsidP="00E20A7A">
            <w:pPr>
              <w:pStyle w:val="PlainText"/>
              <w:numPr>
                <w:ilvl w:val="0"/>
                <w:numId w:val="2"/>
              </w:numPr>
              <w:ind w:left="426" w:hanging="425"/>
            </w:pPr>
            <w:r>
              <w:t>What does this evidence indicate about your school’s progress towards its five-year target</w:t>
            </w:r>
            <w:r w:rsidRPr="006D2F6B">
              <w:t>s</w:t>
            </w:r>
            <w:r>
              <w:t>?</w:t>
            </w:r>
          </w:p>
          <w:p w14:paraId="55E51383" w14:textId="77777777" w:rsidR="00E20A7A" w:rsidRDefault="00E20A7A" w:rsidP="00E20A7A">
            <w:pPr>
              <w:pStyle w:val="PlainText"/>
              <w:numPr>
                <w:ilvl w:val="0"/>
                <w:numId w:val="2"/>
              </w:numPr>
              <w:ind w:left="426" w:hanging="425"/>
            </w:pPr>
            <w:r>
              <w:t>Have any of your data sources changed over time? If so, why?</w:t>
            </w:r>
          </w:p>
          <w:p w14:paraId="502A5E02" w14:textId="77777777" w:rsidR="00E20A7A" w:rsidRDefault="00E20A7A" w:rsidP="00E20A7A">
            <w:pPr>
              <w:pStyle w:val="PlainText"/>
              <w:numPr>
                <w:ilvl w:val="0"/>
                <w:numId w:val="2"/>
              </w:numPr>
              <w:ind w:left="426" w:hanging="425"/>
            </w:pPr>
            <w:r>
              <w:t>What implications does this evidence have for your next AP?</w:t>
            </w:r>
          </w:p>
        </w:tc>
      </w:tr>
    </w:tbl>
    <w:p w14:paraId="66D7C0AD" w14:textId="68B48584" w:rsidR="00EA3770" w:rsidRDefault="00E20A7A" w:rsidP="00C82D06">
      <w:pPr>
        <w:pStyle w:val="Heading3"/>
      </w:pPr>
      <w:r>
        <w:t>Our achievements for this priorit</w:t>
      </w:r>
      <w:r w:rsidR="00DB1A3B">
        <w:t>y</w:t>
      </w:r>
    </w:p>
    <w:p w14:paraId="01A96A42" w14:textId="77777777" w:rsidR="00EA3770" w:rsidRPr="005611F4" w:rsidRDefault="00EA3770" w:rsidP="00E20A7A"/>
    <w:tbl>
      <w:tblPr>
        <w:tblStyle w:val="TableGrid"/>
        <w:tblW w:w="0" w:type="auto"/>
        <w:jc w:val="center"/>
        <w:tblLook w:val="04A0" w:firstRow="1" w:lastRow="0" w:firstColumn="1" w:lastColumn="0" w:noHBand="0" w:noVBand="1"/>
      </w:tblPr>
      <w:tblGrid>
        <w:gridCol w:w="9016"/>
      </w:tblGrid>
      <w:tr w:rsidR="00E20A7A" w14:paraId="481FE48A" w14:textId="77777777" w:rsidTr="00E20A7A">
        <w:trPr>
          <w:trHeight w:val="223"/>
          <w:jc w:val="center"/>
        </w:trPr>
        <w:tc>
          <w:tcPr>
            <w:tcW w:w="9016" w:type="dxa"/>
            <w:shd w:val="clear" w:color="auto" w:fill="auto"/>
          </w:tcPr>
          <w:p w14:paraId="4799D84E" w14:textId="77777777" w:rsidR="00C82D06" w:rsidRDefault="00C82D06" w:rsidP="00C82D06">
            <w:pPr>
              <w:rPr>
                <w:b/>
                <w:bCs/>
              </w:rPr>
            </w:pPr>
            <w:bookmarkStart w:id="1" w:name="_Hlk27469354"/>
            <w:bookmarkStart w:id="2" w:name="_Hlk530727324"/>
            <w:r>
              <w:rPr>
                <w:b/>
                <w:bCs/>
              </w:rPr>
              <w:t>Whole School Consistent Curriculum Delivery, mapped to the Australian Curriculum</w:t>
            </w:r>
          </w:p>
          <w:bookmarkEnd w:id="1"/>
          <w:p w14:paraId="740BFD60" w14:textId="77777777" w:rsidR="00C82D06" w:rsidRDefault="00C82D06" w:rsidP="00C82D06">
            <w:pPr>
              <w:pStyle w:val="ListParagraph"/>
              <w:numPr>
                <w:ilvl w:val="0"/>
                <w:numId w:val="26"/>
              </w:numPr>
            </w:pPr>
            <w:r>
              <w:t>Completed design of</w:t>
            </w:r>
            <w:r w:rsidRPr="004A4D19">
              <w:t xml:space="preserve"> a whole of school planning framework for English, Mathematics and Integrated Inquiry Learning along with a systematic assessment plan and reporting plan.</w:t>
            </w:r>
            <w:bookmarkEnd w:id="2"/>
          </w:p>
          <w:p w14:paraId="0B04524D" w14:textId="77777777" w:rsidR="00C82D06" w:rsidRDefault="00C82D06" w:rsidP="00C82D06">
            <w:pPr>
              <w:pStyle w:val="ListParagraph"/>
              <w:numPr>
                <w:ilvl w:val="0"/>
                <w:numId w:val="26"/>
              </w:numPr>
            </w:pPr>
            <w:r>
              <w:t>Professional development delivered to staff on writing pedagogy, including the writing traits model, to improve student achievement as demonstrated in the K-6 Writing Marking Guide.</w:t>
            </w:r>
          </w:p>
          <w:p w14:paraId="3FD6025B" w14:textId="77777777" w:rsidR="00C82D06" w:rsidRPr="00A23426" w:rsidRDefault="00C82D06" w:rsidP="00C82D06">
            <w:pPr>
              <w:rPr>
                <w:b/>
                <w:bCs/>
              </w:rPr>
            </w:pPr>
            <w:r w:rsidRPr="00A23426">
              <w:rPr>
                <w:b/>
                <w:bCs/>
              </w:rPr>
              <w:t>In</w:t>
            </w:r>
            <w:r>
              <w:rPr>
                <w:b/>
                <w:bCs/>
              </w:rPr>
              <w:t>tro</w:t>
            </w:r>
            <w:r w:rsidRPr="00A23426">
              <w:rPr>
                <w:b/>
                <w:bCs/>
              </w:rPr>
              <w:t>duction of the SAS Reporting tool</w:t>
            </w:r>
          </w:p>
          <w:p w14:paraId="1025213F" w14:textId="77777777" w:rsidR="00C82D06" w:rsidRDefault="00C82D06" w:rsidP="00C82D06">
            <w:pPr>
              <w:pStyle w:val="ListParagraph"/>
              <w:numPr>
                <w:ilvl w:val="0"/>
                <w:numId w:val="26"/>
              </w:numPr>
            </w:pPr>
            <w:r>
              <w:t>Training provided to the academic reporting officer and teaching staff</w:t>
            </w:r>
          </w:p>
          <w:p w14:paraId="7B792C99" w14:textId="77777777" w:rsidR="00C82D06" w:rsidRDefault="00C82D06" w:rsidP="00C82D06">
            <w:pPr>
              <w:pStyle w:val="ListParagraph"/>
              <w:numPr>
                <w:ilvl w:val="0"/>
                <w:numId w:val="26"/>
              </w:numPr>
            </w:pPr>
            <w:r>
              <w:t>Semester 2 student academic reports emailed to parents through the SAS Reporting Tool.</w:t>
            </w:r>
          </w:p>
          <w:p w14:paraId="72B0EB0E" w14:textId="77777777" w:rsidR="00C82D06" w:rsidRDefault="00C82D06" w:rsidP="00C82D06"/>
          <w:p w14:paraId="0836737F" w14:textId="77777777" w:rsidR="00C82D06" w:rsidRPr="00E4186B" w:rsidRDefault="00C82D06" w:rsidP="00C82D06">
            <w:pPr>
              <w:rPr>
                <w:b/>
                <w:bCs/>
              </w:rPr>
            </w:pPr>
            <w:bookmarkStart w:id="3" w:name="_Hlk27469371"/>
            <w:r w:rsidRPr="00E4186B">
              <w:rPr>
                <w:b/>
                <w:bCs/>
              </w:rPr>
              <w:t>Continued and improved the RTN model for supporting student learning needs</w:t>
            </w:r>
          </w:p>
          <w:bookmarkEnd w:id="3"/>
          <w:p w14:paraId="2BF988E8" w14:textId="77777777" w:rsidR="00C82D06" w:rsidRDefault="00C82D06" w:rsidP="00C82D06">
            <w:pPr>
              <w:pStyle w:val="ListParagraph"/>
              <w:numPr>
                <w:ilvl w:val="0"/>
                <w:numId w:val="26"/>
              </w:numPr>
            </w:pPr>
            <w:r>
              <w:t>Student academic data used to select student for additional assistance and extension</w:t>
            </w:r>
          </w:p>
          <w:p w14:paraId="1F0607D9" w14:textId="77777777" w:rsidR="00C82D06" w:rsidRDefault="00C82D06" w:rsidP="00C82D06">
            <w:pPr>
              <w:pStyle w:val="ListParagraph"/>
              <w:numPr>
                <w:ilvl w:val="0"/>
                <w:numId w:val="26"/>
              </w:numPr>
            </w:pPr>
            <w:r>
              <w:t>Intensive programs in years 1/2 and Years 3/6 for Literacy and Numeracy with specialist teachers and learning assistants</w:t>
            </w:r>
          </w:p>
          <w:p w14:paraId="4567C1F6" w14:textId="77777777" w:rsidR="00C82D06" w:rsidRDefault="00C82D06" w:rsidP="00C82D06">
            <w:pPr>
              <w:pStyle w:val="ListParagraph"/>
              <w:numPr>
                <w:ilvl w:val="0"/>
                <w:numId w:val="26"/>
              </w:numPr>
            </w:pPr>
            <w:r>
              <w:t>Staffing to support students with specific learning needs used to support students in class within kindergarten and Year 6</w:t>
            </w:r>
          </w:p>
          <w:p w14:paraId="3888C1B3" w14:textId="77777777" w:rsidR="00C82D06" w:rsidRDefault="00C82D06" w:rsidP="00C82D06">
            <w:pPr>
              <w:pStyle w:val="ListParagraph"/>
              <w:numPr>
                <w:ilvl w:val="0"/>
                <w:numId w:val="26"/>
              </w:numPr>
            </w:pPr>
            <w:r>
              <w:t>Year 4 - Writing extension</w:t>
            </w:r>
          </w:p>
          <w:p w14:paraId="717BC6DE" w14:textId="77777777" w:rsidR="00C82D06" w:rsidRDefault="00C82D06" w:rsidP="00C82D06">
            <w:pPr>
              <w:ind w:left="360"/>
            </w:pPr>
          </w:p>
          <w:p w14:paraId="3489207F" w14:textId="77777777" w:rsidR="00C82D06" w:rsidRPr="00E4186B" w:rsidRDefault="00C82D06" w:rsidP="00C82D06">
            <w:pPr>
              <w:rPr>
                <w:b/>
                <w:bCs/>
              </w:rPr>
            </w:pPr>
            <w:r>
              <w:rPr>
                <w:b/>
                <w:bCs/>
              </w:rPr>
              <w:t>Coaching and mentoring for all staff</w:t>
            </w:r>
          </w:p>
          <w:p w14:paraId="0BB066B5" w14:textId="77777777" w:rsidR="00C82D06" w:rsidRDefault="00C82D06" w:rsidP="00C82D06">
            <w:pPr>
              <w:pStyle w:val="ListParagraph"/>
              <w:numPr>
                <w:ilvl w:val="0"/>
                <w:numId w:val="26"/>
              </w:numPr>
            </w:pPr>
            <w:r>
              <w:t>‘Walk and Talk’ tours were conducted each term. Staff shared their classroom environments and teaching of writing</w:t>
            </w:r>
          </w:p>
          <w:p w14:paraId="0960D492" w14:textId="77777777" w:rsidR="00C82D06" w:rsidRDefault="00C82D06" w:rsidP="00C82D06">
            <w:pPr>
              <w:pStyle w:val="ListParagraph"/>
              <w:numPr>
                <w:ilvl w:val="0"/>
                <w:numId w:val="26"/>
              </w:numPr>
            </w:pPr>
            <w:r>
              <w:t>Beginning teachers provided allocated time to meet with teaching mentors each week to undertake GROWTH coaching for two semesters.</w:t>
            </w:r>
          </w:p>
          <w:p w14:paraId="62C79BF6" w14:textId="77777777" w:rsidR="00C82D06" w:rsidRDefault="00C82D06" w:rsidP="00C82D06">
            <w:pPr>
              <w:pStyle w:val="ListParagraph"/>
              <w:numPr>
                <w:ilvl w:val="0"/>
                <w:numId w:val="26"/>
              </w:numPr>
            </w:pPr>
            <w:r>
              <w:t>Executive teacher presence and modelled/shared teaching experiences in classroom and learning spaces provided mentoring for all teaching and LSA staff</w:t>
            </w:r>
          </w:p>
          <w:p w14:paraId="1EB70BAE" w14:textId="77777777" w:rsidR="00C82D06" w:rsidRDefault="00C82D06" w:rsidP="00C82D06">
            <w:pPr>
              <w:pStyle w:val="ListParagraph"/>
              <w:numPr>
                <w:ilvl w:val="0"/>
                <w:numId w:val="26"/>
              </w:numPr>
            </w:pPr>
            <w:r>
              <w:t>Expert teacher mentoring was provided for LSA staff</w:t>
            </w:r>
          </w:p>
          <w:p w14:paraId="6F47C77B" w14:textId="77777777" w:rsidR="00C82D06" w:rsidRDefault="00C82D06" w:rsidP="00C82D06">
            <w:pPr>
              <w:pStyle w:val="ListParagraph"/>
              <w:numPr>
                <w:ilvl w:val="0"/>
                <w:numId w:val="26"/>
              </w:numPr>
            </w:pPr>
            <w:r>
              <w:t xml:space="preserve">NSET team and specialist staff (OT/Speech Therapists) worked to improve understanding and skills of teachers and LSA’s </w:t>
            </w:r>
          </w:p>
          <w:p w14:paraId="2FBCBF82" w14:textId="77777777" w:rsidR="00C82D06" w:rsidRDefault="00C82D06" w:rsidP="00C82D06">
            <w:pPr>
              <w:pStyle w:val="ListParagraph"/>
              <w:numPr>
                <w:ilvl w:val="0"/>
                <w:numId w:val="26"/>
              </w:numPr>
            </w:pPr>
            <w:r>
              <w:t>LSUA inclusion enabled specialist teachers of students with additional needs to mentor classroom teachers</w:t>
            </w:r>
          </w:p>
          <w:p w14:paraId="770BA196" w14:textId="77777777" w:rsidR="00C82D06" w:rsidRDefault="00C82D06" w:rsidP="00C82D06">
            <w:pPr>
              <w:pStyle w:val="ListParagraph"/>
              <w:numPr>
                <w:ilvl w:val="0"/>
                <w:numId w:val="26"/>
              </w:numPr>
            </w:pPr>
            <w:r>
              <w:t xml:space="preserve">Collaborative approaches used to share teaching expertise and experience. </w:t>
            </w:r>
          </w:p>
          <w:p w14:paraId="1442DCA6" w14:textId="77777777" w:rsidR="00C82D06" w:rsidRDefault="00C82D06" w:rsidP="00C82D06">
            <w:pPr>
              <w:pStyle w:val="ListParagraph"/>
              <w:numPr>
                <w:ilvl w:val="0"/>
                <w:numId w:val="26"/>
              </w:numPr>
            </w:pPr>
            <w:r>
              <w:t>Staff provided release time which enables teams to plan and create programs collaboratively.</w:t>
            </w:r>
          </w:p>
          <w:p w14:paraId="6417882C" w14:textId="77777777" w:rsidR="00C82D06" w:rsidRDefault="00C82D06" w:rsidP="00C82D06">
            <w:pPr>
              <w:pStyle w:val="ListParagraph"/>
              <w:numPr>
                <w:ilvl w:val="0"/>
                <w:numId w:val="26"/>
              </w:numPr>
            </w:pPr>
            <w:r>
              <w:t>**The school established links with the Centre for Innovation and Learning Future Skills Academy. Modelled lessons and support in planning and delivery of the teaching of STEM subjects.</w:t>
            </w:r>
          </w:p>
          <w:p w14:paraId="75CFDED7" w14:textId="77777777" w:rsidR="00C82D06" w:rsidRPr="004A4D19" w:rsidRDefault="00C82D06" w:rsidP="00C82D06">
            <w:pPr>
              <w:pStyle w:val="ListParagraph"/>
              <w:numPr>
                <w:ilvl w:val="0"/>
                <w:numId w:val="26"/>
              </w:numPr>
            </w:pPr>
            <w:r>
              <w:t>The school hosted ** Pre-service teachers. And provided rating panels to support beginning teachers to gain a ranking and seek permanent employment</w:t>
            </w:r>
          </w:p>
          <w:p w14:paraId="76DAEF6B" w14:textId="5D2A01C5" w:rsidR="00E20A7A" w:rsidRPr="00CA26FB" w:rsidRDefault="00E20A7A" w:rsidP="00C82D06">
            <w:pPr>
              <w:pStyle w:val="ListBullet"/>
              <w:numPr>
                <w:ilvl w:val="0"/>
                <w:numId w:val="0"/>
              </w:numPr>
            </w:pPr>
          </w:p>
        </w:tc>
      </w:tr>
    </w:tbl>
    <w:p w14:paraId="0A8F67F7" w14:textId="77777777" w:rsidR="00E20A7A" w:rsidRDefault="00E20A7A" w:rsidP="00E20A7A">
      <w:pPr>
        <w:pStyle w:val="BodyText"/>
      </w:pPr>
    </w:p>
    <w:p w14:paraId="3A941C70" w14:textId="77777777" w:rsidR="00E20A7A" w:rsidRDefault="00E20A7A" w:rsidP="00E20A7A">
      <w:pPr>
        <w:pStyle w:val="Heading3"/>
      </w:pPr>
      <w:r w:rsidRPr="00DA09ED">
        <w:lastRenderedPageBreak/>
        <w:t xml:space="preserve">Challenges we </w:t>
      </w:r>
      <w:r>
        <w:t>will address in</w:t>
      </w:r>
      <w:r w:rsidRPr="00DA09ED">
        <w:t xml:space="preserve"> our</w:t>
      </w:r>
      <w:r>
        <w:t xml:space="preserve"> next Action Plan</w:t>
      </w:r>
    </w:p>
    <w:p w14:paraId="5F13C6E2" w14:textId="331F33B4" w:rsidR="00E20A7A" w:rsidRPr="005611F4" w:rsidRDefault="00E20A7A" w:rsidP="00E20A7A"/>
    <w:tbl>
      <w:tblPr>
        <w:tblStyle w:val="TableGrid"/>
        <w:tblW w:w="0" w:type="auto"/>
        <w:jc w:val="center"/>
        <w:tblLook w:val="04A0" w:firstRow="1" w:lastRow="0" w:firstColumn="1" w:lastColumn="0" w:noHBand="0" w:noVBand="1"/>
      </w:tblPr>
      <w:tblGrid>
        <w:gridCol w:w="9016"/>
      </w:tblGrid>
      <w:tr w:rsidR="00E20A7A" w14:paraId="67C6C78D" w14:textId="77777777" w:rsidTr="00E20A7A">
        <w:trPr>
          <w:trHeight w:val="116"/>
          <w:jc w:val="center"/>
        </w:trPr>
        <w:tc>
          <w:tcPr>
            <w:tcW w:w="9016" w:type="dxa"/>
            <w:shd w:val="clear" w:color="auto" w:fill="auto"/>
          </w:tcPr>
          <w:p w14:paraId="14C1AFE9" w14:textId="7B6CE8C0" w:rsidR="00E20A7A" w:rsidRDefault="00FB0590" w:rsidP="00E20A7A">
            <w:pPr>
              <w:pStyle w:val="ListBullet"/>
            </w:pPr>
            <w:r>
              <w:t>The schools current and historical NAPLAN data indicates that further professional development in the pedagogy of teaching numeracy may be beneficial.</w:t>
            </w:r>
          </w:p>
          <w:p w14:paraId="4C1039F5" w14:textId="345A8FD9" w:rsidR="00E20A7A" w:rsidRDefault="00E20A7A" w:rsidP="005109EA">
            <w:pPr>
              <w:pStyle w:val="ListBullet2"/>
              <w:numPr>
                <w:ilvl w:val="0"/>
                <w:numId w:val="0"/>
              </w:numPr>
              <w:ind w:left="714" w:hanging="357"/>
            </w:pPr>
          </w:p>
          <w:p w14:paraId="2F14EAB7" w14:textId="77777777" w:rsidR="00FB0590" w:rsidRDefault="00FB0590" w:rsidP="00FB0590">
            <w:pPr>
              <w:pStyle w:val="ListBullet"/>
              <w:numPr>
                <w:ilvl w:val="0"/>
                <w:numId w:val="0"/>
              </w:numPr>
              <w:ind w:left="360" w:hanging="360"/>
            </w:pPr>
          </w:p>
          <w:p w14:paraId="65862F05" w14:textId="29CE8C4C" w:rsidR="00FB0590" w:rsidRDefault="00FB0590" w:rsidP="00FB0590">
            <w:pPr>
              <w:pStyle w:val="ListBullet"/>
            </w:pPr>
            <w:r>
              <w:t>The schools current and historical NAPLAN data indicates that further professional development in the pedagogy of teaching numeracy may be beneficial.</w:t>
            </w:r>
          </w:p>
        </w:tc>
      </w:tr>
    </w:tbl>
    <w:p w14:paraId="4FE26C46" w14:textId="77777777" w:rsidR="00E20A7A" w:rsidRDefault="00E20A7A" w:rsidP="00E20A7A">
      <w:pPr>
        <w:pStyle w:val="BodyText"/>
      </w:pPr>
    </w:p>
    <w:p w14:paraId="3C60A387" w14:textId="77777777" w:rsidR="00E20A7A" w:rsidRDefault="00E20A7A">
      <w:pPr>
        <w:rPr>
          <w:b/>
        </w:rPr>
      </w:pPr>
      <w:r>
        <w:rPr>
          <w:b/>
        </w:rPr>
        <w:br w:type="page"/>
      </w:r>
    </w:p>
    <w:p w14:paraId="626E53AC" w14:textId="77777777" w:rsidR="00E20A7A" w:rsidRPr="000F0410" w:rsidRDefault="00E20A7A" w:rsidP="00E20A7A">
      <w:pPr>
        <w:pStyle w:val="Heading2"/>
        <w:tabs>
          <w:tab w:val="clear" w:pos="2410"/>
          <w:tab w:val="left" w:pos="1276"/>
        </w:tabs>
        <w:ind w:left="1276" w:hanging="1276"/>
        <w:rPr>
          <w:color w:val="auto"/>
        </w:rPr>
      </w:pPr>
      <w:r w:rsidRPr="000F0410">
        <w:lastRenderedPageBreak/>
        <w:t xml:space="preserve">Priority </w:t>
      </w:r>
      <w:r>
        <w:t>2</w:t>
      </w:r>
      <w:r w:rsidRPr="000F0410">
        <w:t>:</w:t>
      </w:r>
      <w:r w:rsidRPr="000F0410">
        <w:rPr>
          <w:color w:val="auto"/>
        </w:rPr>
        <w:tab/>
        <w:t>Embed a Whole School Culture that Supports Learning and Promotes Wellbeing</w:t>
      </w:r>
    </w:p>
    <w:p w14:paraId="3D8CE153" w14:textId="77777777" w:rsidR="00E20A7A" w:rsidRPr="00837137" w:rsidRDefault="00E20A7A" w:rsidP="00E20A7A">
      <w:pPr>
        <w:pStyle w:val="Heading3"/>
      </w:pPr>
      <w:r w:rsidRPr="00837137">
        <w:t>Targets or measures</w:t>
      </w:r>
    </w:p>
    <w:p w14:paraId="60ACFFF2" w14:textId="77777777" w:rsidR="00E20A7A" w:rsidRDefault="00E20A7A" w:rsidP="00E20A7A">
      <w:pPr>
        <w:pStyle w:val="BodyText"/>
      </w:pPr>
      <w:r>
        <w:t>By the end of 2019 we will achieve:</w:t>
      </w:r>
    </w:p>
    <w:p w14:paraId="67E3DC1A" w14:textId="580848DD" w:rsidR="00E20A7A" w:rsidRPr="00837137" w:rsidRDefault="00E20A7A" w:rsidP="00E20A7A">
      <w:pPr>
        <w:pStyle w:val="ListBullet"/>
      </w:pPr>
      <w:r>
        <w:t>100% of students with a disability, students who access additional support, students in care arrangements and indigenous students have a yearly evaluated ILP or PLP</w:t>
      </w:r>
    </w:p>
    <w:p w14:paraId="2B7FAE95" w14:textId="1E0F1BA1" w:rsidR="005242A3" w:rsidRDefault="00E20A7A">
      <w:pPr>
        <w:pStyle w:val="ListBullet"/>
      </w:pPr>
      <w:r>
        <w:t xml:space="preserve">5-10% growth in school satisfaction survey parent data in the field of, ‘School relationships, connection and engagement’ – baseline data 2015 ‘Belonging to this school community is important to me’ 84% </w:t>
      </w:r>
    </w:p>
    <w:p w14:paraId="5C595B80" w14:textId="06EFCAFA" w:rsidR="005242A3" w:rsidRDefault="00E20A7A">
      <w:pPr>
        <w:pStyle w:val="ListBullet"/>
      </w:pPr>
      <w:r>
        <w:t>5-10% growth in school satisfaction survey student data in the field of, “I like being at my school” – baseline data 2015 87% (agree or strongly agree)</w:t>
      </w:r>
    </w:p>
    <w:p w14:paraId="0ABE8889" w14:textId="75FF4A0C" w:rsidR="005242A3" w:rsidRDefault="00E20A7A" w:rsidP="0048300D">
      <w:pPr>
        <w:pStyle w:val="ListBullet"/>
      </w:pPr>
      <w:r>
        <w:t>5-10% growth in school satisfaction survey student data in the field of, “This school celebrates the achievements of students” – baseline data 2015 78% (agree or strongly agree)</w:t>
      </w:r>
    </w:p>
    <w:p w14:paraId="5DC8AD70" w14:textId="77777777" w:rsidR="0048300D" w:rsidRDefault="0048300D" w:rsidP="0048300D">
      <w:pPr>
        <w:pStyle w:val="ListBullet"/>
        <w:numPr>
          <w:ilvl w:val="0"/>
          <w:numId w:val="0"/>
        </w:numPr>
        <w:ind w:left="360"/>
      </w:pPr>
    </w:p>
    <w:p w14:paraId="4A88A378" w14:textId="567319CA" w:rsidR="00E20A7A" w:rsidRPr="00373DC0" w:rsidRDefault="00E20A7A" w:rsidP="00E20A7A">
      <w:pPr>
        <w:pStyle w:val="BodyText"/>
      </w:pPr>
      <w:r w:rsidRPr="00373DC0">
        <w:t>In 20</w:t>
      </w:r>
      <w:r w:rsidR="0055759E">
        <w:t>19</w:t>
      </w:r>
      <w:r w:rsidRPr="00373DC0">
        <w:t xml:space="preserve"> we </w:t>
      </w:r>
      <w:r>
        <w:t>implemented</w:t>
      </w:r>
      <w:r w:rsidRPr="00373DC0">
        <w:t xml:space="preserve"> this priority throug</w:t>
      </w:r>
      <w:r>
        <w:t xml:space="preserve">h the following </w:t>
      </w:r>
      <w:r w:rsidRPr="00373DC0">
        <w:t>strategies.</w:t>
      </w:r>
    </w:p>
    <w:p w14:paraId="76F4192B" w14:textId="1D7049FF" w:rsidR="00E20A7A" w:rsidRDefault="00E20A7A" w:rsidP="00E20A7A">
      <w:pPr>
        <w:pStyle w:val="ListBullet"/>
      </w:pPr>
      <w:r>
        <w:t>Develop work skills that promote independence and active engagement, promoting </w:t>
      </w:r>
    </w:p>
    <w:p w14:paraId="15339471" w14:textId="590524B2" w:rsidR="00E20A7A" w:rsidRDefault="0055759E" w:rsidP="0055759E">
      <w:pPr>
        <w:pStyle w:val="ListBullet"/>
      </w:pPr>
      <w:bookmarkStart w:id="4" w:name="_Hlk530727759"/>
      <w:r w:rsidRPr="002975E5">
        <w:t>Incorporate community partnerships with the school that promote learning opportunities and increase the capacity of our community to support learning outcomes for our students.</w:t>
      </w:r>
      <w:bookmarkEnd w:id="4"/>
      <w:r>
        <w:t xml:space="preserve"> </w:t>
      </w:r>
    </w:p>
    <w:p w14:paraId="76D2743C" w14:textId="77777777" w:rsidR="00E20A7A" w:rsidRDefault="00E20A7A" w:rsidP="00E20A7A">
      <w:pPr>
        <w:pStyle w:val="BodyText"/>
      </w:pPr>
    </w:p>
    <w:p w14:paraId="02C2230D" w14:textId="231BC918" w:rsidR="00E20A7A" w:rsidRPr="00997CD0" w:rsidRDefault="00E20A7A" w:rsidP="00E20A7A">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Pr="000F7E7C">
        <w:rPr>
          <w:noProof/>
        </w:rPr>
        <w:t xml:space="preserve"> </w:t>
      </w:r>
    </w:p>
    <w:p w14:paraId="392A9042" w14:textId="6C67F069" w:rsidR="00E20A7A" w:rsidRPr="008A01DA" w:rsidRDefault="00573716" w:rsidP="00E20A7A">
      <w:pPr>
        <w:pStyle w:val="Heading4"/>
      </w:pPr>
      <w:r>
        <w:t>Perception Data</w:t>
      </w:r>
    </w:p>
    <w:tbl>
      <w:tblPr>
        <w:tblStyle w:val="TableGrid"/>
        <w:tblW w:w="0" w:type="auto"/>
        <w:jc w:val="center"/>
        <w:tblLook w:val="04A0" w:firstRow="1" w:lastRow="0" w:firstColumn="1" w:lastColumn="0" w:noHBand="0" w:noVBand="1"/>
      </w:tblPr>
      <w:tblGrid>
        <w:gridCol w:w="4281"/>
        <w:gridCol w:w="789"/>
        <w:gridCol w:w="789"/>
        <w:gridCol w:w="789"/>
        <w:gridCol w:w="789"/>
        <w:gridCol w:w="789"/>
        <w:gridCol w:w="790"/>
      </w:tblGrid>
      <w:tr w:rsidR="00E20A7A" w14:paraId="035507CA" w14:textId="77777777" w:rsidTr="00E20A7A">
        <w:trPr>
          <w:jc w:val="center"/>
        </w:trPr>
        <w:tc>
          <w:tcPr>
            <w:tcW w:w="4297" w:type="dxa"/>
            <w:shd w:val="clear" w:color="auto" w:fill="auto"/>
          </w:tcPr>
          <w:p w14:paraId="30ED1562" w14:textId="77777777" w:rsidR="00E20A7A" w:rsidRPr="006D2F6B" w:rsidRDefault="00E20A7A" w:rsidP="00E20A7A">
            <w:pPr>
              <w:rPr>
                <w:b/>
              </w:rPr>
            </w:pPr>
            <w:r w:rsidRPr="006D2F6B">
              <w:rPr>
                <w:b/>
              </w:rPr>
              <w:t>Targets or Measures</w:t>
            </w:r>
          </w:p>
        </w:tc>
        <w:tc>
          <w:tcPr>
            <w:tcW w:w="790" w:type="dxa"/>
            <w:shd w:val="clear" w:color="auto" w:fill="auto"/>
          </w:tcPr>
          <w:p w14:paraId="125A2F8A" w14:textId="77777777" w:rsidR="00E20A7A" w:rsidRPr="006D2F6B" w:rsidRDefault="00E20A7A" w:rsidP="00E20A7A">
            <w:pPr>
              <w:jc w:val="center"/>
              <w:rPr>
                <w:b/>
              </w:rPr>
            </w:pPr>
            <w:r w:rsidRPr="006D2F6B">
              <w:rPr>
                <w:b/>
              </w:rPr>
              <w:t>Base</w:t>
            </w:r>
          </w:p>
        </w:tc>
        <w:tc>
          <w:tcPr>
            <w:tcW w:w="790" w:type="dxa"/>
            <w:shd w:val="clear" w:color="auto" w:fill="auto"/>
          </w:tcPr>
          <w:p w14:paraId="28DE79EE" w14:textId="77777777" w:rsidR="00E20A7A" w:rsidRPr="006D2F6B" w:rsidRDefault="00E20A7A" w:rsidP="00E20A7A">
            <w:pPr>
              <w:jc w:val="center"/>
              <w:rPr>
                <w:b/>
              </w:rPr>
            </w:pPr>
            <w:r w:rsidRPr="006D2F6B">
              <w:rPr>
                <w:b/>
              </w:rPr>
              <w:t>Year 1</w:t>
            </w:r>
          </w:p>
        </w:tc>
        <w:tc>
          <w:tcPr>
            <w:tcW w:w="790" w:type="dxa"/>
            <w:shd w:val="clear" w:color="auto" w:fill="auto"/>
          </w:tcPr>
          <w:p w14:paraId="79F86D29" w14:textId="77777777" w:rsidR="00E20A7A" w:rsidRPr="006D2F6B" w:rsidRDefault="00E20A7A" w:rsidP="00E20A7A">
            <w:pPr>
              <w:jc w:val="center"/>
              <w:rPr>
                <w:b/>
              </w:rPr>
            </w:pPr>
            <w:r w:rsidRPr="006D2F6B">
              <w:rPr>
                <w:b/>
              </w:rPr>
              <w:t>Year 2</w:t>
            </w:r>
          </w:p>
        </w:tc>
        <w:tc>
          <w:tcPr>
            <w:tcW w:w="790" w:type="dxa"/>
            <w:shd w:val="clear" w:color="auto" w:fill="auto"/>
          </w:tcPr>
          <w:p w14:paraId="4A80A598" w14:textId="77777777" w:rsidR="00E20A7A" w:rsidRPr="006D2F6B" w:rsidRDefault="00E20A7A" w:rsidP="00E20A7A">
            <w:pPr>
              <w:jc w:val="center"/>
              <w:rPr>
                <w:b/>
              </w:rPr>
            </w:pPr>
            <w:r w:rsidRPr="006D2F6B">
              <w:rPr>
                <w:b/>
              </w:rPr>
              <w:t>Year 3</w:t>
            </w:r>
          </w:p>
        </w:tc>
        <w:tc>
          <w:tcPr>
            <w:tcW w:w="790" w:type="dxa"/>
            <w:shd w:val="clear" w:color="auto" w:fill="auto"/>
          </w:tcPr>
          <w:p w14:paraId="445DA10B" w14:textId="77777777" w:rsidR="00E20A7A" w:rsidRPr="006D2F6B" w:rsidRDefault="00E20A7A" w:rsidP="00E20A7A">
            <w:pPr>
              <w:jc w:val="center"/>
              <w:rPr>
                <w:b/>
              </w:rPr>
            </w:pPr>
            <w:r w:rsidRPr="006D2F6B">
              <w:rPr>
                <w:b/>
              </w:rPr>
              <w:t>Year 4</w:t>
            </w:r>
          </w:p>
        </w:tc>
        <w:tc>
          <w:tcPr>
            <w:tcW w:w="791" w:type="dxa"/>
            <w:shd w:val="clear" w:color="auto" w:fill="auto"/>
          </w:tcPr>
          <w:p w14:paraId="56F80141" w14:textId="77777777" w:rsidR="00E20A7A" w:rsidRPr="006D2F6B" w:rsidRDefault="00E20A7A" w:rsidP="00E20A7A">
            <w:pPr>
              <w:jc w:val="center"/>
              <w:rPr>
                <w:b/>
              </w:rPr>
            </w:pPr>
            <w:r w:rsidRPr="006D2F6B">
              <w:rPr>
                <w:b/>
              </w:rPr>
              <w:t>Year 5</w:t>
            </w:r>
          </w:p>
        </w:tc>
      </w:tr>
      <w:tr w:rsidR="00E20A7A" w14:paraId="23F10CDE" w14:textId="77777777" w:rsidTr="00E20A7A">
        <w:trPr>
          <w:jc w:val="center"/>
        </w:trPr>
        <w:tc>
          <w:tcPr>
            <w:tcW w:w="4297" w:type="dxa"/>
            <w:shd w:val="clear" w:color="auto" w:fill="auto"/>
          </w:tcPr>
          <w:p w14:paraId="70187672" w14:textId="3A9178C1" w:rsidR="00E20A7A" w:rsidRPr="006D2F6B" w:rsidRDefault="002527D6" w:rsidP="00E20A7A">
            <w:pPr>
              <w:pStyle w:val="PlainText"/>
            </w:pPr>
            <w:r>
              <w:t>Students in LSUA/ISP on an ILP</w:t>
            </w:r>
          </w:p>
        </w:tc>
        <w:tc>
          <w:tcPr>
            <w:tcW w:w="790" w:type="dxa"/>
            <w:shd w:val="clear" w:color="auto" w:fill="auto"/>
          </w:tcPr>
          <w:p w14:paraId="7584D7BE" w14:textId="77777777" w:rsidR="00E20A7A" w:rsidRPr="006D2F6B" w:rsidRDefault="00E20A7A" w:rsidP="00E20A7A"/>
        </w:tc>
        <w:tc>
          <w:tcPr>
            <w:tcW w:w="790" w:type="dxa"/>
            <w:shd w:val="clear" w:color="auto" w:fill="auto"/>
          </w:tcPr>
          <w:p w14:paraId="04558D30" w14:textId="77777777" w:rsidR="00E20A7A" w:rsidRPr="006D2F6B" w:rsidRDefault="00E20A7A" w:rsidP="00E20A7A"/>
        </w:tc>
        <w:tc>
          <w:tcPr>
            <w:tcW w:w="790" w:type="dxa"/>
            <w:shd w:val="clear" w:color="auto" w:fill="auto"/>
          </w:tcPr>
          <w:p w14:paraId="611612F9" w14:textId="42430E2C" w:rsidR="00E20A7A" w:rsidRPr="006D2F6B" w:rsidRDefault="0054162F" w:rsidP="00E20A7A">
            <w:r>
              <w:t>100</w:t>
            </w:r>
          </w:p>
        </w:tc>
        <w:tc>
          <w:tcPr>
            <w:tcW w:w="790" w:type="dxa"/>
            <w:shd w:val="clear" w:color="auto" w:fill="auto"/>
          </w:tcPr>
          <w:p w14:paraId="26E2BE90" w14:textId="550CDFFB" w:rsidR="00E20A7A" w:rsidRPr="006D2F6B" w:rsidRDefault="0054162F" w:rsidP="00E20A7A">
            <w:r>
              <w:t>100</w:t>
            </w:r>
          </w:p>
        </w:tc>
        <w:tc>
          <w:tcPr>
            <w:tcW w:w="790" w:type="dxa"/>
            <w:shd w:val="clear" w:color="auto" w:fill="auto"/>
          </w:tcPr>
          <w:p w14:paraId="63B56790" w14:textId="39AA99D6" w:rsidR="00E20A7A" w:rsidRPr="006D2F6B" w:rsidRDefault="0054162F" w:rsidP="00E20A7A">
            <w:r>
              <w:t>100</w:t>
            </w:r>
          </w:p>
        </w:tc>
        <w:tc>
          <w:tcPr>
            <w:tcW w:w="791" w:type="dxa"/>
            <w:shd w:val="clear" w:color="auto" w:fill="auto"/>
          </w:tcPr>
          <w:p w14:paraId="4152E391" w14:textId="18072230" w:rsidR="00E20A7A" w:rsidRPr="006D2F6B" w:rsidRDefault="002527D6" w:rsidP="00E20A7A">
            <w:r>
              <w:t>100</w:t>
            </w:r>
          </w:p>
        </w:tc>
      </w:tr>
      <w:tr w:rsidR="00E20A7A" w14:paraId="495A78DB" w14:textId="77777777" w:rsidTr="00E20A7A">
        <w:trPr>
          <w:jc w:val="center"/>
        </w:trPr>
        <w:tc>
          <w:tcPr>
            <w:tcW w:w="4297" w:type="dxa"/>
            <w:shd w:val="clear" w:color="auto" w:fill="auto"/>
          </w:tcPr>
          <w:p w14:paraId="7187564B" w14:textId="7AE5AAD3" w:rsidR="00E20A7A" w:rsidRPr="006D2F6B" w:rsidRDefault="002527D6" w:rsidP="00E20A7A">
            <w:r>
              <w:t xml:space="preserve">Parent Satisfaction Survey Q: </w:t>
            </w:r>
            <w:proofErr w:type="gramStart"/>
            <w:r>
              <w:t>Overall</w:t>
            </w:r>
            <w:proofErr w:type="gramEnd"/>
            <w:r>
              <w:t xml:space="preserve"> I am satisfied with my child’s education at this school</w:t>
            </w:r>
          </w:p>
        </w:tc>
        <w:tc>
          <w:tcPr>
            <w:tcW w:w="790" w:type="dxa"/>
            <w:shd w:val="clear" w:color="auto" w:fill="auto"/>
          </w:tcPr>
          <w:p w14:paraId="70067D8B" w14:textId="77777777" w:rsidR="00E20A7A" w:rsidRPr="006D2F6B" w:rsidRDefault="00E20A7A" w:rsidP="00E20A7A"/>
        </w:tc>
        <w:tc>
          <w:tcPr>
            <w:tcW w:w="790" w:type="dxa"/>
            <w:shd w:val="clear" w:color="auto" w:fill="auto"/>
          </w:tcPr>
          <w:p w14:paraId="440B38E7" w14:textId="77777777" w:rsidR="00E20A7A" w:rsidRPr="006D2F6B" w:rsidRDefault="00E20A7A" w:rsidP="00E20A7A"/>
        </w:tc>
        <w:tc>
          <w:tcPr>
            <w:tcW w:w="790" w:type="dxa"/>
            <w:shd w:val="clear" w:color="auto" w:fill="auto"/>
          </w:tcPr>
          <w:p w14:paraId="7D92D60C" w14:textId="4D57FF89" w:rsidR="00E20A7A" w:rsidRPr="006D2F6B" w:rsidRDefault="00B61612" w:rsidP="00E20A7A">
            <w:r>
              <w:t>85</w:t>
            </w:r>
          </w:p>
        </w:tc>
        <w:tc>
          <w:tcPr>
            <w:tcW w:w="790" w:type="dxa"/>
            <w:shd w:val="clear" w:color="auto" w:fill="auto"/>
          </w:tcPr>
          <w:p w14:paraId="052A8C4A" w14:textId="3DC52272" w:rsidR="00E20A7A" w:rsidRPr="006D2F6B" w:rsidRDefault="00B61612" w:rsidP="00E20A7A">
            <w:r>
              <w:t>88.9</w:t>
            </w:r>
          </w:p>
        </w:tc>
        <w:tc>
          <w:tcPr>
            <w:tcW w:w="790" w:type="dxa"/>
            <w:shd w:val="clear" w:color="auto" w:fill="auto"/>
          </w:tcPr>
          <w:p w14:paraId="4C54A529" w14:textId="75DCA829" w:rsidR="00E20A7A" w:rsidRPr="006D2F6B" w:rsidRDefault="00B61612" w:rsidP="00E20A7A">
            <w:r>
              <w:t>94.9</w:t>
            </w:r>
          </w:p>
        </w:tc>
        <w:tc>
          <w:tcPr>
            <w:tcW w:w="791" w:type="dxa"/>
            <w:shd w:val="clear" w:color="auto" w:fill="auto"/>
          </w:tcPr>
          <w:p w14:paraId="6650EB29" w14:textId="38546082" w:rsidR="00E20A7A" w:rsidRPr="006D2F6B" w:rsidRDefault="002527D6" w:rsidP="00E20A7A">
            <w:r>
              <w:t>91.3</w:t>
            </w:r>
          </w:p>
        </w:tc>
      </w:tr>
      <w:tr w:rsidR="002527D6" w14:paraId="6004B2E8" w14:textId="77777777" w:rsidTr="00E20A7A">
        <w:trPr>
          <w:jc w:val="center"/>
        </w:trPr>
        <w:tc>
          <w:tcPr>
            <w:tcW w:w="4297" w:type="dxa"/>
            <w:shd w:val="clear" w:color="auto" w:fill="auto"/>
          </w:tcPr>
          <w:p w14:paraId="4B5EF981" w14:textId="3E4F1164" w:rsidR="002527D6" w:rsidRDefault="001E4176" w:rsidP="00E20A7A">
            <w:r>
              <w:t>Student</w:t>
            </w:r>
            <w:r w:rsidR="002527D6">
              <w:t xml:space="preserve"> Satisfaction Survey Q: I like being at this school</w:t>
            </w:r>
          </w:p>
        </w:tc>
        <w:tc>
          <w:tcPr>
            <w:tcW w:w="790" w:type="dxa"/>
            <w:shd w:val="clear" w:color="auto" w:fill="auto"/>
          </w:tcPr>
          <w:p w14:paraId="15969E4E" w14:textId="77777777" w:rsidR="002527D6" w:rsidRPr="006D2F6B" w:rsidRDefault="002527D6" w:rsidP="00E20A7A"/>
        </w:tc>
        <w:tc>
          <w:tcPr>
            <w:tcW w:w="790" w:type="dxa"/>
            <w:shd w:val="clear" w:color="auto" w:fill="auto"/>
          </w:tcPr>
          <w:p w14:paraId="4E43D4C0" w14:textId="77777777" w:rsidR="002527D6" w:rsidRPr="006D2F6B" w:rsidRDefault="002527D6" w:rsidP="00E20A7A"/>
        </w:tc>
        <w:tc>
          <w:tcPr>
            <w:tcW w:w="790" w:type="dxa"/>
            <w:shd w:val="clear" w:color="auto" w:fill="auto"/>
          </w:tcPr>
          <w:p w14:paraId="1B45AF5B" w14:textId="11A84DE0" w:rsidR="002527D6" w:rsidRPr="006D2F6B" w:rsidRDefault="0054162F" w:rsidP="00E20A7A">
            <w:r>
              <w:t>82.4</w:t>
            </w:r>
          </w:p>
        </w:tc>
        <w:tc>
          <w:tcPr>
            <w:tcW w:w="790" w:type="dxa"/>
            <w:shd w:val="clear" w:color="auto" w:fill="auto"/>
          </w:tcPr>
          <w:p w14:paraId="5B64F539" w14:textId="2D7526E7" w:rsidR="002527D6" w:rsidRPr="006D2F6B" w:rsidRDefault="0054162F" w:rsidP="00E20A7A">
            <w:r>
              <w:t>75.9</w:t>
            </w:r>
          </w:p>
        </w:tc>
        <w:tc>
          <w:tcPr>
            <w:tcW w:w="790" w:type="dxa"/>
            <w:shd w:val="clear" w:color="auto" w:fill="auto"/>
          </w:tcPr>
          <w:p w14:paraId="4B206A44" w14:textId="12FC6095" w:rsidR="002527D6" w:rsidRPr="006D2F6B" w:rsidRDefault="0054162F" w:rsidP="00E20A7A">
            <w:r>
              <w:t>78.4</w:t>
            </w:r>
          </w:p>
        </w:tc>
        <w:tc>
          <w:tcPr>
            <w:tcW w:w="791" w:type="dxa"/>
            <w:shd w:val="clear" w:color="auto" w:fill="auto"/>
          </w:tcPr>
          <w:p w14:paraId="35999562" w14:textId="6981EC55" w:rsidR="002527D6" w:rsidRDefault="00573716" w:rsidP="00E20A7A">
            <w:r>
              <w:t>57.9</w:t>
            </w:r>
          </w:p>
        </w:tc>
      </w:tr>
      <w:tr w:rsidR="00573716" w14:paraId="42BFF9AE" w14:textId="77777777" w:rsidTr="00E20A7A">
        <w:trPr>
          <w:jc w:val="center"/>
        </w:trPr>
        <w:tc>
          <w:tcPr>
            <w:tcW w:w="4297" w:type="dxa"/>
            <w:shd w:val="clear" w:color="auto" w:fill="auto"/>
          </w:tcPr>
          <w:p w14:paraId="6A62510F" w14:textId="5E6F2220" w:rsidR="00573716" w:rsidRDefault="001E4176" w:rsidP="00E20A7A">
            <w:r>
              <w:t>Student</w:t>
            </w:r>
            <w:r w:rsidR="00573716">
              <w:t xml:space="preserve"> Satisfaction Survey Q: This school celebrates the achievements of students</w:t>
            </w:r>
          </w:p>
        </w:tc>
        <w:tc>
          <w:tcPr>
            <w:tcW w:w="790" w:type="dxa"/>
            <w:shd w:val="clear" w:color="auto" w:fill="auto"/>
          </w:tcPr>
          <w:p w14:paraId="58CC9F9D" w14:textId="77777777" w:rsidR="00573716" w:rsidRPr="006D2F6B" w:rsidRDefault="00573716" w:rsidP="00E20A7A"/>
        </w:tc>
        <w:tc>
          <w:tcPr>
            <w:tcW w:w="790" w:type="dxa"/>
            <w:shd w:val="clear" w:color="auto" w:fill="auto"/>
          </w:tcPr>
          <w:p w14:paraId="3D142AD8" w14:textId="77777777" w:rsidR="00573716" w:rsidRPr="006D2F6B" w:rsidRDefault="00573716" w:rsidP="00E20A7A"/>
        </w:tc>
        <w:tc>
          <w:tcPr>
            <w:tcW w:w="790" w:type="dxa"/>
            <w:shd w:val="clear" w:color="auto" w:fill="auto"/>
          </w:tcPr>
          <w:p w14:paraId="49BC6E05" w14:textId="1C772884" w:rsidR="00573716" w:rsidRPr="006D2F6B" w:rsidRDefault="0054162F" w:rsidP="00E20A7A">
            <w:r>
              <w:t>88.2</w:t>
            </w:r>
          </w:p>
        </w:tc>
        <w:tc>
          <w:tcPr>
            <w:tcW w:w="790" w:type="dxa"/>
            <w:shd w:val="clear" w:color="auto" w:fill="auto"/>
          </w:tcPr>
          <w:p w14:paraId="5CD58F94" w14:textId="114E8FF4" w:rsidR="00573716" w:rsidRPr="006D2F6B" w:rsidRDefault="0054162F" w:rsidP="00E20A7A">
            <w:r>
              <w:t>81.5</w:t>
            </w:r>
          </w:p>
        </w:tc>
        <w:tc>
          <w:tcPr>
            <w:tcW w:w="790" w:type="dxa"/>
            <w:shd w:val="clear" w:color="auto" w:fill="auto"/>
          </w:tcPr>
          <w:p w14:paraId="07F211D6" w14:textId="3A40BC62" w:rsidR="00573716" w:rsidRPr="006D2F6B" w:rsidRDefault="0054162F" w:rsidP="00E20A7A">
            <w:r>
              <w:t>96.1</w:t>
            </w:r>
          </w:p>
        </w:tc>
        <w:tc>
          <w:tcPr>
            <w:tcW w:w="791" w:type="dxa"/>
            <w:shd w:val="clear" w:color="auto" w:fill="auto"/>
          </w:tcPr>
          <w:p w14:paraId="6CA2F5E3" w14:textId="00C03A1C" w:rsidR="00573716" w:rsidRDefault="00573716" w:rsidP="00E20A7A">
            <w:r>
              <w:t>68.4</w:t>
            </w:r>
          </w:p>
        </w:tc>
      </w:tr>
    </w:tbl>
    <w:p w14:paraId="2EDB5827" w14:textId="77777777" w:rsidR="00E20A7A" w:rsidRDefault="00E20A7A" w:rsidP="00E20A7A">
      <w:pPr>
        <w:pStyle w:val="BodyText"/>
      </w:pPr>
    </w:p>
    <w:p w14:paraId="2FD1ADE8" w14:textId="77777777" w:rsidR="00E20A7A" w:rsidRPr="00E061B8" w:rsidRDefault="00E20A7A" w:rsidP="00E20A7A">
      <w:pPr>
        <w:pStyle w:val="Heading3"/>
      </w:pPr>
      <w:r w:rsidRPr="00E061B8">
        <w:t>What this evidence tells us</w:t>
      </w:r>
    </w:p>
    <w:tbl>
      <w:tblPr>
        <w:tblStyle w:val="TableGrid"/>
        <w:tblW w:w="0" w:type="auto"/>
        <w:jc w:val="center"/>
        <w:tblLook w:val="04A0" w:firstRow="1" w:lastRow="0" w:firstColumn="1" w:lastColumn="0" w:noHBand="0" w:noVBand="1"/>
      </w:tblPr>
      <w:tblGrid>
        <w:gridCol w:w="9016"/>
      </w:tblGrid>
      <w:tr w:rsidR="00E20A7A" w14:paraId="4FD2A785" w14:textId="77777777" w:rsidTr="00E20A7A">
        <w:trPr>
          <w:trHeight w:val="401"/>
          <w:jc w:val="center"/>
        </w:trPr>
        <w:tc>
          <w:tcPr>
            <w:tcW w:w="9027" w:type="dxa"/>
            <w:shd w:val="clear" w:color="auto" w:fill="auto"/>
          </w:tcPr>
          <w:p w14:paraId="1A0959AD" w14:textId="77777777" w:rsidR="00E20A7A" w:rsidRDefault="00E20A7A" w:rsidP="00E20A7A">
            <w:pPr>
              <w:pStyle w:val="PlainText"/>
              <w:numPr>
                <w:ilvl w:val="0"/>
                <w:numId w:val="2"/>
              </w:numPr>
              <w:ind w:left="426" w:hanging="425"/>
            </w:pPr>
            <w:r>
              <w:t>What does this evidence indicate about your school’s progress towards your five-year target</w:t>
            </w:r>
            <w:r w:rsidRPr="006D2F6B">
              <w:t>s</w:t>
            </w:r>
            <w:r>
              <w:t>?</w:t>
            </w:r>
          </w:p>
          <w:p w14:paraId="73C204C1" w14:textId="77777777" w:rsidR="00E20A7A" w:rsidRDefault="00E20A7A" w:rsidP="00E20A7A">
            <w:pPr>
              <w:pStyle w:val="PlainText"/>
              <w:numPr>
                <w:ilvl w:val="0"/>
                <w:numId w:val="2"/>
              </w:numPr>
              <w:ind w:left="426" w:hanging="425"/>
            </w:pPr>
            <w:r>
              <w:t>Have any of your data sources changed over time? If so, why?</w:t>
            </w:r>
          </w:p>
          <w:p w14:paraId="753D682E" w14:textId="77777777" w:rsidR="00E20A7A" w:rsidRDefault="00E20A7A" w:rsidP="00E20A7A">
            <w:pPr>
              <w:pStyle w:val="PlainText"/>
              <w:numPr>
                <w:ilvl w:val="0"/>
                <w:numId w:val="2"/>
              </w:numPr>
              <w:ind w:left="426" w:hanging="425"/>
            </w:pPr>
            <w:r>
              <w:t>What implications does this evidence have for your next AP?</w:t>
            </w:r>
          </w:p>
        </w:tc>
      </w:tr>
    </w:tbl>
    <w:p w14:paraId="5F716810" w14:textId="77777777" w:rsidR="00E20A7A" w:rsidRDefault="00E20A7A" w:rsidP="00E20A7A">
      <w:pPr>
        <w:pStyle w:val="Heading3"/>
      </w:pPr>
      <w:r>
        <w:t>Our achievements for this priority</w:t>
      </w:r>
    </w:p>
    <w:tbl>
      <w:tblPr>
        <w:tblStyle w:val="TableGrid"/>
        <w:tblW w:w="0" w:type="auto"/>
        <w:jc w:val="center"/>
        <w:tblLook w:val="04A0" w:firstRow="1" w:lastRow="0" w:firstColumn="1" w:lastColumn="0" w:noHBand="0" w:noVBand="1"/>
      </w:tblPr>
      <w:tblGrid>
        <w:gridCol w:w="9016"/>
      </w:tblGrid>
      <w:tr w:rsidR="00E20A7A" w14:paraId="47B7FF11" w14:textId="77777777" w:rsidTr="00E20A7A">
        <w:trPr>
          <w:trHeight w:val="223"/>
          <w:jc w:val="center"/>
        </w:trPr>
        <w:tc>
          <w:tcPr>
            <w:tcW w:w="9016" w:type="dxa"/>
            <w:shd w:val="clear" w:color="auto" w:fill="auto"/>
          </w:tcPr>
          <w:p w14:paraId="6953F668" w14:textId="5520DEEE" w:rsidR="008921B7" w:rsidRDefault="008921B7" w:rsidP="008921B7">
            <w:pPr>
              <w:pStyle w:val="BodyText"/>
              <w:rPr>
                <w:b/>
                <w:bCs/>
              </w:rPr>
            </w:pPr>
            <w:r w:rsidRPr="00980015">
              <w:rPr>
                <w:b/>
                <w:bCs/>
              </w:rPr>
              <w:t>Develop work skills that promote independence and active engagement, promoting inclusive practices.</w:t>
            </w:r>
          </w:p>
          <w:p w14:paraId="4B148A96" w14:textId="3AC2517C" w:rsidR="00A63C70" w:rsidRDefault="00A63C70" w:rsidP="00A63C70">
            <w:pPr>
              <w:pStyle w:val="ListBullet"/>
              <w:numPr>
                <w:ilvl w:val="0"/>
                <w:numId w:val="22"/>
              </w:numPr>
            </w:pPr>
            <w:r>
              <w:lastRenderedPageBreak/>
              <w:t>LSUA classes were restructured in terms of class groupings and the physical location of the classes to support improved inclusion for LSUA students</w:t>
            </w:r>
          </w:p>
          <w:p w14:paraId="4BBCE600" w14:textId="51088A3F" w:rsidR="00A63C70" w:rsidRDefault="00E20A7A" w:rsidP="00A63C70">
            <w:pPr>
              <w:pStyle w:val="ListBullet"/>
              <w:numPr>
                <w:ilvl w:val="0"/>
                <w:numId w:val="22"/>
              </w:numPr>
            </w:pPr>
            <w:r>
              <w:t>The school has purchased an additional 60 Chromebooks which has increased the use of technology for learning across the school. This has supported teachers to individualise the learning of students and promoted independent learning.</w:t>
            </w:r>
          </w:p>
          <w:p w14:paraId="10172184" w14:textId="45F6D99E" w:rsidR="008921B7" w:rsidRDefault="00E20A7A" w:rsidP="00CE36D7">
            <w:pPr>
              <w:pStyle w:val="ListBullet"/>
              <w:numPr>
                <w:ilvl w:val="0"/>
                <w:numId w:val="22"/>
              </w:numPr>
            </w:pPr>
            <w:r>
              <w:t xml:space="preserve">Introduction of the PBL committee. They have worked with external coaches </w:t>
            </w:r>
            <w:r w:rsidR="00CE36D7">
              <w:t>to provide training and professional learning for staff in the implementation of positive behaviours for learning</w:t>
            </w:r>
          </w:p>
          <w:p w14:paraId="4C72DE9A" w14:textId="6DD28F10" w:rsidR="008F6953" w:rsidRDefault="008F6953" w:rsidP="00CE36D7">
            <w:pPr>
              <w:pStyle w:val="ListBullet"/>
              <w:numPr>
                <w:ilvl w:val="0"/>
                <w:numId w:val="0"/>
              </w:numPr>
            </w:pPr>
          </w:p>
          <w:p w14:paraId="604480B9" w14:textId="64184659" w:rsidR="008F6953" w:rsidRDefault="008F6953" w:rsidP="008F6953">
            <w:pPr>
              <w:pStyle w:val="ListBullet"/>
              <w:numPr>
                <w:ilvl w:val="0"/>
                <w:numId w:val="0"/>
              </w:numPr>
              <w:ind w:left="360" w:hanging="360"/>
              <w:jc w:val="both"/>
              <w:rPr>
                <w:b/>
                <w:bCs/>
              </w:rPr>
            </w:pPr>
            <w:r w:rsidRPr="00C06B85">
              <w:rPr>
                <w:b/>
                <w:bCs/>
              </w:rPr>
              <w:t>Incorporate community partnerships with the school that promote learning opportunities a</w:t>
            </w:r>
            <w:r>
              <w:rPr>
                <w:b/>
                <w:bCs/>
              </w:rPr>
              <w:t xml:space="preserve">nd </w:t>
            </w:r>
            <w:r w:rsidRPr="00C06B85">
              <w:rPr>
                <w:b/>
                <w:bCs/>
              </w:rPr>
              <w:t>increase the capacity of our community to support learning outcomes for our students.</w:t>
            </w:r>
          </w:p>
          <w:p w14:paraId="1374B6A8" w14:textId="77777777" w:rsidR="009746AD" w:rsidRDefault="009746AD" w:rsidP="008F6953">
            <w:pPr>
              <w:pStyle w:val="ListBullet"/>
              <w:numPr>
                <w:ilvl w:val="0"/>
                <w:numId w:val="0"/>
              </w:numPr>
              <w:ind w:left="360" w:hanging="360"/>
              <w:jc w:val="both"/>
              <w:rPr>
                <w:b/>
                <w:bCs/>
              </w:rPr>
            </w:pPr>
          </w:p>
          <w:p w14:paraId="55EC4751" w14:textId="2AA88691" w:rsidR="009746AD" w:rsidRDefault="009746AD" w:rsidP="008F6953">
            <w:pPr>
              <w:pStyle w:val="ListBullet"/>
              <w:numPr>
                <w:ilvl w:val="0"/>
                <w:numId w:val="0"/>
              </w:numPr>
              <w:ind w:left="360" w:hanging="360"/>
              <w:jc w:val="both"/>
              <w:rPr>
                <w:b/>
                <w:bCs/>
              </w:rPr>
            </w:pPr>
            <w:r>
              <w:rPr>
                <w:b/>
                <w:bCs/>
              </w:rPr>
              <w:t xml:space="preserve">Parent/Carer </w:t>
            </w:r>
            <w:r w:rsidR="00E5096B">
              <w:rPr>
                <w:b/>
                <w:bCs/>
              </w:rPr>
              <w:t xml:space="preserve">were engaged as active participants in their child’s learning and the school community through </w:t>
            </w:r>
            <w:proofErr w:type="gramStart"/>
            <w:r w:rsidR="00E5096B">
              <w:rPr>
                <w:b/>
                <w:bCs/>
              </w:rPr>
              <w:t>a number of</w:t>
            </w:r>
            <w:proofErr w:type="gramEnd"/>
            <w:r w:rsidR="00E5096B">
              <w:rPr>
                <w:b/>
                <w:bCs/>
              </w:rPr>
              <w:t xml:space="preserve"> c</w:t>
            </w:r>
            <w:r>
              <w:rPr>
                <w:b/>
                <w:bCs/>
              </w:rPr>
              <w:t>ommunication and workshop</w:t>
            </w:r>
            <w:r w:rsidR="00E5096B">
              <w:rPr>
                <w:b/>
                <w:bCs/>
              </w:rPr>
              <w:t xml:space="preserve"> experiences</w:t>
            </w:r>
          </w:p>
          <w:p w14:paraId="09DCAF45" w14:textId="46BF640A" w:rsidR="009746AD" w:rsidRPr="00B34511" w:rsidRDefault="009746AD" w:rsidP="005C5766">
            <w:pPr>
              <w:pStyle w:val="ListParagraph"/>
              <w:numPr>
                <w:ilvl w:val="0"/>
                <w:numId w:val="22"/>
              </w:numPr>
              <w:spacing w:line="276" w:lineRule="auto"/>
            </w:pPr>
            <w:r w:rsidRPr="00B34511">
              <w:t xml:space="preserve">Parent Curriculum Evening </w:t>
            </w:r>
            <w:r w:rsidR="00EB0900">
              <w:t xml:space="preserve">were provided in </w:t>
            </w:r>
            <w:r w:rsidR="005C5766">
              <w:t>t</w:t>
            </w:r>
            <w:r w:rsidRPr="00B34511">
              <w:t>erm 1</w:t>
            </w:r>
            <w:r w:rsidR="00EB0900">
              <w:t>. Providing parents an opportunity to meet teachers, learn about curriculum, school culture and processes.</w:t>
            </w:r>
          </w:p>
          <w:p w14:paraId="388C1C12" w14:textId="77777777" w:rsidR="00EB0900" w:rsidRPr="00EB0900" w:rsidRDefault="00EB0900" w:rsidP="005C5766">
            <w:pPr>
              <w:pStyle w:val="ListParagraph"/>
              <w:numPr>
                <w:ilvl w:val="0"/>
                <w:numId w:val="22"/>
              </w:numPr>
              <w:spacing w:line="276" w:lineRule="auto"/>
              <w:rPr>
                <w:rFonts w:eastAsia="Calibri" w:hAnsi="Calibri" w:cs="Times New Roman"/>
              </w:rPr>
            </w:pPr>
            <w:r>
              <w:rPr>
                <w:rFonts w:ascii="Calibri" w:eastAsia="Calibri" w:hAnsi="Calibri" w:cs="Times New Roman"/>
              </w:rPr>
              <w:t>Kindergarten Reading Workshop to support parents reading with their child</w:t>
            </w:r>
          </w:p>
          <w:p w14:paraId="7BBA504A" w14:textId="6068038E" w:rsidR="00EB0900" w:rsidRPr="00EB0900" w:rsidRDefault="00EB0900" w:rsidP="005C5766">
            <w:pPr>
              <w:pStyle w:val="ListParagraph"/>
              <w:numPr>
                <w:ilvl w:val="0"/>
                <w:numId w:val="22"/>
              </w:numPr>
              <w:spacing w:line="276" w:lineRule="auto"/>
              <w:rPr>
                <w:rFonts w:eastAsia="Calibri" w:hAnsi="Calibri" w:cs="Times New Roman"/>
              </w:rPr>
            </w:pPr>
            <w:r>
              <w:rPr>
                <w:rFonts w:eastAsia="Calibri" w:hAnsi="Calibri" w:cs="Times New Roman"/>
              </w:rPr>
              <w:t>Student learning and experiences shared with the community through Facebook</w:t>
            </w:r>
          </w:p>
          <w:p w14:paraId="2693CC94" w14:textId="57DC731A" w:rsidR="009746AD" w:rsidRPr="005C5766" w:rsidRDefault="009746AD" w:rsidP="005C5766">
            <w:pPr>
              <w:pStyle w:val="ListParagraph"/>
              <w:numPr>
                <w:ilvl w:val="0"/>
                <w:numId w:val="22"/>
              </w:numPr>
              <w:spacing w:line="276" w:lineRule="auto"/>
              <w:rPr>
                <w:rFonts w:eastAsia="Calibri" w:hAnsi="Calibri" w:cs="Times New Roman"/>
              </w:rPr>
            </w:pPr>
            <w:r w:rsidRPr="00B34511">
              <w:rPr>
                <w:rFonts w:ascii="Calibri" w:eastAsia="Calibri" w:hAnsi="Calibri" w:cs="Times New Roman"/>
              </w:rPr>
              <w:t>Seesaw</w:t>
            </w:r>
            <w:r w:rsidR="005C5766">
              <w:rPr>
                <w:rFonts w:ascii="Calibri" w:eastAsia="Calibri" w:hAnsi="Calibri" w:cs="Times New Roman"/>
              </w:rPr>
              <w:t xml:space="preserve"> used in the junior school to provide feedback to parents on student learning</w:t>
            </w:r>
          </w:p>
          <w:p w14:paraId="3F38866F" w14:textId="1B3C6531" w:rsidR="005C5766" w:rsidRDefault="005C5766" w:rsidP="005C5766">
            <w:pPr>
              <w:pStyle w:val="ListParagraph"/>
              <w:numPr>
                <w:ilvl w:val="0"/>
                <w:numId w:val="22"/>
              </w:numPr>
              <w:spacing w:line="276" w:lineRule="auto"/>
              <w:rPr>
                <w:rFonts w:eastAsia="Calibri" w:hAnsi="Calibri" w:cs="Times New Roman"/>
              </w:rPr>
            </w:pPr>
            <w:r>
              <w:rPr>
                <w:rFonts w:eastAsia="Calibri" w:hAnsi="Calibri" w:cs="Times New Roman"/>
              </w:rPr>
              <w:t>Open Learning and Google Classrooms used to share student learning with parents in the senior school</w:t>
            </w:r>
          </w:p>
          <w:p w14:paraId="7702D8D2" w14:textId="4014D750" w:rsidR="005C5766" w:rsidRPr="005C5766" w:rsidRDefault="005C5766" w:rsidP="005C5766">
            <w:pPr>
              <w:pStyle w:val="ListBullet"/>
              <w:numPr>
                <w:ilvl w:val="0"/>
                <w:numId w:val="22"/>
              </w:numPr>
              <w:jc w:val="both"/>
            </w:pPr>
            <w:r w:rsidRPr="009746AD">
              <w:t>Clybucca Dreaming</w:t>
            </w:r>
            <w:r w:rsidR="008A4F9A">
              <w:t xml:space="preserve"> engaged in term 4 to support parents and carers working with students experiencing trauma</w:t>
            </w:r>
          </w:p>
          <w:p w14:paraId="103332FD" w14:textId="5B4C5A98" w:rsidR="009746AD" w:rsidRPr="009746AD" w:rsidRDefault="009746AD" w:rsidP="005C5766">
            <w:pPr>
              <w:pStyle w:val="ListParagraph"/>
              <w:numPr>
                <w:ilvl w:val="0"/>
                <w:numId w:val="22"/>
              </w:numPr>
              <w:spacing w:line="276" w:lineRule="auto"/>
              <w:rPr>
                <w:rFonts w:eastAsia="Calibri" w:hAnsi="Calibri" w:cs="Times New Roman"/>
              </w:rPr>
            </w:pPr>
            <w:r w:rsidRPr="00C06B85">
              <w:rPr>
                <w:rFonts w:ascii="Calibri" w:eastAsia="Calibri" w:hAnsi="Calibri" w:cs="Times New Roman"/>
              </w:rPr>
              <w:t>Gowrie Gazette Celebration of student learning</w:t>
            </w:r>
            <w:r w:rsidR="005C5766">
              <w:rPr>
                <w:rFonts w:ascii="Calibri" w:eastAsia="Calibri" w:hAnsi="Calibri" w:cs="Times New Roman"/>
              </w:rPr>
              <w:t xml:space="preserve"> each fortnight</w:t>
            </w:r>
          </w:p>
          <w:p w14:paraId="07713859" w14:textId="77777777" w:rsidR="009746AD" w:rsidRDefault="009746AD" w:rsidP="008F6953">
            <w:pPr>
              <w:pStyle w:val="ListBullet"/>
              <w:numPr>
                <w:ilvl w:val="0"/>
                <w:numId w:val="0"/>
              </w:numPr>
              <w:ind w:left="360" w:hanging="360"/>
              <w:jc w:val="both"/>
              <w:rPr>
                <w:b/>
                <w:bCs/>
              </w:rPr>
            </w:pPr>
          </w:p>
          <w:p w14:paraId="124FBFF8" w14:textId="6478C02C" w:rsidR="008F6953" w:rsidRDefault="009746AD" w:rsidP="008F6953">
            <w:pPr>
              <w:pStyle w:val="ListBullet"/>
              <w:numPr>
                <w:ilvl w:val="0"/>
                <w:numId w:val="0"/>
              </w:numPr>
              <w:ind w:left="360" w:hanging="360"/>
              <w:jc w:val="both"/>
              <w:rPr>
                <w:b/>
                <w:bCs/>
              </w:rPr>
            </w:pPr>
            <w:r>
              <w:rPr>
                <w:b/>
                <w:bCs/>
              </w:rPr>
              <w:t>Community Partnerships</w:t>
            </w:r>
          </w:p>
          <w:p w14:paraId="22FEC61D" w14:textId="4D7862DE" w:rsidR="008F6953" w:rsidRPr="009746AD" w:rsidRDefault="008F6953" w:rsidP="005C5766">
            <w:pPr>
              <w:pStyle w:val="ListBullet"/>
              <w:numPr>
                <w:ilvl w:val="0"/>
                <w:numId w:val="22"/>
              </w:numPr>
              <w:jc w:val="both"/>
            </w:pPr>
            <w:r w:rsidRPr="009746AD">
              <w:t>P&amp;C</w:t>
            </w:r>
          </w:p>
          <w:p w14:paraId="1E75B917" w14:textId="68FBA40D" w:rsidR="008F6953" w:rsidRPr="009746AD" w:rsidRDefault="008F6953" w:rsidP="005C5766">
            <w:pPr>
              <w:pStyle w:val="ListBullet"/>
              <w:numPr>
                <w:ilvl w:val="0"/>
                <w:numId w:val="22"/>
              </w:numPr>
              <w:jc w:val="both"/>
            </w:pPr>
            <w:r w:rsidRPr="009746AD">
              <w:t>YMCA</w:t>
            </w:r>
          </w:p>
          <w:p w14:paraId="18D17D90" w14:textId="725BC4E2" w:rsidR="008F6953" w:rsidRPr="009746AD" w:rsidRDefault="008F6953" w:rsidP="005C5766">
            <w:pPr>
              <w:pStyle w:val="ListBullet"/>
              <w:numPr>
                <w:ilvl w:val="0"/>
                <w:numId w:val="22"/>
              </w:numPr>
              <w:jc w:val="both"/>
            </w:pPr>
            <w:r w:rsidRPr="009746AD">
              <w:t>Chisholm</w:t>
            </w:r>
          </w:p>
          <w:p w14:paraId="459D0A5D" w14:textId="02D4E9E3" w:rsidR="008F6953" w:rsidRPr="009746AD" w:rsidRDefault="008F6953" w:rsidP="005C5766">
            <w:pPr>
              <w:pStyle w:val="ListBullet"/>
              <w:numPr>
                <w:ilvl w:val="0"/>
                <w:numId w:val="22"/>
              </w:numPr>
              <w:jc w:val="both"/>
            </w:pPr>
            <w:r w:rsidRPr="009746AD">
              <w:t>CIL</w:t>
            </w:r>
          </w:p>
          <w:p w14:paraId="01A44E4B" w14:textId="24E3E80A" w:rsidR="008F6953" w:rsidRPr="009746AD" w:rsidRDefault="008F6953" w:rsidP="005C5766">
            <w:pPr>
              <w:pStyle w:val="ListBullet"/>
              <w:numPr>
                <w:ilvl w:val="0"/>
                <w:numId w:val="22"/>
              </w:numPr>
              <w:jc w:val="both"/>
            </w:pPr>
            <w:r w:rsidRPr="009746AD">
              <w:t>Volunteers in schools</w:t>
            </w:r>
          </w:p>
          <w:p w14:paraId="6DE65A47" w14:textId="2D0CBD5C" w:rsidR="008F6953" w:rsidRPr="009746AD" w:rsidRDefault="008F6953" w:rsidP="005C5766">
            <w:pPr>
              <w:pStyle w:val="ListBullet"/>
              <w:numPr>
                <w:ilvl w:val="0"/>
                <w:numId w:val="22"/>
              </w:numPr>
              <w:jc w:val="both"/>
            </w:pPr>
            <w:r w:rsidRPr="009746AD">
              <w:t>NSET</w:t>
            </w:r>
          </w:p>
          <w:p w14:paraId="5CC94B36" w14:textId="76563D14" w:rsidR="008F6953" w:rsidRPr="009746AD" w:rsidRDefault="008F6953" w:rsidP="005C5766">
            <w:pPr>
              <w:pStyle w:val="ListBullet"/>
              <w:numPr>
                <w:ilvl w:val="0"/>
                <w:numId w:val="22"/>
              </w:numPr>
              <w:jc w:val="both"/>
            </w:pPr>
            <w:r w:rsidRPr="009746AD">
              <w:t>Goodwin Retirement Village</w:t>
            </w:r>
          </w:p>
          <w:p w14:paraId="657212BD" w14:textId="38BE1FE7" w:rsidR="008F6953" w:rsidRPr="009746AD" w:rsidRDefault="008F6953" w:rsidP="005C5766">
            <w:pPr>
              <w:pStyle w:val="ListBullet"/>
              <w:numPr>
                <w:ilvl w:val="0"/>
                <w:numId w:val="22"/>
              </w:numPr>
              <w:jc w:val="both"/>
            </w:pPr>
            <w:r w:rsidRPr="009746AD">
              <w:t>Local community (IGA, Blinky Bills)</w:t>
            </w:r>
          </w:p>
          <w:p w14:paraId="70DAA2DA" w14:textId="76DF7CE1" w:rsidR="008F6953" w:rsidRPr="009746AD" w:rsidRDefault="008F6953" w:rsidP="005C5766">
            <w:pPr>
              <w:pStyle w:val="ListBullet"/>
              <w:numPr>
                <w:ilvl w:val="0"/>
                <w:numId w:val="22"/>
              </w:numPr>
              <w:jc w:val="both"/>
            </w:pPr>
            <w:r w:rsidRPr="009746AD">
              <w:t>Sports Clinics</w:t>
            </w:r>
          </w:p>
          <w:p w14:paraId="76C6CE0E" w14:textId="0E599FB4" w:rsidR="008F6953" w:rsidRPr="009746AD" w:rsidRDefault="008F6953" w:rsidP="005C5766">
            <w:pPr>
              <w:pStyle w:val="ListBullet"/>
              <w:numPr>
                <w:ilvl w:val="0"/>
                <w:numId w:val="22"/>
              </w:numPr>
              <w:jc w:val="both"/>
            </w:pPr>
            <w:r w:rsidRPr="009746AD">
              <w:t>ACT AFL</w:t>
            </w:r>
          </w:p>
          <w:p w14:paraId="1F50660E" w14:textId="545BE992" w:rsidR="008F6953" w:rsidRDefault="008F6953" w:rsidP="005C5766">
            <w:pPr>
              <w:pStyle w:val="ListBullet"/>
              <w:numPr>
                <w:ilvl w:val="0"/>
                <w:numId w:val="22"/>
              </w:numPr>
              <w:jc w:val="both"/>
            </w:pPr>
            <w:r w:rsidRPr="009746AD">
              <w:t>PCYC</w:t>
            </w:r>
            <w:r w:rsidR="009746AD" w:rsidRPr="009746AD">
              <w:t>/CAMS</w:t>
            </w:r>
          </w:p>
          <w:p w14:paraId="651C63D9" w14:textId="22CE0E87" w:rsidR="008921B7" w:rsidRPr="009746AD" w:rsidRDefault="008921B7" w:rsidP="005C5766">
            <w:pPr>
              <w:pStyle w:val="ListBullet"/>
              <w:numPr>
                <w:ilvl w:val="0"/>
                <w:numId w:val="22"/>
              </w:numPr>
              <w:jc w:val="both"/>
            </w:pPr>
            <w:r>
              <w:t>ADFA Cadet Program</w:t>
            </w:r>
          </w:p>
          <w:p w14:paraId="41C73FD7" w14:textId="13E8EBA8" w:rsidR="008F6953" w:rsidRDefault="008F6953" w:rsidP="0045425A">
            <w:pPr>
              <w:pStyle w:val="ListBullet"/>
              <w:numPr>
                <w:ilvl w:val="0"/>
                <w:numId w:val="0"/>
              </w:numPr>
              <w:ind w:left="360" w:hanging="360"/>
            </w:pPr>
          </w:p>
          <w:p w14:paraId="69A5499F" w14:textId="05063E71" w:rsidR="008F6953" w:rsidRDefault="008F6953" w:rsidP="0045425A">
            <w:pPr>
              <w:pStyle w:val="ListBullet"/>
              <w:numPr>
                <w:ilvl w:val="0"/>
                <w:numId w:val="0"/>
              </w:numPr>
              <w:ind w:left="360" w:hanging="360"/>
            </w:pPr>
          </w:p>
          <w:p w14:paraId="5B963B2F" w14:textId="77777777" w:rsidR="008F6953" w:rsidRDefault="008F6953" w:rsidP="0045425A">
            <w:pPr>
              <w:pStyle w:val="ListBullet"/>
              <w:numPr>
                <w:ilvl w:val="0"/>
                <w:numId w:val="0"/>
              </w:numPr>
              <w:ind w:left="360" w:hanging="360"/>
            </w:pPr>
          </w:p>
          <w:p w14:paraId="3DE29256" w14:textId="77777777" w:rsidR="0045425A" w:rsidRPr="00854111" w:rsidRDefault="0045425A" w:rsidP="0045425A">
            <w:pPr>
              <w:pStyle w:val="BodyText"/>
              <w:rPr>
                <w:b/>
                <w:bCs/>
              </w:rPr>
            </w:pPr>
            <w:bookmarkStart w:id="5" w:name="_Hlk27469319"/>
            <w:r w:rsidRPr="00854111">
              <w:rPr>
                <w:b/>
                <w:bCs/>
              </w:rPr>
              <w:t>Develop work skills that promote independence and active engagement, promoting inclusive practices</w:t>
            </w:r>
            <w:bookmarkEnd w:id="5"/>
            <w:r w:rsidRPr="00854111">
              <w:rPr>
                <w:b/>
                <w:bCs/>
              </w:rPr>
              <w:t>.</w:t>
            </w:r>
          </w:p>
          <w:p w14:paraId="4EE75C82" w14:textId="77777777" w:rsidR="0045425A" w:rsidRPr="00854111" w:rsidRDefault="0045425A" w:rsidP="0045425A">
            <w:r w:rsidRPr="00854111">
              <w:t xml:space="preserve">Refine the model to share best practice in programs that encourage active student engagement and inclusive practices. </w:t>
            </w:r>
          </w:p>
          <w:p w14:paraId="1CD4D8AC" w14:textId="77777777" w:rsidR="0045425A" w:rsidRPr="00854111" w:rsidRDefault="0045425A" w:rsidP="005C5766">
            <w:pPr>
              <w:pStyle w:val="ListParagraph"/>
              <w:numPr>
                <w:ilvl w:val="0"/>
                <w:numId w:val="22"/>
              </w:numPr>
              <w:spacing w:line="276" w:lineRule="auto"/>
            </w:pPr>
            <w:r w:rsidRPr="00854111">
              <w:t>LSUA restructure</w:t>
            </w:r>
          </w:p>
          <w:p w14:paraId="2C88F21D" w14:textId="77777777" w:rsidR="0045425A" w:rsidRDefault="0045425A" w:rsidP="005C5766">
            <w:pPr>
              <w:pStyle w:val="ListParagraph"/>
              <w:numPr>
                <w:ilvl w:val="0"/>
                <w:numId w:val="22"/>
              </w:numPr>
              <w:spacing w:line="276" w:lineRule="auto"/>
            </w:pPr>
            <w:r>
              <w:t>Continue to resource target areas through strategic resourcing</w:t>
            </w:r>
          </w:p>
          <w:p w14:paraId="1CBCFBC8" w14:textId="77777777" w:rsidR="0045425A" w:rsidRDefault="0045425A" w:rsidP="005C5766">
            <w:pPr>
              <w:pStyle w:val="ListParagraph"/>
              <w:numPr>
                <w:ilvl w:val="1"/>
                <w:numId w:val="22"/>
              </w:numPr>
              <w:spacing w:line="276" w:lineRule="auto"/>
            </w:pPr>
            <w:r>
              <w:t>Brindabella</w:t>
            </w:r>
          </w:p>
          <w:p w14:paraId="1913F8CE" w14:textId="77777777" w:rsidR="0045425A" w:rsidRDefault="0045425A" w:rsidP="005C5766">
            <w:pPr>
              <w:pStyle w:val="ListParagraph"/>
              <w:numPr>
                <w:ilvl w:val="1"/>
                <w:numId w:val="22"/>
              </w:numPr>
              <w:spacing w:line="276" w:lineRule="auto"/>
            </w:pPr>
            <w:r>
              <w:lastRenderedPageBreak/>
              <w:t>Preschool and Kindergarten</w:t>
            </w:r>
          </w:p>
          <w:p w14:paraId="62BA2678" w14:textId="77777777" w:rsidR="0045425A" w:rsidRDefault="0045425A" w:rsidP="005C5766">
            <w:pPr>
              <w:pStyle w:val="ListParagraph"/>
              <w:numPr>
                <w:ilvl w:val="1"/>
                <w:numId w:val="22"/>
              </w:numPr>
              <w:spacing w:line="276" w:lineRule="auto"/>
            </w:pPr>
            <w:r>
              <w:t>Quality teaching strategy for early childhood education</w:t>
            </w:r>
          </w:p>
          <w:p w14:paraId="2B6E348B" w14:textId="31F36D70" w:rsidR="0045425A" w:rsidRDefault="0045425A" w:rsidP="005C5766">
            <w:pPr>
              <w:pStyle w:val="ListParagraph"/>
              <w:numPr>
                <w:ilvl w:val="1"/>
                <w:numId w:val="22"/>
              </w:numPr>
              <w:spacing w:line="276" w:lineRule="auto"/>
            </w:pPr>
            <w:r>
              <w:t>ICT resourcing across the school</w:t>
            </w:r>
          </w:p>
          <w:p w14:paraId="15924BE2" w14:textId="2875E27D" w:rsidR="0045425A" w:rsidRDefault="0045425A" w:rsidP="0045425A">
            <w:pPr>
              <w:pStyle w:val="ListBullet"/>
              <w:numPr>
                <w:ilvl w:val="0"/>
                <w:numId w:val="0"/>
              </w:numPr>
              <w:ind w:left="360" w:hanging="360"/>
            </w:pPr>
          </w:p>
          <w:p w14:paraId="0E100BB1" w14:textId="77777777" w:rsidR="0045425A" w:rsidRPr="00854111" w:rsidRDefault="0045425A" w:rsidP="0045425A">
            <w:r w:rsidRPr="00854111">
              <w:t xml:space="preserve">Widen the approach in the effective use of IT for personalising learning, including student conferencing. </w:t>
            </w:r>
          </w:p>
          <w:p w14:paraId="189D460B" w14:textId="77777777" w:rsidR="0045425A" w:rsidRPr="00854111" w:rsidRDefault="0045425A" w:rsidP="005C5766">
            <w:pPr>
              <w:pStyle w:val="ListParagraph"/>
              <w:numPr>
                <w:ilvl w:val="0"/>
                <w:numId w:val="22"/>
              </w:numPr>
              <w:spacing w:line="276" w:lineRule="auto"/>
            </w:pPr>
            <w:r w:rsidRPr="00854111">
              <w:t>Target the use of Chromebooks with respect to ‘learning’</w:t>
            </w:r>
          </w:p>
          <w:p w14:paraId="4D7E9087" w14:textId="05A50B17" w:rsidR="0045425A" w:rsidRPr="00854111" w:rsidRDefault="0045425A" w:rsidP="0045425A">
            <w:pPr>
              <w:pStyle w:val="ListBullet"/>
              <w:numPr>
                <w:ilvl w:val="0"/>
                <w:numId w:val="0"/>
              </w:numPr>
              <w:ind w:left="360" w:hanging="360"/>
            </w:pPr>
            <w:r w:rsidRPr="00854111">
              <w:t xml:space="preserve">Targeted online assessment and learning in P </w:t>
            </w:r>
            <w:r w:rsidR="00C06B85" w:rsidRPr="00854111">
              <w:t>–</w:t>
            </w:r>
            <w:r w:rsidRPr="00854111">
              <w:t xml:space="preserve"> 6</w:t>
            </w:r>
          </w:p>
          <w:p w14:paraId="397D44AB" w14:textId="27A728A8" w:rsidR="00C06B85" w:rsidRPr="00854111" w:rsidRDefault="00C06B85" w:rsidP="0045425A">
            <w:pPr>
              <w:pStyle w:val="ListBullet"/>
              <w:numPr>
                <w:ilvl w:val="0"/>
                <w:numId w:val="0"/>
              </w:numPr>
              <w:ind w:left="360" w:hanging="360"/>
            </w:pPr>
          </w:p>
          <w:p w14:paraId="33EF10AB" w14:textId="77777777" w:rsidR="00C06B85" w:rsidRPr="00854111" w:rsidRDefault="00C06B85" w:rsidP="00C06B85">
            <w:pPr>
              <w:rPr>
                <w:rFonts w:eastAsia="Calibri" w:hAnsi="Calibri" w:cs="Times New Roman"/>
              </w:rPr>
            </w:pPr>
            <w:r w:rsidRPr="00854111">
              <w:rPr>
                <w:rFonts w:ascii="Calibri" w:eastAsia="Calibri" w:hAnsi="Calibri" w:cs="Times New Roman"/>
              </w:rPr>
              <w:t>Continued Implement the Safe and Supportive Schools Policy.</w:t>
            </w:r>
          </w:p>
          <w:p w14:paraId="755F453D" w14:textId="77777777" w:rsidR="00C06B85" w:rsidRPr="00854111" w:rsidRDefault="00C06B85" w:rsidP="005C5766">
            <w:pPr>
              <w:pStyle w:val="ListParagraph"/>
              <w:numPr>
                <w:ilvl w:val="0"/>
                <w:numId w:val="22"/>
              </w:numPr>
              <w:spacing w:line="276" w:lineRule="auto"/>
              <w:rPr>
                <w:rFonts w:eastAsia="Calibri" w:hAnsi="Calibri" w:cs="Times New Roman"/>
              </w:rPr>
            </w:pPr>
            <w:r w:rsidRPr="00854111">
              <w:rPr>
                <w:rFonts w:ascii="Calibri" w:eastAsia="Calibri" w:hAnsi="Calibri" w:cs="Times New Roman"/>
              </w:rPr>
              <w:t>Continued implementation of the School Administration System (SAS)</w:t>
            </w:r>
          </w:p>
          <w:p w14:paraId="62F01C2F" w14:textId="77777777" w:rsidR="00C06B85" w:rsidRPr="00854111" w:rsidRDefault="00C06B85" w:rsidP="005C5766">
            <w:pPr>
              <w:pStyle w:val="ListParagraph"/>
              <w:numPr>
                <w:ilvl w:val="0"/>
                <w:numId w:val="22"/>
              </w:numPr>
              <w:spacing w:line="276" w:lineRule="auto"/>
              <w:rPr>
                <w:rFonts w:eastAsia="Calibri" w:hAnsi="Calibri" w:cs="Times New Roman"/>
              </w:rPr>
            </w:pPr>
            <w:r w:rsidRPr="00854111">
              <w:rPr>
                <w:rFonts w:ascii="Calibri" w:eastAsia="Calibri" w:hAnsi="Calibri" w:cs="Times New Roman"/>
              </w:rPr>
              <w:t xml:space="preserve">Implementation of PBL </w:t>
            </w:r>
          </w:p>
          <w:p w14:paraId="30762DFD" w14:textId="77777777" w:rsidR="00C06B85" w:rsidRPr="00854111" w:rsidRDefault="00C06B85" w:rsidP="005C5766">
            <w:pPr>
              <w:pStyle w:val="ListParagraph"/>
              <w:numPr>
                <w:ilvl w:val="0"/>
                <w:numId w:val="22"/>
              </w:numPr>
              <w:spacing w:line="276" w:lineRule="auto"/>
              <w:rPr>
                <w:rFonts w:eastAsia="Calibri" w:hAnsi="Calibri" w:cs="Times New Roman"/>
              </w:rPr>
            </w:pPr>
            <w:r w:rsidRPr="00854111">
              <w:rPr>
                <w:rFonts w:ascii="Calibri" w:eastAsia="Calibri" w:hAnsi="Calibri" w:cs="Times New Roman"/>
              </w:rPr>
              <w:t>Consistent use of SAS Well-being module</w:t>
            </w:r>
          </w:p>
          <w:p w14:paraId="40CF0080" w14:textId="77777777" w:rsidR="00C06B85" w:rsidRPr="00854111" w:rsidRDefault="00C06B85" w:rsidP="005C5766">
            <w:pPr>
              <w:pStyle w:val="ListParagraph"/>
              <w:numPr>
                <w:ilvl w:val="0"/>
                <w:numId w:val="22"/>
              </w:numPr>
              <w:spacing w:line="276" w:lineRule="auto"/>
              <w:rPr>
                <w:rFonts w:eastAsia="Calibri" w:hAnsi="Calibri" w:cs="Times New Roman"/>
              </w:rPr>
            </w:pPr>
            <w:r w:rsidRPr="00854111">
              <w:rPr>
                <w:rFonts w:ascii="Calibri" w:eastAsia="Calibri" w:hAnsi="Calibri" w:cs="Times New Roman"/>
              </w:rPr>
              <w:t>Consistent reporting procedures</w:t>
            </w:r>
          </w:p>
          <w:p w14:paraId="6053142D" w14:textId="77777777" w:rsidR="00C06B85" w:rsidRPr="00854111" w:rsidRDefault="00C06B85" w:rsidP="005C5766">
            <w:pPr>
              <w:pStyle w:val="ListParagraph"/>
              <w:numPr>
                <w:ilvl w:val="1"/>
                <w:numId w:val="22"/>
              </w:numPr>
              <w:spacing w:line="276" w:lineRule="auto"/>
              <w:rPr>
                <w:rFonts w:eastAsia="Calibri" w:hAnsi="Calibri" w:cs="Times New Roman"/>
              </w:rPr>
            </w:pPr>
            <w:proofErr w:type="spellStart"/>
            <w:r w:rsidRPr="00854111">
              <w:rPr>
                <w:rFonts w:ascii="Calibri" w:eastAsia="Calibri" w:hAnsi="Calibri" w:cs="Times New Roman"/>
              </w:rPr>
              <w:t>Riskman</w:t>
            </w:r>
            <w:proofErr w:type="spellEnd"/>
          </w:p>
          <w:p w14:paraId="52CF6A74" w14:textId="2220EAE6" w:rsidR="00C06B85" w:rsidRPr="00854111" w:rsidRDefault="00C06B85" w:rsidP="00C06B85">
            <w:pPr>
              <w:pStyle w:val="ListBullet"/>
              <w:numPr>
                <w:ilvl w:val="0"/>
                <w:numId w:val="0"/>
              </w:numPr>
              <w:ind w:left="360" w:hanging="360"/>
              <w:rPr>
                <w:rFonts w:ascii="Calibri" w:eastAsia="Calibri" w:hAnsi="Calibri" w:cs="Times New Roman"/>
              </w:rPr>
            </w:pPr>
            <w:r w:rsidRPr="00854111">
              <w:rPr>
                <w:rFonts w:ascii="Calibri" w:eastAsia="Calibri" w:hAnsi="Calibri" w:cs="Times New Roman"/>
              </w:rPr>
              <w:t>OV, Work, Health and Safety</w:t>
            </w:r>
          </w:p>
          <w:p w14:paraId="63E046A7" w14:textId="2E03715A" w:rsidR="00C06B85" w:rsidRPr="00854111" w:rsidRDefault="00C06B85" w:rsidP="00C06B85">
            <w:pPr>
              <w:pStyle w:val="ListBullet"/>
              <w:numPr>
                <w:ilvl w:val="0"/>
                <w:numId w:val="0"/>
              </w:numPr>
              <w:ind w:left="360" w:hanging="360"/>
              <w:rPr>
                <w:rFonts w:ascii="Calibri" w:eastAsia="Calibri" w:hAnsi="Calibri" w:cs="Times New Roman"/>
              </w:rPr>
            </w:pPr>
          </w:p>
          <w:p w14:paraId="552046C3" w14:textId="71AD4337" w:rsidR="00C06B85" w:rsidRPr="00854111" w:rsidRDefault="00C06B85" w:rsidP="00C06B85">
            <w:pPr>
              <w:pStyle w:val="ListBullet"/>
              <w:numPr>
                <w:ilvl w:val="0"/>
                <w:numId w:val="0"/>
              </w:numPr>
              <w:ind w:left="360" w:hanging="360"/>
              <w:rPr>
                <w:b/>
                <w:bCs/>
              </w:rPr>
            </w:pPr>
            <w:r w:rsidRPr="00854111">
              <w:rPr>
                <w:b/>
                <w:bCs/>
              </w:rPr>
              <w:t>Incorporate community partnerships with the school that promote learning opportunities and increase the capacity of our community to support learning outcomes for our students.</w:t>
            </w:r>
          </w:p>
          <w:p w14:paraId="1EF89017" w14:textId="40BC869E" w:rsidR="00C06B85" w:rsidRPr="00854111" w:rsidRDefault="00C06B85" w:rsidP="00C06B85">
            <w:pPr>
              <w:pStyle w:val="ListBullet"/>
              <w:numPr>
                <w:ilvl w:val="0"/>
                <w:numId w:val="0"/>
              </w:numPr>
              <w:ind w:left="360" w:hanging="360"/>
              <w:rPr>
                <w:b/>
                <w:bCs/>
              </w:rPr>
            </w:pPr>
          </w:p>
          <w:p w14:paraId="6D54402B" w14:textId="77777777" w:rsidR="00C06B85" w:rsidRPr="00854111" w:rsidRDefault="00C06B85" w:rsidP="00C06B85">
            <w:bookmarkStart w:id="6" w:name="_Hlk18066167"/>
            <w:r w:rsidRPr="00854111">
              <w:t>Engage parents/carers in student learning.</w:t>
            </w:r>
          </w:p>
          <w:p w14:paraId="542EAF93" w14:textId="77777777" w:rsidR="00C06B85" w:rsidRPr="00854111" w:rsidRDefault="00C06B85" w:rsidP="005C5766">
            <w:pPr>
              <w:pStyle w:val="ListParagraph"/>
              <w:numPr>
                <w:ilvl w:val="0"/>
                <w:numId w:val="22"/>
              </w:numPr>
              <w:spacing w:line="276" w:lineRule="auto"/>
            </w:pPr>
            <w:r w:rsidRPr="00854111">
              <w:t>Parent Curriculum Evening – Term 1</w:t>
            </w:r>
          </w:p>
          <w:p w14:paraId="1E128148" w14:textId="77777777" w:rsidR="00C06B85" w:rsidRPr="00854111" w:rsidRDefault="00C06B85" w:rsidP="005C5766">
            <w:pPr>
              <w:pStyle w:val="ListParagraph"/>
              <w:numPr>
                <w:ilvl w:val="0"/>
                <w:numId w:val="22"/>
              </w:numPr>
              <w:spacing w:line="276" w:lineRule="auto"/>
              <w:rPr>
                <w:rFonts w:eastAsia="Calibri" w:hAnsi="Calibri" w:cs="Times New Roman"/>
              </w:rPr>
            </w:pPr>
            <w:r w:rsidRPr="00854111">
              <w:rPr>
                <w:rFonts w:ascii="Calibri" w:eastAsia="Calibri" w:hAnsi="Calibri" w:cs="Times New Roman"/>
              </w:rPr>
              <w:t>Workshops Literacy and Numeracy</w:t>
            </w:r>
          </w:p>
          <w:p w14:paraId="46F669B1" w14:textId="77777777" w:rsidR="00C06B85" w:rsidRPr="00854111" w:rsidRDefault="00C06B85" w:rsidP="005C5766">
            <w:pPr>
              <w:pStyle w:val="ListParagraph"/>
              <w:numPr>
                <w:ilvl w:val="0"/>
                <w:numId w:val="22"/>
              </w:numPr>
              <w:spacing w:line="276" w:lineRule="auto"/>
              <w:rPr>
                <w:rFonts w:eastAsia="Calibri" w:hAnsi="Calibri" w:cs="Times New Roman"/>
              </w:rPr>
            </w:pPr>
            <w:r w:rsidRPr="00854111">
              <w:rPr>
                <w:rFonts w:ascii="Calibri" w:eastAsia="Calibri" w:hAnsi="Calibri" w:cs="Times New Roman"/>
              </w:rPr>
              <w:t>Facebook Celebration of student learning</w:t>
            </w:r>
          </w:p>
          <w:p w14:paraId="256D3D2C" w14:textId="77777777" w:rsidR="00C06B85" w:rsidRPr="00854111" w:rsidRDefault="00C06B85" w:rsidP="005C5766">
            <w:pPr>
              <w:pStyle w:val="ListParagraph"/>
              <w:numPr>
                <w:ilvl w:val="0"/>
                <w:numId w:val="22"/>
              </w:numPr>
              <w:spacing w:line="276" w:lineRule="auto"/>
              <w:rPr>
                <w:rFonts w:eastAsia="Calibri" w:hAnsi="Calibri" w:cs="Times New Roman"/>
              </w:rPr>
            </w:pPr>
            <w:r w:rsidRPr="00854111">
              <w:rPr>
                <w:rFonts w:ascii="Calibri" w:eastAsia="Calibri" w:hAnsi="Calibri" w:cs="Times New Roman"/>
              </w:rPr>
              <w:t>IT – Google Classroom, Seesaw</w:t>
            </w:r>
          </w:p>
          <w:p w14:paraId="1B852116" w14:textId="4F706205" w:rsidR="00C06B85" w:rsidRPr="00854111" w:rsidRDefault="00C06B85" w:rsidP="005C5766">
            <w:pPr>
              <w:pStyle w:val="ListParagraph"/>
              <w:numPr>
                <w:ilvl w:val="0"/>
                <w:numId w:val="22"/>
              </w:numPr>
              <w:spacing w:line="276" w:lineRule="auto"/>
              <w:rPr>
                <w:rFonts w:eastAsia="Calibri" w:hAnsi="Calibri" w:cs="Times New Roman"/>
              </w:rPr>
            </w:pPr>
            <w:r w:rsidRPr="00854111">
              <w:rPr>
                <w:rFonts w:ascii="Calibri" w:eastAsia="Calibri" w:hAnsi="Calibri" w:cs="Times New Roman"/>
              </w:rPr>
              <w:t>Gowrie Gazette Celebration of student learning</w:t>
            </w:r>
            <w:bookmarkEnd w:id="6"/>
          </w:p>
          <w:p w14:paraId="4414092E" w14:textId="77777777" w:rsidR="0045425A" w:rsidRPr="00854111" w:rsidRDefault="0045425A" w:rsidP="0045425A">
            <w:pPr>
              <w:pStyle w:val="ListBullet"/>
              <w:numPr>
                <w:ilvl w:val="0"/>
                <w:numId w:val="0"/>
              </w:numPr>
              <w:ind w:left="360" w:hanging="360"/>
            </w:pPr>
          </w:p>
          <w:p w14:paraId="68F5175B" w14:textId="77777777" w:rsidR="00C06B85" w:rsidRPr="00854111" w:rsidRDefault="00C06B85" w:rsidP="00C06B85">
            <w:r w:rsidRPr="00854111">
              <w:t>Strengthen and maintain relationships with community groups.</w:t>
            </w:r>
          </w:p>
          <w:p w14:paraId="1D8DE516" w14:textId="77777777" w:rsidR="00C06B85" w:rsidRPr="00854111" w:rsidRDefault="00C06B85" w:rsidP="005C5766">
            <w:pPr>
              <w:pStyle w:val="ListParagraph"/>
              <w:numPr>
                <w:ilvl w:val="0"/>
                <w:numId w:val="22"/>
              </w:numPr>
              <w:spacing w:line="276" w:lineRule="auto"/>
            </w:pPr>
            <w:r w:rsidRPr="00854111">
              <w:t xml:space="preserve">Identify community groups and connect – </w:t>
            </w:r>
          </w:p>
          <w:p w14:paraId="679A4D77" w14:textId="77777777" w:rsidR="00C06B85" w:rsidRPr="00854111" w:rsidRDefault="00C06B85" w:rsidP="005C5766">
            <w:pPr>
              <w:pStyle w:val="ListParagraph"/>
              <w:numPr>
                <w:ilvl w:val="0"/>
                <w:numId w:val="22"/>
              </w:numPr>
              <w:spacing w:line="276" w:lineRule="auto"/>
            </w:pPr>
            <w:r w:rsidRPr="00854111">
              <w:t>Salvation Army – Red Cap</w:t>
            </w:r>
          </w:p>
          <w:p w14:paraId="0A4C02A6" w14:textId="77777777" w:rsidR="00C06B85" w:rsidRPr="00854111" w:rsidRDefault="00C06B85" w:rsidP="005C5766">
            <w:pPr>
              <w:pStyle w:val="ListParagraph"/>
              <w:numPr>
                <w:ilvl w:val="0"/>
                <w:numId w:val="22"/>
              </w:numPr>
              <w:spacing w:line="276" w:lineRule="auto"/>
            </w:pPr>
            <w:r w:rsidRPr="00854111">
              <w:t>Mentor Volunteer Program</w:t>
            </w:r>
          </w:p>
          <w:p w14:paraId="5EFBABE5" w14:textId="31043AAE" w:rsidR="0045425A" w:rsidRPr="00854111" w:rsidRDefault="00C06B85" w:rsidP="005C5766">
            <w:pPr>
              <w:pStyle w:val="ListParagraph"/>
              <w:numPr>
                <w:ilvl w:val="0"/>
                <w:numId w:val="22"/>
              </w:numPr>
              <w:spacing w:line="276" w:lineRule="auto"/>
            </w:pPr>
            <w:r w:rsidRPr="00854111">
              <w:t>Bush Tucker Program</w:t>
            </w:r>
          </w:p>
          <w:p w14:paraId="3740B04B" w14:textId="6AD09547" w:rsidR="00C06B85" w:rsidRPr="00CA26FB" w:rsidRDefault="00C06B85" w:rsidP="0045425A">
            <w:pPr>
              <w:pStyle w:val="ListBullet"/>
              <w:numPr>
                <w:ilvl w:val="0"/>
                <w:numId w:val="0"/>
              </w:numPr>
              <w:ind w:left="360" w:hanging="360"/>
            </w:pPr>
          </w:p>
        </w:tc>
      </w:tr>
    </w:tbl>
    <w:p w14:paraId="317662BC" w14:textId="77777777" w:rsidR="0045425A" w:rsidRDefault="0045425A" w:rsidP="00E20A7A">
      <w:pPr>
        <w:pStyle w:val="BodyText"/>
      </w:pPr>
    </w:p>
    <w:p w14:paraId="228918D9" w14:textId="3F86A235" w:rsidR="00E20A7A" w:rsidRDefault="00E20A7A" w:rsidP="00E20A7A">
      <w:pPr>
        <w:pStyle w:val="Heading3"/>
      </w:pPr>
      <w:r w:rsidRPr="00DA09ED">
        <w:t xml:space="preserve">Challenges we </w:t>
      </w:r>
      <w:r>
        <w:t>will address in</w:t>
      </w:r>
      <w:r w:rsidRPr="00DA09ED">
        <w:t xml:space="preserve"> our</w:t>
      </w:r>
      <w:r>
        <w:t xml:space="preserve"> next Action Plan</w:t>
      </w:r>
    </w:p>
    <w:p w14:paraId="008B097D" w14:textId="0D3F90C5" w:rsidR="00E20A7A" w:rsidRPr="005611F4" w:rsidRDefault="00E20A7A" w:rsidP="00E20A7A"/>
    <w:tbl>
      <w:tblPr>
        <w:tblStyle w:val="TableGrid"/>
        <w:tblW w:w="0" w:type="auto"/>
        <w:jc w:val="center"/>
        <w:tblLook w:val="04A0" w:firstRow="1" w:lastRow="0" w:firstColumn="1" w:lastColumn="0" w:noHBand="0" w:noVBand="1"/>
      </w:tblPr>
      <w:tblGrid>
        <w:gridCol w:w="9016"/>
      </w:tblGrid>
      <w:tr w:rsidR="00E20A7A" w14:paraId="7DE7F4E2" w14:textId="77777777" w:rsidTr="00E20A7A">
        <w:trPr>
          <w:trHeight w:val="116"/>
          <w:jc w:val="center"/>
        </w:trPr>
        <w:tc>
          <w:tcPr>
            <w:tcW w:w="9016" w:type="dxa"/>
            <w:shd w:val="clear" w:color="auto" w:fill="auto"/>
          </w:tcPr>
          <w:p w14:paraId="70F7ACEA" w14:textId="765081C6" w:rsidR="00E20A7A" w:rsidRDefault="002E4790" w:rsidP="00E20A7A">
            <w:pPr>
              <w:pStyle w:val="ListBullet"/>
            </w:pPr>
            <w:r>
              <w:t xml:space="preserve">Whilst most of the participants in the student satisfaction survey indicated they were overall satisfied with most aspects of the school environment, data indicated that there are some areas that require further focus. In 2019 there was an overall decline in student satisfaction, this was unexpected as </w:t>
            </w:r>
            <w:r w:rsidR="0007160C">
              <w:t xml:space="preserve">overall </w:t>
            </w:r>
            <w:r>
              <w:t>teacher and parent satisfaction had i</w:t>
            </w:r>
            <w:r w:rsidR="0007160C">
              <w:t>ncreased</w:t>
            </w:r>
            <w:r>
              <w:t>.</w:t>
            </w:r>
          </w:p>
          <w:p w14:paraId="0C98DAFD" w14:textId="3A122317" w:rsidR="00E20A7A" w:rsidRDefault="002E4790" w:rsidP="00E20A7A">
            <w:pPr>
              <w:pStyle w:val="ListBullet2"/>
            </w:pPr>
            <w:r>
              <w:t xml:space="preserve">The school </w:t>
            </w:r>
            <w:r w:rsidR="00854111">
              <w:t>will</w:t>
            </w:r>
            <w:r>
              <w:t xml:space="preserve"> have students complete a modified student wellbeing form each term to gauge levels of student satisfaction more regularly.</w:t>
            </w:r>
          </w:p>
          <w:p w14:paraId="6FCDCEDD" w14:textId="77777777" w:rsidR="0007160C" w:rsidRDefault="0007160C" w:rsidP="0007160C">
            <w:pPr>
              <w:pStyle w:val="ListBullet2"/>
              <w:numPr>
                <w:ilvl w:val="0"/>
                <w:numId w:val="0"/>
              </w:numPr>
              <w:ind w:left="714"/>
            </w:pPr>
          </w:p>
          <w:p w14:paraId="64863673" w14:textId="206EDEF6" w:rsidR="0007160C" w:rsidRDefault="004E2128" w:rsidP="0007160C">
            <w:pPr>
              <w:pStyle w:val="ListBullet"/>
            </w:pPr>
            <w:r>
              <w:t xml:space="preserve">The </w:t>
            </w:r>
            <w:r w:rsidR="00854111">
              <w:t>school’s</w:t>
            </w:r>
            <w:r>
              <w:t xml:space="preserve"> overall satisfaction for parents and students were extremely positive.</w:t>
            </w:r>
          </w:p>
          <w:p w14:paraId="68B1892A" w14:textId="2479AC37" w:rsidR="002E4790" w:rsidRDefault="004E2128" w:rsidP="004E2128">
            <w:pPr>
              <w:pStyle w:val="ListBullet2"/>
            </w:pPr>
            <w:r>
              <w:t xml:space="preserve">The leadership team needs to maintain and foster the positive working relationship with parents, teachers and the wider community. </w:t>
            </w:r>
          </w:p>
        </w:tc>
      </w:tr>
    </w:tbl>
    <w:p w14:paraId="46AA8022" w14:textId="7BFE67F8" w:rsidR="00E20A7A" w:rsidRDefault="00E20A7A" w:rsidP="00E20A7A">
      <w:pPr>
        <w:pStyle w:val="BodyText"/>
      </w:pPr>
    </w:p>
    <w:p w14:paraId="16025FE9" w14:textId="06E430F6" w:rsidR="00E20A7A" w:rsidRDefault="00E20A7A" w:rsidP="00E20A7A">
      <w:pPr>
        <w:rPr>
          <w:b/>
        </w:rPr>
      </w:pPr>
      <w:r>
        <w:rPr>
          <w:b/>
        </w:rPr>
        <w:br w:type="page"/>
      </w:r>
    </w:p>
    <w:p w14:paraId="3ADDC594" w14:textId="71F8A148" w:rsidR="00E20A7A" w:rsidRPr="00557F65" w:rsidRDefault="00E20A7A" w:rsidP="00DB1A3B">
      <w:pPr>
        <w:pStyle w:val="Heading2"/>
      </w:pPr>
      <w:r>
        <w:lastRenderedPageBreak/>
        <w:t>Reporting on preschool improvement</w:t>
      </w:r>
    </w:p>
    <w:p w14:paraId="68F181D3" w14:textId="77777777" w:rsidR="00E20A7A" w:rsidRDefault="00E20A7A" w:rsidP="00E20A7A">
      <w:pPr>
        <w:pStyle w:val="BodyText"/>
      </w:pPr>
      <w:r>
        <w:t xml:space="preserve">All schools with a preschool setting are required to annually review and update their Quality Improvement Plan*. Schools have a choice to either report against their QIP using the Directorate template or to report progress here. </w:t>
      </w:r>
    </w:p>
    <w:tbl>
      <w:tblPr>
        <w:tblStyle w:val="TableGrid"/>
        <w:tblW w:w="0" w:type="auto"/>
        <w:jc w:val="center"/>
        <w:tblLook w:val="04A0" w:firstRow="1" w:lastRow="0" w:firstColumn="1" w:lastColumn="0" w:noHBand="0" w:noVBand="1"/>
      </w:tblPr>
      <w:tblGrid>
        <w:gridCol w:w="9016"/>
      </w:tblGrid>
      <w:tr w:rsidR="00E20A7A" w14:paraId="434010FD" w14:textId="77777777" w:rsidTr="00E20A7A">
        <w:trPr>
          <w:trHeight w:val="76"/>
          <w:jc w:val="center"/>
        </w:trPr>
        <w:tc>
          <w:tcPr>
            <w:tcW w:w="9016" w:type="dxa"/>
            <w:shd w:val="clear" w:color="auto" w:fill="auto"/>
          </w:tcPr>
          <w:p w14:paraId="140E6B4C" w14:textId="07B1F84C" w:rsidR="00E20A7A" w:rsidRDefault="00DB1A3B" w:rsidP="00E20A7A">
            <w:pPr>
              <w:pStyle w:val="ListBullet"/>
            </w:pPr>
            <w:r>
              <w:t xml:space="preserve">Annual </w:t>
            </w:r>
            <w:r w:rsidR="006D59E9">
              <w:t>Quality Improvement Plan was reviewed</w:t>
            </w:r>
          </w:p>
          <w:p w14:paraId="08370ED1" w14:textId="1797AE14" w:rsidR="00E20A7A" w:rsidRDefault="006D59E9" w:rsidP="00E20A7A">
            <w:pPr>
              <w:pStyle w:val="ListBullet2"/>
            </w:pPr>
            <w:r>
              <w:t>Exceeding NQS rating was maintained</w:t>
            </w:r>
          </w:p>
        </w:tc>
      </w:tr>
    </w:tbl>
    <w:p w14:paraId="0BD88212" w14:textId="77777777" w:rsidR="00E20A7A" w:rsidRDefault="00E20A7A" w:rsidP="00E20A7A">
      <w:pPr>
        <w:pStyle w:val="BodyText"/>
      </w:pPr>
      <w:r w:rsidRPr="0024781C">
        <w:rPr>
          <w:i/>
        </w:rPr>
        <w:t>*A copy of the QIP is available for viewing at the school.</w:t>
      </w:r>
    </w:p>
    <w:sectPr w:rsidR="00E20A7A" w:rsidSect="00E20A7A">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AD26B" w14:textId="77777777" w:rsidR="00B6751B" w:rsidRDefault="00B6751B" w:rsidP="00E20A7A">
      <w:pPr>
        <w:spacing w:after="0" w:line="240" w:lineRule="auto"/>
      </w:pPr>
      <w:r>
        <w:separator/>
      </w:r>
    </w:p>
  </w:endnote>
  <w:endnote w:type="continuationSeparator" w:id="0">
    <w:p w14:paraId="52F79855" w14:textId="77777777" w:rsidR="00B6751B" w:rsidRDefault="00B6751B" w:rsidP="00E20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0BB97D1E" w14:textId="73E2D06E" w:rsidR="00E20A7A" w:rsidRPr="00BF488D" w:rsidRDefault="00E20A7A" w:rsidP="00E20A7A">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saved: </w:t>
            </w:r>
            <w:r>
              <w:rPr>
                <w:rFonts w:ascii="Arial" w:hAnsi="Arial" w:cs="Arial"/>
                <w:color w:val="808080" w:themeColor="background1" w:themeShade="80"/>
                <w:sz w:val="20"/>
                <w:szCs w:val="20"/>
              </w:rPr>
              <w:fldChar w:fldCharType="begin"/>
            </w:r>
            <w:r>
              <w:rPr>
                <w:rFonts w:ascii="Arial" w:hAnsi="Arial" w:cs="Arial"/>
                <w:color w:val="808080" w:themeColor="background1" w:themeShade="80"/>
                <w:sz w:val="20"/>
                <w:szCs w:val="20"/>
              </w:rPr>
              <w:instrText xml:space="preserve"> SAVEDATE  \@ "dddd, d MMMM yyyy"  \* MERGEFORMAT </w:instrText>
            </w:r>
            <w:r>
              <w:rPr>
                <w:rFonts w:ascii="Arial" w:hAnsi="Arial" w:cs="Arial"/>
                <w:color w:val="808080" w:themeColor="background1" w:themeShade="80"/>
                <w:sz w:val="20"/>
                <w:szCs w:val="20"/>
              </w:rPr>
              <w:fldChar w:fldCharType="separate"/>
            </w:r>
            <w:r w:rsidR="008026A5">
              <w:rPr>
                <w:rFonts w:ascii="Arial" w:hAnsi="Arial" w:cs="Arial"/>
                <w:noProof/>
                <w:color w:val="808080" w:themeColor="background1" w:themeShade="80"/>
                <w:sz w:val="20"/>
                <w:szCs w:val="20"/>
              </w:rPr>
              <w:t>Tuesday, 17 December 2019</w:t>
            </w:r>
            <w:r>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660192D5" w14:textId="77777777" w:rsidR="00E20A7A" w:rsidRPr="008679D5" w:rsidRDefault="00E20A7A" w:rsidP="00E20A7A">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Analysis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566883">
          <w:rPr>
            <w:rFonts w:ascii="Arial" w:hAnsi="Arial" w:cs="Arial"/>
            <w:b/>
            <w:color w:val="000000" w:themeColor="text1"/>
            <w:sz w:val="18"/>
            <w:szCs w:val="18"/>
          </w:rPr>
          <w:t>Priorities</w:t>
        </w:r>
        <w:r w:rsidRPr="00D5105D">
          <w:rPr>
            <w:rFonts w:ascii="Arial" w:hAnsi="Arial" w:cs="Arial"/>
            <w:b/>
            <w:color w:val="FF0000"/>
            <w:sz w:val="24"/>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bookmarkStart w:id="7" w:name="_Hlk527701860"/>
        <w:r w:rsidRPr="00846E51">
          <w:rPr>
            <w:rFonts w:ascii="Arial" w:hAnsi="Arial" w:cs="Arial"/>
            <w:b/>
            <w:color w:val="000000" w:themeColor="text1"/>
            <w:sz w:val="18"/>
            <w:szCs w:val="18"/>
          </w:rPr>
          <w:t>Strategies</w:t>
        </w:r>
        <w:r>
          <w:rPr>
            <w:rFonts w:ascii="Arial" w:hAnsi="Arial" w:cs="Arial"/>
            <w:b/>
            <w:color w:val="A6A6A6" w:themeColor="background1" w:themeShade="A6"/>
            <w:sz w:val="18"/>
            <w:szCs w:val="18"/>
          </w:rPr>
          <w:t xml:space="preserve"> </w:t>
        </w:r>
        <w:r w:rsidRPr="00D5105D">
          <w:rPr>
            <w:rFonts w:ascii="Arial" w:hAnsi="Arial" w:cs="Arial"/>
            <w:b/>
            <w:color w:val="A6A6A6" w:themeColor="background1" w:themeShade="A6"/>
            <w:sz w:val="18"/>
            <w:szCs w:val="18"/>
          </w:rPr>
          <w:sym w:font="Wingdings" w:char="F0E0"/>
        </w:r>
        <w:bookmarkEnd w:id="7"/>
        <w:r w:rsidRPr="00D5105D">
          <w:rPr>
            <w:rFonts w:ascii="Arial" w:hAnsi="Arial" w:cs="Arial"/>
            <w:b/>
            <w:color w:val="A6A6A6" w:themeColor="background1" w:themeShade="A6"/>
            <w:sz w:val="18"/>
            <w:szCs w:val="18"/>
          </w:rPr>
          <w:t xml:space="preserve"> </w:t>
        </w:r>
        <w:r w:rsidRPr="00846E51">
          <w:rPr>
            <w:rFonts w:ascii="Arial" w:hAnsi="Arial" w:cs="Arial"/>
            <w:b/>
            <w:color w:val="000000" w:themeColor="text1"/>
            <w:sz w:val="18"/>
            <w:szCs w:val="18"/>
          </w:rPr>
          <w:t>Actions</w:t>
        </w:r>
        <w:r w:rsidRPr="00D5105D">
          <w:rPr>
            <w:rFonts w:ascii="Arial" w:hAnsi="Arial" w:cs="Arial"/>
            <w:b/>
            <w:color w:val="000000" w:themeColor="text1"/>
            <w:sz w:val="18"/>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846E51">
          <w:rPr>
            <w:rFonts w:ascii="Arial" w:hAnsi="Arial" w:cs="Arial"/>
            <w:b/>
            <w:color w:val="FF0000"/>
            <w:sz w:val="24"/>
            <w:szCs w:val="18"/>
          </w:rPr>
          <w:t>Impact</w:t>
        </w:r>
        <w:r w:rsidRPr="00D5105D">
          <w:rPr>
            <w:b/>
            <w:sz w:val="18"/>
            <w:szCs w:val="18"/>
          </w:rPr>
          <w:t xml:space="preserve"> </w:t>
        </w:r>
        <w:r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5B202" w14:textId="77777777" w:rsidR="00B6751B" w:rsidRDefault="00B6751B" w:rsidP="00E20A7A">
      <w:pPr>
        <w:spacing w:after="0" w:line="240" w:lineRule="auto"/>
      </w:pPr>
      <w:r>
        <w:separator/>
      </w:r>
    </w:p>
  </w:footnote>
  <w:footnote w:type="continuationSeparator" w:id="0">
    <w:p w14:paraId="4F3CCA80" w14:textId="77777777" w:rsidR="00B6751B" w:rsidRDefault="00B6751B" w:rsidP="00E20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6693C" w14:textId="77777777" w:rsidR="00E20A7A" w:rsidRDefault="00E20A7A" w:rsidP="00E20A7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243B6" w14:textId="77777777" w:rsidR="00E20A7A" w:rsidRDefault="00E20A7A" w:rsidP="00E20A7A">
    <w:pPr>
      <w:pStyle w:val="Header"/>
      <w:jc w:val="right"/>
    </w:pPr>
    <w:r w:rsidRPr="00583816">
      <w:rPr>
        <w:noProof/>
        <w:sz w:val="10"/>
        <w:lang w:eastAsia="en-AU"/>
      </w:rPr>
      <w:drawing>
        <wp:inline distT="0" distB="0" distL="0" distR="0" wp14:anchorId="38A9818C" wp14:editId="59DBA303">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46B2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701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85AEE"/>
    <w:multiLevelType w:val="hybridMultilevel"/>
    <w:tmpl w:val="2FA6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510342"/>
    <w:multiLevelType w:val="hybridMultilevel"/>
    <w:tmpl w:val="42E0F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861354"/>
    <w:multiLevelType w:val="hybridMultilevel"/>
    <w:tmpl w:val="4C6A0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3B1125"/>
    <w:multiLevelType w:val="hybridMultilevel"/>
    <w:tmpl w:val="98D2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E6239D"/>
    <w:multiLevelType w:val="hybridMultilevel"/>
    <w:tmpl w:val="AD7A9068"/>
    <w:lvl w:ilvl="0" w:tplc="249AB00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rPr>
    </w:lvl>
    <w:lvl w:ilvl="1" w:tplc="5C3CDFC8">
      <w:numFmt w:val="bullet"/>
      <w:lvlText w:val="&gt;"/>
      <w:lvlJc w:val="left"/>
      <w:pPr>
        <w:ind w:left="1440" w:hanging="360"/>
      </w:pPr>
      <w:rPr>
        <w:rFonts w:ascii="Calibri" w:hAnsi="Calibri" w:cstheme="minorBidi" w:hint="default"/>
        <w:color w:val="0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430A15"/>
    <w:multiLevelType w:val="hybridMultilevel"/>
    <w:tmpl w:val="CDAA7BA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1971A2C"/>
    <w:multiLevelType w:val="hybridMultilevel"/>
    <w:tmpl w:val="740A1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2" w15:restartNumberingAfterBreak="0">
    <w:nsid w:val="5D111F87"/>
    <w:multiLevelType w:val="hybridMultilevel"/>
    <w:tmpl w:val="1E9EE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E6E47"/>
    <w:multiLevelType w:val="hybridMultilevel"/>
    <w:tmpl w:val="C5828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773249"/>
    <w:multiLevelType w:val="hybridMultilevel"/>
    <w:tmpl w:val="B0F05734"/>
    <w:lvl w:ilvl="0" w:tplc="D6E49A68">
      <w:start w:val="1"/>
      <w:numFmt w:val="decimal"/>
      <w:lvlText w:val="%1."/>
      <w:lvlJc w:val="left"/>
      <w:pPr>
        <w:ind w:left="720" w:hanging="360"/>
      </w:pPr>
    </w:lvl>
    <w:lvl w:ilvl="1" w:tplc="FBBE63A0">
      <w:start w:val="1"/>
      <w:numFmt w:val="decimal"/>
      <w:lvlText w:val="%2."/>
      <w:lvlJc w:val="left"/>
      <w:pPr>
        <w:ind w:left="1440" w:hanging="1080"/>
      </w:pPr>
    </w:lvl>
    <w:lvl w:ilvl="2" w:tplc="81A65E86">
      <w:start w:val="1"/>
      <w:numFmt w:val="decimal"/>
      <w:lvlText w:val="%3."/>
      <w:lvlJc w:val="left"/>
      <w:pPr>
        <w:ind w:left="2160" w:hanging="1980"/>
      </w:pPr>
    </w:lvl>
    <w:lvl w:ilvl="3" w:tplc="C00E4F12">
      <w:start w:val="1"/>
      <w:numFmt w:val="decimal"/>
      <w:lvlText w:val="%4."/>
      <w:lvlJc w:val="left"/>
      <w:pPr>
        <w:ind w:left="2880" w:hanging="2520"/>
      </w:pPr>
    </w:lvl>
    <w:lvl w:ilvl="4" w:tplc="D5444C5A">
      <w:start w:val="1"/>
      <w:numFmt w:val="decimal"/>
      <w:lvlText w:val="%5."/>
      <w:lvlJc w:val="left"/>
      <w:pPr>
        <w:ind w:left="3600" w:hanging="3240"/>
      </w:pPr>
    </w:lvl>
    <w:lvl w:ilvl="5" w:tplc="83B404B8">
      <w:start w:val="1"/>
      <w:numFmt w:val="decimal"/>
      <w:lvlText w:val="%6."/>
      <w:lvlJc w:val="left"/>
      <w:pPr>
        <w:ind w:left="4320" w:hanging="4140"/>
      </w:pPr>
    </w:lvl>
    <w:lvl w:ilvl="6" w:tplc="650CDC58">
      <w:start w:val="1"/>
      <w:numFmt w:val="decimal"/>
      <w:lvlText w:val="%7."/>
      <w:lvlJc w:val="left"/>
      <w:pPr>
        <w:ind w:left="5040" w:hanging="4680"/>
      </w:pPr>
    </w:lvl>
    <w:lvl w:ilvl="7" w:tplc="D15ADF8A">
      <w:start w:val="1"/>
      <w:numFmt w:val="decimal"/>
      <w:lvlText w:val="%8."/>
      <w:lvlJc w:val="left"/>
      <w:pPr>
        <w:ind w:left="5760" w:hanging="5400"/>
      </w:pPr>
    </w:lvl>
    <w:lvl w:ilvl="8" w:tplc="3E8E1714">
      <w:start w:val="1"/>
      <w:numFmt w:val="decimal"/>
      <w:lvlText w:val="%9."/>
      <w:lvlJc w:val="left"/>
      <w:pPr>
        <w:ind w:left="6480" w:hanging="6300"/>
      </w:pPr>
    </w:lvl>
  </w:abstractNum>
  <w:abstractNum w:abstractNumId="25" w15:restartNumberingAfterBreak="0">
    <w:nsid w:val="7BCF08B2"/>
    <w:multiLevelType w:val="hybridMultilevel"/>
    <w:tmpl w:val="EE1C2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1"/>
  </w:num>
  <w:num w:numId="4">
    <w:abstractNumId w:val="19"/>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4"/>
  </w:num>
  <w:num w:numId="18">
    <w:abstractNumId w:val="22"/>
  </w:num>
  <w:num w:numId="19">
    <w:abstractNumId w:val="18"/>
  </w:num>
  <w:num w:numId="20">
    <w:abstractNumId w:val="13"/>
  </w:num>
  <w:num w:numId="21">
    <w:abstractNumId w:val="14"/>
  </w:num>
  <w:num w:numId="22">
    <w:abstractNumId w:val="25"/>
  </w:num>
  <w:num w:numId="23">
    <w:abstractNumId w:val="12"/>
  </w:num>
  <w:num w:numId="24">
    <w:abstractNumId w:val="23"/>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A3"/>
    <w:rsid w:val="00061E92"/>
    <w:rsid w:val="0007160C"/>
    <w:rsid w:val="001730CA"/>
    <w:rsid w:val="001E4176"/>
    <w:rsid w:val="002527D6"/>
    <w:rsid w:val="0025553B"/>
    <w:rsid w:val="002A230E"/>
    <w:rsid w:val="002A52EF"/>
    <w:rsid w:val="002E4790"/>
    <w:rsid w:val="00383098"/>
    <w:rsid w:val="0045425A"/>
    <w:rsid w:val="0048300D"/>
    <w:rsid w:val="004A4D19"/>
    <w:rsid w:val="004C69DC"/>
    <w:rsid w:val="004E2128"/>
    <w:rsid w:val="00503D87"/>
    <w:rsid w:val="005109EA"/>
    <w:rsid w:val="005242A3"/>
    <w:rsid w:val="0054162F"/>
    <w:rsid w:val="0055759E"/>
    <w:rsid w:val="00573716"/>
    <w:rsid w:val="005C5766"/>
    <w:rsid w:val="006D59E9"/>
    <w:rsid w:val="00717D8F"/>
    <w:rsid w:val="00721740"/>
    <w:rsid w:val="0072236A"/>
    <w:rsid w:val="008026A5"/>
    <w:rsid w:val="00854111"/>
    <w:rsid w:val="008921B7"/>
    <w:rsid w:val="00897165"/>
    <w:rsid w:val="008A4F9A"/>
    <w:rsid w:val="008F6953"/>
    <w:rsid w:val="009640B2"/>
    <w:rsid w:val="009746AD"/>
    <w:rsid w:val="00980015"/>
    <w:rsid w:val="009F16FD"/>
    <w:rsid w:val="00A1002C"/>
    <w:rsid w:val="00A10D21"/>
    <w:rsid w:val="00A23426"/>
    <w:rsid w:val="00A50C50"/>
    <w:rsid w:val="00A63C70"/>
    <w:rsid w:val="00AC4EC4"/>
    <w:rsid w:val="00B60C4F"/>
    <w:rsid w:val="00B61612"/>
    <w:rsid w:val="00B6751B"/>
    <w:rsid w:val="00BE18BD"/>
    <w:rsid w:val="00BF0898"/>
    <w:rsid w:val="00C06B85"/>
    <w:rsid w:val="00C61F1B"/>
    <w:rsid w:val="00C82D06"/>
    <w:rsid w:val="00CE36D7"/>
    <w:rsid w:val="00D97BF2"/>
    <w:rsid w:val="00DB1A3B"/>
    <w:rsid w:val="00DD4C0C"/>
    <w:rsid w:val="00E20A7A"/>
    <w:rsid w:val="00E4186B"/>
    <w:rsid w:val="00E5096B"/>
    <w:rsid w:val="00EA0A48"/>
    <w:rsid w:val="00EA2AFE"/>
    <w:rsid w:val="00EA3770"/>
    <w:rsid w:val="00EB0900"/>
    <w:rsid w:val="00EC6CEF"/>
    <w:rsid w:val="00F5655E"/>
    <w:rsid w:val="00FB05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2826D9"/>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0D7509"/>
    <w:rsid w:val="00115899"/>
    <w:rsid w:val="003D1F1C"/>
    <w:rsid w:val="008B6DE0"/>
    <w:rsid w:val="008F4B21"/>
    <w:rsid w:val="009A16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BD19280BE3FA4BBA7857FDB6602D0B" ma:contentTypeVersion="11" ma:contentTypeDescription="Create a new document." ma:contentTypeScope="" ma:versionID="7de936eb6c1e0d6edd6251228630a29e">
  <xsd:schema xmlns:xsd="http://www.w3.org/2001/XMLSchema" xmlns:xs="http://www.w3.org/2001/XMLSchema" xmlns:p="http://schemas.microsoft.com/office/2006/metadata/properties" xmlns:ns3="0fc33de3-7695-484b-b257-28fe7dd1ec69" xmlns:ns4="96024f64-307c-40d2-8fa1-7305bb235dea" targetNamespace="http://schemas.microsoft.com/office/2006/metadata/properties" ma:root="true" ma:fieldsID="60e2c40249df3d6f907b6c73ff93ceaf" ns3:_="" ns4:_="">
    <xsd:import namespace="0fc33de3-7695-484b-b257-28fe7dd1ec69"/>
    <xsd:import namespace="96024f64-307c-40d2-8fa1-7305bb235d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33de3-7695-484b-b257-28fe7dd1ec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024f64-307c-40d2-8fa1-7305bb235d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3E3271-8C27-45C2-A214-7450390EB535}">
  <ds:schemaRefs>
    <ds:schemaRef ds:uri="http://schemas.microsoft.com/sharepoint/v3/contenttype/forms"/>
  </ds:schemaRefs>
</ds:datastoreItem>
</file>

<file path=customXml/itemProps2.xml><?xml version="1.0" encoding="utf-8"?>
<ds:datastoreItem xmlns:ds="http://schemas.openxmlformats.org/officeDocument/2006/customXml" ds:itemID="{9238CB2A-96D4-4D09-80B9-E991C4ED0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33de3-7695-484b-b257-28fe7dd1ec69"/>
    <ds:schemaRef ds:uri="96024f64-307c-40d2-8fa1-7305bb235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78F1B5-CFF3-4F4B-8784-177EB4D5485F}">
  <ds:schemaRefs>
    <ds:schemaRef ds:uri="http://purl.org/dc/terms/"/>
    <ds:schemaRef ds:uri="http://schemas.microsoft.com/office/2006/documentManagement/types"/>
    <ds:schemaRef ds:uri="http://purl.org/dc/elements/1.1/"/>
    <ds:schemaRef ds:uri="96024f64-307c-40d2-8fa1-7305bb235dea"/>
    <ds:schemaRef ds:uri="http://schemas.openxmlformats.org/package/2006/metadata/core-properties"/>
    <ds:schemaRef ds:uri="http://www.w3.org/XML/1998/namespace"/>
    <ds:schemaRef ds:uri="0fc33de3-7695-484b-b257-28fe7dd1ec69"/>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1965</Words>
  <Characters>11202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Ejaz, Shahid</cp:lastModifiedBy>
  <cp:revision>2</cp:revision>
  <cp:lastPrinted>2018-11-20T01:48:00Z</cp:lastPrinted>
  <dcterms:created xsi:type="dcterms:W3CDTF">2020-02-24T04:26:00Z</dcterms:created>
  <dcterms:modified xsi:type="dcterms:W3CDTF">2020-02-24T04:26:00Z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0x0101003CBD19280BE3FA4BBA7857FDB6602D0B</vt:lpwstr>
  </property>
</Properties>
</file>