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6F" w:rsidRDefault="0068465C" w:rsidP="001619BA">
      <w:pPr>
        <w:rPr>
          <w:rStyle w:val="TitleChar"/>
        </w:rPr>
      </w:pPr>
      <w:bookmarkStart w:id="0" w:name="_GoBack"/>
      <w:bookmarkEnd w:id="0"/>
      <w:r>
        <w:rPr>
          <w:rStyle w:val="TitleChar"/>
        </w:rPr>
        <w:t xml:space="preserve">Chapman Primary School </w:t>
      </w:r>
    </w:p>
    <w:p w:rsidR="000443D7" w:rsidRPr="00C35789" w:rsidRDefault="002636B7" w:rsidP="00EA5C81">
      <w:pPr>
        <w:pStyle w:val="Title"/>
        <w:rPr>
          <w:rStyle w:val="TitleChar"/>
        </w:rPr>
      </w:pPr>
      <w:r w:rsidRPr="00C35789">
        <w:rPr>
          <w:rStyle w:val="TitleChar"/>
        </w:rPr>
        <w:t xml:space="preserve">Annual </w:t>
      </w:r>
      <w:r w:rsidR="000443D7" w:rsidRPr="00C35789">
        <w:rPr>
          <w:rStyle w:val="TitleChar"/>
        </w:rPr>
        <w:t>Action Plan Report</w:t>
      </w:r>
      <w:r w:rsidR="001205F6">
        <w:rPr>
          <w:rStyle w:val="TitleChar"/>
        </w:rPr>
        <w:t xml:space="preserve"> </w:t>
      </w:r>
      <w:r w:rsidR="0068465C">
        <w:rPr>
          <w:rStyle w:val="TitleChar"/>
        </w:rPr>
        <w:t>2017</w:t>
      </w:r>
    </w:p>
    <w:p w:rsidR="000443D7" w:rsidRPr="007D36B1" w:rsidRDefault="000443D7" w:rsidP="00A20F6F">
      <w:pPr>
        <w:pStyle w:val="Heading1"/>
        <w:rPr>
          <w:lang w:val="en-AU"/>
        </w:rPr>
      </w:pPr>
      <w:r w:rsidRPr="00A20F6F">
        <w:t>Contex</w:t>
      </w:r>
      <w:r w:rsidR="003E22DD" w:rsidRPr="00A20F6F">
        <w:t>t</w:t>
      </w:r>
      <w:r w:rsidR="007D36B1">
        <w:rPr>
          <w:lang w:val="en-AU"/>
        </w:rPr>
        <w:t xml:space="preserve"> </w:t>
      </w:r>
    </w:p>
    <w:p w:rsidR="00717E1D" w:rsidRPr="00354701" w:rsidRDefault="00717E1D" w:rsidP="00717E1D">
      <w:pPr>
        <w:rPr>
          <w:bCs/>
          <w:sz w:val="24"/>
          <w:szCs w:val="24"/>
          <w:lang w:val="en-US"/>
        </w:rPr>
      </w:pPr>
      <w:r w:rsidRPr="00354701">
        <w:rPr>
          <w:bCs/>
          <w:sz w:val="24"/>
          <w:szCs w:val="24"/>
          <w:lang w:val="en-US"/>
        </w:rPr>
        <w:t>The C</w:t>
      </w:r>
      <w:r>
        <w:rPr>
          <w:bCs/>
          <w:sz w:val="24"/>
          <w:szCs w:val="24"/>
          <w:lang w:val="en-US"/>
        </w:rPr>
        <w:t>hapman Primary school plan 2015</w:t>
      </w:r>
      <w:r w:rsidRPr="00354701">
        <w:rPr>
          <w:bCs/>
          <w:sz w:val="24"/>
          <w:szCs w:val="24"/>
          <w:lang w:val="en-US"/>
        </w:rPr>
        <w:t>-2018 has been informed by self-assessment, school satisfaction surveys, formative and summative data and the external validation review in 2014. The 201</w:t>
      </w:r>
      <w:r>
        <w:rPr>
          <w:bCs/>
          <w:sz w:val="24"/>
          <w:szCs w:val="24"/>
          <w:lang w:val="en-US"/>
        </w:rPr>
        <w:t>7</w:t>
      </w:r>
      <w:r w:rsidRPr="00354701">
        <w:rPr>
          <w:bCs/>
          <w:sz w:val="24"/>
          <w:szCs w:val="24"/>
          <w:lang w:val="en-US"/>
        </w:rPr>
        <w:t xml:space="preserve"> Annual Operating Plans has been developed to ensure that Chapman Primary School continues to provide the necessary support and educational programs to meet the needs of all our students whilst addressing the identified priorities. This plan articulates two key priorities for school improvement and improved student outcomes.</w:t>
      </w:r>
    </w:p>
    <w:p w:rsidR="00717E1D" w:rsidRPr="00354701" w:rsidRDefault="00717E1D" w:rsidP="00717E1D">
      <w:pPr>
        <w:rPr>
          <w:sz w:val="24"/>
          <w:szCs w:val="24"/>
        </w:rPr>
      </w:pPr>
    </w:p>
    <w:p w:rsidR="00717E1D" w:rsidRPr="00354701" w:rsidRDefault="00717E1D" w:rsidP="00717E1D">
      <w:pPr>
        <w:rPr>
          <w:sz w:val="24"/>
          <w:szCs w:val="24"/>
        </w:rPr>
      </w:pPr>
      <w:r w:rsidRPr="00354701">
        <w:rPr>
          <w:sz w:val="24"/>
          <w:szCs w:val="24"/>
        </w:rPr>
        <w:t xml:space="preserve">The school will continue to sustain an emphasis on supporting strong pedagogical practices and teacher development to improve student outcomes in literacy and numeracy. The school recognises the importance of developing the ‘whole child’, with high expectations of each student’s achievement in all areas including specialist programs such as physical education, music and Indonesian.  There is a renewed focus on developing teacher skills in the analysis of student data to monitor progress and student needs. Our priority is to embed new and emerging information communication technology to engage and prepare students for a digital world. </w:t>
      </w:r>
    </w:p>
    <w:p w:rsidR="00717E1D" w:rsidRPr="00354701" w:rsidRDefault="00717E1D" w:rsidP="00717E1D">
      <w:pPr>
        <w:rPr>
          <w:sz w:val="24"/>
          <w:szCs w:val="24"/>
        </w:rPr>
      </w:pPr>
    </w:p>
    <w:p w:rsidR="00717E1D" w:rsidRPr="00354701" w:rsidRDefault="00717E1D" w:rsidP="00717E1D">
      <w:pPr>
        <w:rPr>
          <w:sz w:val="24"/>
          <w:szCs w:val="24"/>
        </w:rPr>
      </w:pPr>
      <w:r w:rsidRPr="00354701">
        <w:rPr>
          <w:sz w:val="24"/>
          <w:szCs w:val="24"/>
        </w:rPr>
        <w:t>The school works with families to assist students to become responsible, caring and cooperative learners who actively participate in a broad curriculum that serves their present needs and provides a secure grounding for later learning and living. We propose to broaden the opportunities for parents to be more directly involved in the education of their children in order to enhance parent’s knowledge of school programs and build community connections.</w:t>
      </w:r>
    </w:p>
    <w:p w:rsidR="00EA5C81" w:rsidRPr="00820E01" w:rsidRDefault="00EA5C81" w:rsidP="00820E01">
      <w:pPr>
        <w:pStyle w:val="BodyText"/>
      </w:pPr>
    </w:p>
    <w:p w:rsidR="000443D7" w:rsidRPr="007D36B1" w:rsidRDefault="003E22DD" w:rsidP="00A20F6F">
      <w:pPr>
        <w:pStyle w:val="Heading1"/>
        <w:rPr>
          <w:lang w:val="en-AU"/>
        </w:rPr>
      </w:pPr>
      <w:r w:rsidRPr="00EA5C81">
        <w:t>Methodology</w:t>
      </w:r>
      <w:r w:rsidR="007D36B1">
        <w:rPr>
          <w:lang w:val="en-AU"/>
        </w:rPr>
        <w:t xml:space="preserve"> </w:t>
      </w:r>
    </w:p>
    <w:p w:rsidR="00717E1D" w:rsidRPr="00354701" w:rsidRDefault="00717E1D" w:rsidP="00717E1D">
      <w:pPr>
        <w:spacing w:after="200" w:line="240" w:lineRule="auto"/>
        <w:jc w:val="both"/>
        <w:rPr>
          <w:sz w:val="24"/>
          <w:szCs w:val="24"/>
        </w:rPr>
      </w:pPr>
      <w:r w:rsidRPr="00354701">
        <w:rPr>
          <w:sz w:val="24"/>
          <w:szCs w:val="24"/>
        </w:rPr>
        <w:t>To assist in reviewing and reflecting on the schools efforts to improve the outcomes in achievement and wellbeing for students at Chapman Primary, a variety of data and information has been utilised. These include:</w:t>
      </w:r>
    </w:p>
    <w:p w:rsidR="00717E1D" w:rsidRPr="00354701" w:rsidRDefault="00717E1D" w:rsidP="00717E1D">
      <w:pPr>
        <w:numPr>
          <w:ilvl w:val="0"/>
          <w:numId w:val="17"/>
        </w:numPr>
        <w:spacing w:after="200" w:line="240" w:lineRule="auto"/>
        <w:jc w:val="both"/>
        <w:rPr>
          <w:sz w:val="24"/>
          <w:szCs w:val="24"/>
        </w:rPr>
      </w:pPr>
      <w:r w:rsidRPr="00354701">
        <w:rPr>
          <w:sz w:val="24"/>
          <w:szCs w:val="24"/>
        </w:rPr>
        <w:t>The National School Improvement Tool, to guide goal setting and monitor improvement.</w:t>
      </w:r>
    </w:p>
    <w:p w:rsidR="00717E1D" w:rsidRPr="00354701" w:rsidRDefault="00717E1D" w:rsidP="00717E1D">
      <w:pPr>
        <w:numPr>
          <w:ilvl w:val="0"/>
          <w:numId w:val="17"/>
        </w:numPr>
        <w:spacing w:after="200" w:line="240" w:lineRule="auto"/>
        <w:jc w:val="both"/>
        <w:rPr>
          <w:sz w:val="24"/>
          <w:szCs w:val="24"/>
        </w:rPr>
      </w:pPr>
      <w:r w:rsidRPr="00354701">
        <w:rPr>
          <w:sz w:val="24"/>
          <w:szCs w:val="24"/>
        </w:rPr>
        <w:t>Progress against the targets is analysed.</w:t>
      </w:r>
    </w:p>
    <w:p w:rsidR="00717E1D" w:rsidRPr="00354701" w:rsidRDefault="00717E1D" w:rsidP="00717E1D">
      <w:pPr>
        <w:numPr>
          <w:ilvl w:val="0"/>
          <w:numId w:val="17"/>
        </w:numPr>
        <w:spacing w:after="200" w:line="240" w:lineRule="auto"/>
        <w:jc w:val="both"/>
        <w:rPr>
          <w:sz w:val="24"/>
          <w:szCs w:val="24"/>
        </w:rPr>
      </w:pPr>
      <w:r w:rsidRPr="00354701">
        <w:rPr>
          <w:sz w:val="24"/>
          <w:szCs w:val="24"/>
        </w:rPr>
        <w:t>Regular analysis of student data- as prescribed in the Whole School Assessment schedule.</w:t>
      </w:r>
    </w:p>
    <w:p w:rsidR="00717E1D" w:rsidRPr="00354701" w:rsidRDefault="00717E1D" w:rsidP="00717E1D">
      <w:pPr>
        <w:numPr>
          <w:ilvl w:val="0"/>
          <w:numId w:val="17"/>
        </w:numPr>
        <w:spacing w:after="200" w:line="240" w:lineRule="auto"/>
        <w:jc w:val="both"/>
        <w:rPr>
          <w:sz w:val="24"/>
          <w:szCs w:val="24"/>
        </w:rPr>
      </w:pPr>
      <w:r w:rsidRPr="00354701">
        <w:rPr>
          <w:sz w:val="24"/>
          <w:szCs w:val="24"/>
        </w:rPr>
        <w:lastRenderedPageBreak/>
        <w:t>Leadership team regularly work with teaching teams to review relevant data.</w:t>
      </w:r>
    </w:p>
    <w:p w:rsidR="00717E1D" w:rsidRPr="00354701" w:rsidRDefault="00717E1D" w:rsidP="00717E1D">
      <w:pPr>
        <w:numPr>
          <w:ilvl w:val="0"/>
          <w:numId w:val="17"/>
        </w:numPr>
        <w:spacing w:after="200" w:line="240" w:lineRule="auto"/>
        <w:jc w:val="both"/>
        <w:rPr>
          <w:sz w:val="24"/>
          <w:szCs w:val="24"/>
        </w:rPr>
      </w:pPr>
      <w:r w:rsidRPr="00354701">
        <w:rPr>
          <w:sz w:val="24"/>
          <w:szCs w:val="24"/>
        </w:rPr>
        <w:t>Regular analysis of School Satisfaction and School Climate data.</w:t>
      </w:r>
    </w:p>
    <w:p w:rsidR="00717E1D" w:rsidRPr="00354701" w:rsidRDefault="00717E1D" w:rsidP="00717E1D">
      <w:pPr>
        <w:numPr>
          <w:ilvl w:val="0"/>
          <w:numId w:val="17"/>
        </w:numPr>
        <w:spacing w:after="200" w:line="240" w:lineRule="auto"/>
        <w:jc w:val="both"/>
        <w:rPr>
          <w:sz w:val="24"/>
          <w:szCs w:val="24"/>
        </w:rPr>
      </w:pPr>
      <w:r w:rsidRPr="00354701">
        <w:rPr>
          <w:sz w:val="24"/>
          <w:szCs w:val="24"/>
        </w:rPr>
        <w:t>Focus groups- regular meetings to progress school priorities.</w:t>
      </w:r>
    </w:p>
    <w:p w:rsidR="00717E1D" w:rsidRDefault="00717E1D" w:rsidP="00717E1D">
      <w:pPr>
        <w:numPr>
          <w:ilvl w:val="0"/>
          <w:numId w:val="17"/>
        </w:numPr>
        <w:spacing w:after="200" w:line="240" w:lineRule="auto"/>
        <w:jc w:val="both"/>
        <w:rPr>
          <w:sz w:val="24"/>
          <w:szCs w:val="24"/>
        </w:rPr>
      </w:pPr>
      <w:r w:rsidRPr="00354701">
        <w:rPr>
          <w:sz w:val="24"/>
          <w:szCs w:val="24"/>
        </w:rPr>
        <w:t>Professional Learning Communities undertake Action Research and results are reviewed and shared.</w:t>
      </w:r>
      <w:r>
        <w:rPr>
          <w:sz w:val="24"/>
          <w:szCs w:val="24"/>
        </w:rPr>
        <w:t xml:space="preserve"> </w:t>
      </w:r>
    </w:p>
    <w:p w:rsidR="00717E1D" w:rsidRPr="00354701" w:rsidRDefault="00717E1D" w:rsidP="00717E1D">
      <w:pPr>
        <w:numPr>
          <w:ilvl w:val="0"/>
          <w:numId w:val="17"/>
        </w:numPr>
        <w:spacing w:after="200" w:line="240" w:lineRule="auto"/>
        <w:jc w:val="both"/>
        <w:rPr>
          <w:sz w:val="24"/>
          <w:szCs w:val="24"/>
        </w:rPr>
      </w:pPr>
      <w:r>
        <w:rPr>
          <w:sz w:val="24"/>
          <w:szCs w:val="24"/>
        </w:rPr>
        <w:t>The Quality Teaching model and Learning Walks provide a focus for teachers to collaboratively reflect of their own pedagogy and to provide feedback to their peers.</w:t>
      </w:r>
    </w:p>
    <w:p w:rsidR="00717E1D" w:rsidRPr="00354701" w:rsidRDefault="00717E1D" w:rsidP="00717E1D">
      <w:pPr>
        <w:numPr>
          <w:ilvl w:val="0"/>
          <w:numId w:val="17"/>
        </w:numPr>
        <w:spacing w:after="200" w:line="240" w:lineRule="auto"/>
        <w:jc w:val="both"/>
        <w:rPr>
          <w:sz w:val="24"/>
          <w:szCs w:val="24"/>
        </w:rPr>
      </w:pPr>
      <w:r w:rsidRPr="00354701">
        <w:rPr>
          <w:sz w:val="24"/>
          <w:szCs w:val="24"/>
        </w:rPr>
        <w:t>Performance, attendance, perception and behaviour data considered.</w:t>
      </w:r>
    </w:p>
    <w:p w:rsidR="00717E1D" w:rsidRPr="00354701" w:rsidRDefault="00717E1D" w:rsidP="00717E1D">
      <w:pPr>
        <w:numPr>
          <w:ilvl w:val="0"/>
          <w:numId w:val="17"/>
        </w:numPr>
        <w:spacing w:after="200" w:line="240" w:lineRule="auto"/>
        <w:jc w:val="both"/>
        <w:rPr>
          <w:sz w:val="24"/>
          <w:szCs w:val="24"/>
        </w:rPr>
      </w:pPr>
      <w:r w:rsidRPr="00354701">
        <w:rPr>
          <w:sz w:val="24"/>
          <w:szCs w:val="24"/>
        </w:rPr>
        <w:t xml:space="preserve">Teacher and parent surveys to gauge current practices, beliefs, attitudes and to identify new directions.   </w:t>
      </w:r>
    </w:p>
    <w:p w:rsidR="00EA5C81" w:rsidRPr="00820E01" w:rsidRDefault="00EA5C81" w:rsidP="00820E01">
      <w:pPr>
        <w:pStyle w:val="BodyText"/>
      </w:pPr>
    </w:p>
    <w:p w:rsidR="00EA5C81" w:rsidRPr="00820E01" w:rsidRDefault="00EA5C81" w:rsidP="00820E01">
      <w:pPr>
        <w:pStyle w:val="BodyText"/>
      </w:pPr>
    </w:p>
    <w:p w:rsidR="00CD5632" w:rsidRPr="00820E01" w:rsidRDefault="00CD5632" w:rsidP="00820E01">
      <w:pPr>
        <w:pStyle w:val="BodyText"/>
        <w:sectPr w:rsidR="00CD5632" w:rsidRPr="00820E01" w:rsidSect="00A003A0">
          <w:footerReference w:type="default" r:id="rId8"/>
          <w:pgSz w:w="11906" w:h="16838"/>
          <w:pgMar w:top="1440" w:right="1440" w:bottom="1440" w:left="1440" w:header="709" w:footer="709" w:gutter="0"/>
          <w:cols w:space="708"/>
          <w:docGrid w:linePitch="360"/>
        </w:sectPr>
      </w:pPr>
    </w:p>
    <w:p w:rsidR="000443D7" w:rsidRPr="007D36B1" w:rsidRDefault="000443D7" w:rsidP="00A20F6F">
      <w:pPr>
        <w:pStyle w:val="Heading1"/>
        <w:rPr>
          <w:lang w:val="en-AU"/>
        </w:rPr>
      </w:pPr>
      <w:r w:rsidRPr="00A20F6F">
        <w:lastRenderedPageBreak/>
        <w:t>Evaluation of Performance</w:t>
      </w:r>
      <w:r w:rsidR="007D36B1">
        <w:rPr>
          <w:lang w:val="en-AU"/>
        </w:rPr>
        <w:t xml:space="preserve"> </w:t>
      </w:r>
    </w:p>
    <w:p w:rsidR="00717E1D" w:rsidRDefault="00EA5C81" w:rsidP="00717E1D">
      <w:pPr>
        <w:pStyle w:val="Heading2"/>
        <w:rPr>
          <w:lang w:val="en-AU"/>
        </w:rPr>
      </w:pPr>
      <w:r w:rsidRPr="00E14542">
        <w:t>Priority</w:t>
      </w:r>
    </w:p>
    <w:p w:rsidR="00717E1D" w:rsidRPr="00344CBA" w:rsidRDefault="00717E1D" w:rsidP="00717E1D">
      <w:pPr>
        <w:pStyle w:val="Heading2"/>
        <w:rPr>
          <w:b/>
          <w:color w:val="5B9BD5" w:themeColor="accent1"/>
        </w:rPr>
      </w:pPr>
      <w:r w:rsidRPr="00344CBA">
        <w:rPr>
          <w:rFonts w:asciiTheme="minorHAnsi" w:eastAsia="MS Gothic" w:hAnsiTheme="minorHAnsi"/>
          <w:b/>
          <w:bCs w:val="0"/>
          <w:color w:val="5B9BD5" w:themeColor="accent1"/>
          <w:sz w:val="24"/>
          <w:szCs w:val="24"/>
        </w:rPr>
        <w:t>Strategic Priority 1:  Improved student outcomes from P-6</w:t>
      </w:r>
    </w:p>
    <w:p w:rsidR="000443D7" w:rsidRDefault="000443D7" w:rsidP="00E14542">
      <w:pPr>
        <w:pStyle w:val="Heading3"/>
        <w:rPr>
          <w:lang w:val="en-AU"/>
        </w:rPr>
      </w:pPr>
      <w:r w:rsidRPr="00E14542">
        <w:t>Target</w:t>
      </w:r>
      <w:r w:rsidR="006F45C9">
        <w:t>s</w:t>
      </w:r>
    </w:p>
    <w:p w:rsidR="00717E1D" w:rsidRPr="00344CBA" w:rsidRDefault="00717E1D" w:rsidP="00717E1D">
      <w:pPr>
        <w:widowControl w:val="0"/>
        <w:spacing w:line="240" w:lineRule="auto"/>
        <w:rPr>
          <w:rFonts w:cs="Calibri"/>
          <w:sz w:val="24"/>
          <w:szCs w:val="24"/>
          <w:lang w:val="en-US"/>
        </w:rPr>
      </w:pPr>
      <w:r w:rsidRPr="00344CBA">
        <w:rPr>
          <w:rFonts w:cs="Calibri"/>
          <w:sz w:val="24"/>
          <w:szCs w:val="24"/>
          <w:lang w:val="en-US"/>
        </w:rPr>
        <w:t>By the end of 2017:</w:t>
      </w:r>
    </w:p>
    <w:p w:rsidR="00717E1D" w:rsidRPr="00344CBA" w:rsidRDefault="00717E1D" w:rsidP="00717E1D">
      <w:pPr>
        <w:pStyle w:val="ListParagraph"/>
        <w:widowControl w:val="0"/>
        <w:numPr>
          <w:ilvl w:val="0"/>
          <w:numId w:val="19"/>
        </w:numPr>
        <w:spacing w:line="240" w:lineRule="auto"/>
        <w:rPr>
          <w:rFonts w:cs="Calibri"/>
          <w:sz w:val="24"/>
          <w:szCs w:val="24"/>
          <w:lang w:val="en-US"/>
        </w:rPr>
      </w:pPr>
      <w:r w:rsidRPr="00344CBA">
        <w:rPr>
          <w:rFonts w:cs="Calibri"/>
          <w:sz w:val="24"/>
          <w:szCs w:val="24"/>
        </w:rPr>
        <w:t>Increase the proportion of kindergarten students who achieve expected growth or better in PIPs Reading and Numeracy by three percentage points on the 2016 results.</w:t>
      </w:r>
    </w:p>
    <w:p w:rsidR="00717E1D" w:rsidRPr="00344CBA" w:rsidRDefault="00717E1D" w:rsidP="00717E1D">
      <w:pPr>
        <w:pStyle w:val="BodyText"/>
        <w:numPr>
          <w:ilvl w:val="0"/>
          <w:numId w:val="19"/>
        </w:numPr>
        <w:rPr>
          <w:sz w:val="24"/>
          <w:szCs w:val="24"/>
          <w:lang w:val="en-AU"/>
        </w:rPr>
      </w:pPr>
      <w:r w:rsidRPr="00344CBA">
        <w:rPr>
          <w:color w:val="000000"/>
          <w:sz w:val="24"/>
          <w:szCs w:val="24"/>
        </w:rPr>
        <w:t>achieve a 2% points increase in the proportion of year 3 and 5 students achieving in the top two bands o</w:t>
      </w:r>
      <w:r w:rsidR="001209E8" w:rsidRPr="00344CBA">
        <w:rPr>
          <w:color w:val="000000"/>
          <w:sz w:val="24"/>
          <w:szCs w:val="24"/>
        </w:rPr>
        <w:t>f NAPLAN tests based on the 2017</w:t>
      </w:r>
      <w:r w:rsidRPr="00344CBA">
        <w:rPr>
          <w:color w:val="000000"/>
          <w:sz w:val="24"/>
          <w:szCs w:val="24"/>
        </w:rPr>
        <w:t xml:space="preserve"> four year average.</w:t>
      </w:r>
    </w:p>
    <w:p w:rsidR="00E14542" w:rsidRPr="00EE5AF0" w:rsidRDefault="00E14542" w:rsidP="00E14542">
      <w:pPr>
        <w:pStyle w:val="Heading4"/>
        <w:rPr>
          <w:b/>
          <w:lang w:val="en-AU"/>
        </w:rPr>
      </w:pPr>
      <w:r w:rsidRPr="00EE5AF0">
        <w:rPr>
          <w:b/>
        </w:rPr>
        <w:t>Progress</w:t>
      </w:r>
    </w:p>
    <w:p w:rsidR="001209E8" w:rsidRPr="00344CBA" w:rsidRDefault="00EE5AF0" w:rsidP="001209E8">
      <w:pPr>
        <w:widowControl w:val="0"/>
        <w:spacing w:line="240" w:lineRule="auto"/>
        <w:rPr>
          <w:b/>
          <w:color w:val="5B9BD5" w:themeColor="accent1"/>
          <w:sz w:val="24"/>
          <w:szCs w:val="24"/>
        </w:rPr>
      </w:pPr>
      <w:r w:rsidRPr="00344CBA">
        <w:rPr>
          <w:b/>
          <w:color w:val="5B9BD5" w:themeColor="accent1"/>
          <w:sz w:val="24"/>
          <w:szCs w:val="24"/>
        </w:rPr>
        <w:t xml:space="preserve">Key Improvement strategy 1: Embed a systematic process for the measurement and </w:t>
      </w:r>
    </w:p>
    <w:p w:rsidR="001209E8" w:rsidRPr="00344CBA" w:rsidRDefault="00EE5AF0" w:rsidP="001209E8">
      <w:pPr>
        <w:widowControl w:val="0"/>
        <w:spacing w:line="240" w:lineRule="auto"/>
        <w:rPr>
          <w:rFonts w:cs="Calibri"/>
          <w:color w:val="5B9BD5" w:themeColor="accent1"/>
          <w:lang w:val="en-US"/>
        </w:rPr>
      </w:pPr>
      <w:r w:rsidRPr="00344CBA">
        <w:rPr>
          <w:b/>
          <w:color w:val="5B9BD5" w:themeColor="accent1"/>
          <w:sz w:val="24"/>
          <w:szCs w:val="24"/>
        </w:rPr>
        <w:t>a</w:t>
      </w:r>
      <w:r w:rsidR="001209E8" w:rsidRPr="00344CBA">
        <w:rPr>
          <w:b/>
          <w:color w:val="5B9BD5" w:themeColor="accent1"/>
          <w:sz w:val="24"/>
          <w:szCs w:val="24"/>
        </w:rPr>
        <w:t>nalysis of learning data.</w:t>
      </w:r>
      <w:r w:rsidR="002B06D9" w:rsidRPr="00344CBA">
        <w:rPr>
          <w:rFonts w:cs="Calibri"/>
          <w:color w:val="5B9BD5" w:themeColor="accent1"/>
          <w:lang w:val="en-US"/>
        </w:rPr>
        <w:t xml:space="preserve"> </w:t>
      </w:r>
    </w:p>
    <w:p w:rsidR="008E7B0B" w:rsidRDefault="008E7B0B" w:rsidP="001209E8">
      <w:pPr>
        <w:widowControl w:val="0"/>
        <w:spacing w:line="240" w:lineRule="auto"/>
        <w:rPr>
          <w:rFonts w:cs="Calibri"/>
          <w:color w:val="FF0000"/>
          <w:lang w:val="en-US"/>
        </w:rPr>
      </w:pPr>
    </w:p>
    <w:p w:rsidR="002B06D9" w:rsidRPr="00F556DE" w:rsidRDefault="008E7B0B" w:rsidP="00F556DE">
      <w:pPr>
        <w:rPr>
          <w:rFonts w:eastAsiaTheme="minorEastAsia"/>
          <w:sz w:val="24"/>
          <w:szCs w:val="24"/>
          <w:lang w:eastAsia="en-AU"/>
        </w:rPr>
      </w:pPr>
      <w:r w:rsidRPr="00F556DE">
        <w:rPr>
          <w:rFonts w:eastAsiaTheme="minorEastAsia"/>
          <w:sz w:val="24"/>
          <w:szCs w:val="24"/>
          <w:lang w:eastAsia="en-AU"/>
        </w:rPr>
        <w:t>In 2017 time was allocated through Professional learning Communities (PLCs) for</w:t>
      </w:r>
      <w:r w:rsidR="002B06D9" w:rsidRPr="00F556DE">
        <w:rPr>
          <w:rFonts w:eastAsiaTheme="minorEastAsia"/>
          <w:sz w:val="24"/>
          <w:szCs w:val="24"/>
          <w:lang w:eastAsia="en-AU"/>
        </w:rPr>
        <w:t xml:space="preserve"> </w:t>
      </w:r>
      <w:r w:rsidRPr="00F556DE">
        <w:rPr>
          <w:rFonts w:eastAsiaTheme="minorEastAsia"/>
          <w:sz w:val="24"/>
          <w:szCs w:val="24"/>
          <w:lang w:eastAsia="en-AU"/>
        </w:rPr>
        <w:t xml:space="preserve">school </w:t>
      </w:r>
      <w:r w:rsidR="002B06D9" w:rsidRPr="00F556DE">
        <w:rPr>
          <w:rFonts w:eastAsiaTheme="minorEastAsia"/>
          <w:sz w:val="24"/>
          <w:szCs w:val="24"/>
          <w:lang w:eastAsia="en-AU"/>
        </w:rPr>
        <w:t xml:space="preserve">leaders and teachers </w:t>
      </w:r>
      <w:r w:rsidRPr="00F556DE">
        <w:rPr>
          <w:rFonts w:eastAsiaTheme="minorEastAsia"/>
          <w:sz w:val="24"/>
          <w:szCs w:val="24"/>
          <w:lang w:eastAsia="en-AU"/>
        </w:rPr>
        <w:t xml:space="preserve">to </w:t>
      </w:r>
      <w:r w:rsidR="002B06D9" w:rsidRPr="00F556DE">
        <w:rPr>
          <w:rFonts w:eastAsiaTheme="minorEastAsia"/>
          <w:sz w:val="24"/>
          <w:szCs w:val="24"/>
          <w:lang w:eastAsia="en-AU"/>
        </w:rPr>
        <w:t>analyse and review system and school growth data</w:t>
      </w:r>
    </w:p>
    <w:p w:rsidR="002B06D9" w:rsidRPr="00F556DE" w:rsidRDefault="002B06D9" w:rsidP="00F556DE">
      <w:pPr>
        <w:rPr>
          <w:rFonts w:eastAsiaTheme="minorEastAsia"/>
          <w:sz w:val="24"/>
          <w:szCs w:val="24"/>
          <w:lang w:eastAsia="en-AU"/>
        </w:rPr>
      </w:pPr>
      <w:r w:rsidRPr="00F556DE">
        <w:rPr>
          <w:rFonts w:eastAsiaTheme="minorEastAsia"/>
          <w:sz w:val="24"/>
          <w:szCs w:val="24"/>
          <w:lang w:eastAsia="en-AU"/>
        </w:rPr>
        <w:t xml:space="preserve">Agreed data sets </w:t>
      </w:r>
      <w:r w:rsidR="008E7B0B" w:rsidRPr="00F556DE">
        <w:rPr>
          <w:rFonts w:eastAsiaTheme="minorEastAsia"/>
          <w:sz w:val="24"/>
          <w:szCs w:val="24"/>
          <w:lang w:eastAsia="en-AU"/>
        </w:rPr>
        <w:t xml:space="preserve">were </w:t>
      </w:r>
      <w:r w:rsidRPr="00F556DE">
        <w:rPr>
          <w:rFonts w:eastAsiaTheme="minorEastAsia"/>
          <w:sz w:val="24"/>
          <w:szCs w:val="24"/>
          <w:lang w:eastAsia="en-AU"/>
        </w:rPr>
        <w:t xml:space="preserve">entered by </w:t>
      </w:r>
      <w:r w:rsidR="008E7B0B" w:rsidRPr="00F556DE">
        <w:rPr>
          <w:rFonts w:eastAsiaTheme="minorEastAsia"/>
          <w:sz w:val="24"/>
          <w:szCs w:val="24"/>
          <w:lang w:eastAsia="en-AU"/>
        </w:rPr>
        <w:t>teachers</w:t>
      </w:r>
      <w:r w:rsidRPr="00F556DE">
        <w:rPr>
          <w:rFonts w:eastAsiaTheme="minorEastAsia"/>
          <w:sz w:val="24"/>
          <w:szCs w:val="24"/>
          <w:lang w:eastAsia="en-AU"/>
        </w:rPr>
        <w:t xml:space="preserve"> as per </w:t>
      </w:r>
      <w:r w:rsidR="008E7B0B" w:rsidRPr="00F556DE">
        <w:rPr>
          <w:rFonts w:eastAsiaTheme="minorEastAsia"/>
          <w:sz w:val="24"/>
          <w:szCs w:val="24"/>
          <w:lang w:eastAsia="en-AU"/>
        </w:rPr>
        <w:t>Chapman Primary School</w:t>
      </w:r>
      <w:r w:rsidRPr="00F556DE">
        <w:rPr>
          <w:rFonts w:eastAsiaTheme="minorEastAsia"/>
          <w:sz w:val="24"/>
          <w:szCs w:val="24"/>
          <w:lang w:eastAsia="en-AU"/>
        </w:rPr>
        <w:t xml:space="preserve"> assessment s</w:t>
      </w:r>
      <w:r w:rsidR="008E7B0B" w:rsidRPr="00F556DE">
        <w:rPr>
          <w:rFonts w:eastAsiaTheme="minorEastAsia"/>
          <w:sz w:val="24"/>
          <w:szCs w:val="24"/>
          <w:lang w:eastAsia="en-AU"/>
        </w:rPr>
        <w:t>chedule in designated locations.</w:t>
      </w:r>
    </w:p>
    <w:p w:rsidR="002B06D9" w:rsidRPr="00F556DE" w:rsidRDefault="00344CBA" w:rsidP="00F556DE">
      <w:pPr>
        <w:rPr>
          <w:rFonts w:eastAsiaTheme="minorEastAsia"/>
          <w:sz w:val="24"/>
          <w:szCs w:val="24"/>
          <w:lang w:eastAsia="en-AU"/>
        </w:rPr>
      </w:pPr>
      <w:r w:rsidRPr="00F556DE">
        <w:rPr>
          <w:rFonts w:eastAsiaTheme="minorEastAsia"/>
          <w:sz w:val="24"/>
          <w:szCs w:val="24"/>
          <w:lang w:eastAsia="en-AU"/>
        </w:rPr>
        <w:t>The p</w:t>
      </w:r>
      <w:r w:rsidR="008E7B0B" w:rsidRPr="00F556DE">
        <w:rPr>
          <w:rFonts w:eastAsiaTheme="minorEastAsia"/>
          <w:sz w:val="24"/>
          <w:szCs w:val="24"/>
          <w:lang w:eastAsia="en-AU"/>
        </w:rPr>
        <w:t xml:space="preserve">riority task in Professional Learning Teams was </w:t>
      </w:r>
      <w:r w:rsidR="002B06D9" w:rsidRPr="00F556DE">
        <w:rPr>
          <w:rFonts w:eastAsiaTheme="minorEastAsia"/>
          <w:sz w:val="24"/>
          <w:szCs w:val="24"/>
          <w:lang w:eastAsia="en-AU"/>
        </w:rPr>
        <w:t xml:space="preserve"> to analyse data and work samples to identify learning needs, learning intentions and planned response for learning</w:t>
      </w:r>
      <w:r w:rsidR="008E7B0B" w:rsidRPr="00F556DE">
        <w:rPr>
          <w:rFonts w:eastAsiaTheme="minorEastAsia"/>
          <w:sz w:val="24"/>
          <w:szCs w:val="24"/>
          <w:lang w:eastAsia="en-AU"/>
        </w:rPr>
        <w:t>.</w:t>
      </w:r>
    </w:p>
    <w:p w:rsidR="002B06D9" w:rsidRPr="00F556DE" w:rsidRDefault="008E7B0B" w:rsidP="00F556DE">
      <w:pPr>
        <w:rPr>
          <w:rFonts w:eastAsiaTheme="minorEastAsia"/>
          <w:sz w:val="24"/>
          <w:szCs w:val="24"/>
          <w:lang w:eastAsia="en-AU"/>
        </w:rPr>
      </w:pPr>
      <w:r w:rsidRPr="00F556DE">
        <w:rPr>
          <w:rFonts w:eastAsiaTheme="minorEastAsia"/>
          <w:sz w:val="24"/>
          <w:szCs w:val="24"/>
          <w:lang w:eastAsia="en-AU"/>
        </w:rPr>
        <w:t>Teachers were supported</w:t>
      </w:r>
      <w:r w:rsidR="002B06D9" w:rsidRPr="00F556DE">
        <w:rPr>
          <w:rFonts w:eastAsiaTheme="minorEastAsia"/>
          <w:sz w:val="24"/>
          <w:szCs w:val="24"/>
          <w:lang w:eastAsia="en-AU"/>
        </w:rPr>
        <w:t xml:space="preserve"> to make effective adjustments to learning as a response to the analysis of student data to meet students’ individual needs</w:t>
      </w:r>
      <w:r w:rsidRPr="00F556DE">
        <w:rPr>
          <w:rFonts w:eastAsiaTheme="minorEastAsia"/>
          <w:sz w:val="24"/>
          <w:szCs w:val="24"/>
          <w:lang w:eastAsia="en-AU"/>
        </w:rPr>
        <w:t>.</w:t>
      </w:r>
    </w:p>
    <w:p w:rsidR="008E7B0B" w:rsidRPr="008E7B0B" w:rsidRDefault="008E7B0B" w:rsidP="001209E8">
      <w:pPr>
        <w:widowControl w:val="0"/>
        <w:spacing w:line="240" w:lineRule="auto"/>
        <w:rPr>
          <w:rFonts w:cs="Calibri"/>
          <w:sz w:val="24"/>
          <w:szCs w:val="24"/>
          <w:lang w:val="en-US"/>
        </w:rPr>
      </w:pPr>
    </w:p>
    <w:p w:rsidR="0044494F" w:rsidRPr="00795D02" w:rsidRDefault="008E7B0B" w:rsidP="0044494F">
      <w:pPr>
        <w:rPr>
          <w:rFonts w:eastAsiaTheme="minorEastAsia"/>
          <w:sz w:val="24"/>
          <w:szCs w:val="24"/>
          <w:lang w:eastAsia="en-AU"/>
        </w:rPr>
      </w:pPr>
      <w:r>
        <w:rPr>
          <w:rFonts w:eastAsiaTheme="minorEastAsia"/>
          <w:sz w:val="24"/>
          <w:szCs w:val="24"/>
          <w:lang w:eastAsia="en-AU"/>
        </w:rPr>
        <w:t>PIPS and NAPLAN data continued</w:t>
      </w:r>
      <w:r w:rsidR="00BD168F" w:rsidRPr="008E7B0B">
        <w:rPr>
          <w:rFonts w:eastAsiaTheme="minorEastAsia"/>
          <w:sz w:val="24"/>
          <w:szCs w:val="24"/>
          <w:lang w:eastAsia="en-AU"/>
        </w:rPr>
        <w:t xml:space="preserve"> to be a reliable data source which enable</w:t>
      </w:r>
      <w:r>
        <w:rPr>
          <w:rFonts w:eastAsiaTheme="minorEastAsia"/>
          <w:sz w:val="24"/>
          <w:szCs w:val="24"/>
          <w:lang w:eastAsia="en-AU"/>
        </w:rPr>
        <w:t>d</w:t>
      </w:r>
      <w:r w:rsidR="00BD168F" w:rsidRPr="008E7B0B">
        <w:rPr>
          <w:rFonts w:eastAsiaTheme="minorEastAsia"/>
          <w:sz w:val="24"/>
          <w:szCs w:val="24"/>
          <w:lang w:eastAsia="en-AU"/>
        </w:rPr>
        <w:t xml:space="preserve"> us to monitor the learning achievements if children in kindergarten, year 3 and year 5. NAPLAN reading </w:t>
      </w:r>
      <w:r w:rsidR="00BD168F" w:rsidRPr="00795D02">
        <w:rPr>
          <w:rFonts w:eastAsiaTheme="minorEastAsia"/>
          <w:sz w:val="24"/>
          <w:szCs w:val="24"/>
          <w:lang w:eastAsia="en-AU"/>
        </w:rPr>
        <w:t xml:space="preserve">data indicated that </w:t>
      </w:r>
      <w:r w:rsidR="009E190E" w:rsidRPr="00795D02">
        <w:rPr>
          <w:rFonts w:eastAsiaTheme="minorEastAsia"/>
          <w:sz w:val="24"/>
          <w:szCs w:val="24"/>
          <w:lang w:eastAsia="en-AU"/>
        </w:rPr>
        <w:t>1.3</w:t>
      </w:r>
      <w:r w:rsidR="00EF543B" w:rsidRPr="00795D02">
        <w:rPr>
          <w:rFonts w:eastAsiaTheme="minorEastAsia"/>
          <w:sz w:val="24"/>
          <w:szCs w:val="24"/>
          <w:lang w:eastAsia="en-AU"/>
        </w:rPr>
        <w:t xml:space="preserve"> percent</w:t>
      </w:r>
      <w:r w:rsidR="00BD168F" w:rsidRPr="00795D02">
        <w:rPr>
          <w:rFonts w:eastAsiaTheme="minorEastAsia"/>
          <w:sz w:val="24"/>
          <w:szCs w:val="24"/>
          <w:lang w:eastAsia="en-AU"/>
        </w:rPr>
        <w:t xml:space="preserve"> of year </w:t>
      </w:r>
      <w:r w:rsidR="009E190E" w:rsidRPr="00795D02">
        <w:rPr>
          <w:rFonts w:eastAsiaTheme="minorEastAsia"/>
          <w:sz w:val="24"/>
          <w:szCs w:val="24"/>
          <w:lang w:eastAsia="en-AU"/>
        </w:rPr>
        <w:t xml:space="preserve">3 students were below </w:t>
      </w:r>
      <w:r w:rsidR="0044494F" w:rsidRPr="00795D02">
        <w:rPr>
          <w:rFonts w:eastAsiaTheme="minorEastAsia"/>
          <w:sz w:val="24"/>
          <w:szCs w:val="24"/>
          <w:lang w:eastAsia="en-AU"/>
        </w:rPr>
        <w:t>National Mean Score (NMS)</w:t>
      </w:r>
      <w:r w:rsidR="009E190E" w:rsidRPr="00795D02">
        <w:rPr>
          <w:rFonts w:eastAsiaTheme="minorEastAsia"/>
          <w:sz w:val="24"/>
          <w:szCs w:val="24"/>
          <w:lang w:eastAsia="en-AU"/>
        </w:rPr>
        <w:t xml:space="preserve"> and 60</w:t>
      </w:r>
      <w:r w:rsidR="00EF543B" w:rsidRPr="00795D02">
        <w:rPr>
          <w:rFonts w:eastAsiaTheme="minorEastAsia"/>
          <w:sz w:val="24"/>
          <w:szCs w:val="24"/>
          <w:lang w:eastAsia="en-AU"/>
        </w:rPr>
        <w:t xml:space="preserve"> percent</w:t>
      </w:r>
      <w:r w:rsidR="00BD168F" w:rsidRPr="00795D02">
        <w:rPr>
          <w:rFonts w:eastAsiaTheme="minorEastAsia"/>
          <w:sz w:val="24"/>
          <w:szCs w:val="24"/>
          <w:lang w:eastAsia="en-AU"/>
        </w:rPr>
        <w:t xml:space="preserve"> of all children scored in the top two bands in year 3</w:t>
      </w:r>
      <w:r w:rsidR="00D830B5">
        <w:rPr>
          <w:rFonts w:eastAsiaTheme="minorEastAsia"/>
          <w:sz w:val="24"/>
          <w:szCs w:val="24"/>
          <w:lang w:eastAsia="en-AU"/>
        </w:rPr>
        <w:t>.</w:t>
      </w:r>
      <w:r w:rsidR="00BD168F" w:rsidRPr="00795D02">
        <w:rPr>
          <w:rFonts w:eastAsiaTheme="minorEastAsia"/>
          <w:sz w:val="24"/>
          <w:szCs w:val="24"/>
          <w:lang w:eastAsia="en-AU"/>
        </w:rPr>
        <w:t xml:space="preserve">The mean </w:t>
      </w:r>
      <w:r w:rsidR="00EF543B" w:rsidRPr="00795D02">
        <w:rPr>
          <w:rFonts w:eastAsiaTheme="minorEastAsia"/>
          <w:sz w:val="24"/>
          <w:szCs w:val="24"/>
          <w:lang w:eastAsia="en-AU"/>
        </w:rPr>
        <w:t xml:space="preserve">reading </w:t>
      </w:r>
      <w:r w:rsidR="00BD168F" w:rsidRPr="00795D02">
        <w:rPr>
          <w:rFonts w:eastAsiaTheme="minorEastAsia"/>
          <w:sz w:val="24"/>
          <w:szCs w:val="24"/>
          <w:lang w:eastAsia="en-AU"/>
        </w:rPr>
        <w:t xml:space="preserve">score for students in year 5 was </w:t>
      </w:r>
      <w:r w:rsidR="00891AF1" w:rsidRPr="00795D02">
        <w:rPr>
          <w:rFonts w:eastAsiaTheme="minorEastAsia"/>
          <w:sz w:val="24"/>
          <w:szCs w:val="24"/>
          <w:lang w:eastAsia="en-AU"/>
        </w:rPr>
        <w:t>14</w:t>
      </w:r>
      <w:r w:rsidR="00BD168F" w:rsidRPr="00795D02">
        <w:rPr>
          <w:rFonts w:eastAsiaTheme="minorEastAsia"/>
          <w:sz w:val="24"/>
          <w:szCs w:val="24"/>
          <w:lang w:eastAsia="en-AU"/>
        </w:rPr>
        <w:t xml:space="preserve"> scaled points above the ACT mean. NAPLAN reading data indicated that 3</w:t>
      </w:r>
      <w:r w:rsidR="0044494F" w:rsidRPr="00795D02">
        <w:rPr>
          <w:rFonts w:eastAsiaTheme="minorEastAsia"/>
          <w:sz w:val="24"/>
          <w:szCs w:val="24"/>
          <w:lang w:eastAsia="en-AU"/>
        </w:rPr>
        <w:t xml:space="preserve"> percent</w:t>
      </w:r>
      <w:r w:rsidR="00BD168F" w:rsidRPr="00795D02">
        <w:rPr>
          <w:rFonts w:eastAsiaTheme="minorEastAsia"/>
          <w:sz w:val="24"/>
          <w:szCs w:val="24"/>
          <w:lang w:eastAsia="en-AU"/>
        </w:rPr>
        <w:t xml:space="preserve"> of stud</w:t>
      </w:r>
      <w:r w:rsidR="009E190E" w:rsidRPr="00795D02">
        <w:rPr>
          <w:rFonts w:eastAsiaTheme="minorEastAsia"/>
          <w:sz w:val="24"/>
          <w:szCs w:val="24"/>
          <w:lang w:eastAsia="en-AU"/>
        </w:rPr>
        <w:t xml:space="preserve">ents were at or below NMS and </w:t>
      </w:r>
      <w:r w:rsidR="00EF543B" w:rsidRPr="00795D02">
        <w:rPr>
          <w:rFonts w:eastAsiaTheme="minorEastAsia"/>
          <w:sz w:val="24"/>
          <w:szCs w:val="24"/>
          <w:lang w:eastAsia="en-AU"/>
        </w:rPr>
        <w:t>52 percent of</w:t>
      </w:r>
      <w:r w:rsidR="00BD168F" w:rsidRPr="00795D02">
        <w:rPr>
          <w:rFonts w:eastAsiaTheme="minorEastAsia"/>
          <w:sz w:val="24"/>
          <w:szCs w:val="24"/>
          <w:lang w:eastAsia="en-AU"/>
        </w:rPr>
        <w:t xml:space="preserve"> </w:t>
      </w:r>
      <w:r w:rsidR="0044494F" w:rsidRPr="00795D02">
        <w:rPr>
          <w:rFonts w:eastAsiaTheme="minorEastAsia"/>
          <w:sz w:val="24"/>
          <w:szCs w:val="24"/>
          <w:lang w:eastAsia="en-AU"/>
        </w:rPr>
        <w:t>students</w:t>
      </w:r>
      <w:r w:rsidR="00BD168F" w:rsidRPr="00795D02">
        <w:rPr>
          <w:rFonts w:eastAsiaTheme="minorEastAsia"/>
          <w:sz w:val="24"/>
          <w:szCs w:val="24"/>
          <w:lang w:eastAsia="en-AU"/>
        </w:rPr>
        <w:t xml:space="preserve"> scored in the top </w:t>
      </w:r>
      <w:r w:rsidR="00EF543B" w:rsidRPr="00795D02">
        <w:rPr>
          <w:rFonts w:eastAsiaTheme="minorEastAsia"/>
          <w:sz w:val="24"/>
          <w:szCs w:val="24"/>
          <w:lang w:eastAsia="en-AU"/>
        </w:rPr>
        <w:t xml:space="preserve">two </w:t>
      </w:r>
      <w:r w:rsidR="00BD168F" w:rsidRPr="00795D02">
        <w:rPr>
          <w:rFonts w:eastAsiaTheme="minorEastAsia"/>
          <w:sz w:val="24"/>
          <w:szCs w:val="24"/>
          <w:lang w:eastAsia="en-AU"/>
        </w:rPr>
        <w:t xml:space="preserve">bands. </w:t>
      </w:r>
      <w:r w:rsidR="0044494F" w:rsidRPr="00795D02">
        <w:rPr>
          <w:rFonts w:eastAsiaTheme="minorEastAsia"/>
          <w:sz w:val="24"/>
          <w:szCs w:val="24"/>
          <w:lang w:eastAsia="en-AU"/>
        </w:rPr>
        <w:t xml:space="preserve"> 67 percent of year 5 students achieved greater than or equal to expected growth.</w:t>
      </w:r>
    </w:p>
    <w:p w:rsidR="0044494F" w:rsidRDefault="0044494F" w:rsidP="00891AF1">
      <w:pPr>
        <w:rPr>
          <w:rFonts w:eastAsiaTheme="minorEastAsia"/>
          <w:sz w:val="24"/>
          <w:szCs w:val="24"/>
          <w:lang w:eastAsia="en-AU"/>
        </w:rPr>
      </w:pPr>
    </w:p>
    <w:p w:rsidR="00891AF1" w:rsidRPr="0033497B" w:rsidRDefault="00891AF1" w:rsidP="00891AF1">
      <w:pPr>
        <w:rPr>
          <w:rFonts w:eastAsiaTheme="minorEastAsia"/>
          <w:sz w:val="24"/>
          <w:szCs w:val="24"/>
          <w:lang w:eastAsia="en-AU"/>
        </w:rPr>
      </w:pPr>
      <w:r w:rsidRPr="0033497B">
        <w:rPr>
          <w:rFonts w:eastAsiaTheme="minorEastAsia"/>
          <w:sz w:val="24"/>
          <w:szCs w:val="24"/>
          <w:lang w:eastAsia="en-AU"/>
        </w:rPr>
        <w:t xml:space="preserve">Year 3 writing results were significantly higher than previous years being 20 </w:t>
      </w:r>
      <w:r w:rsidR="0033497B" w:rsidRPr="0033497B">
        <w:rPr>
          <w:rFonts w:eastAsiaTheme="minorEastAsia"/>
          <w:sz w:val="24"/>
          <w:szCs w:val="24"/>
          <w:lang w:eastAsia="en-AU"/>
        </w:rPr>
        <w:t>scaled points</w:t>
      </w:r>
      <w:r w:rsidRPr="0033497B">
        <w:rPr>
          <w:rFonts w:eastAsiaTheme="minorEastAsia"/>
          <w:sz w:val="24"/>
          <w:szCs w:val="24"/>
          <w:lang w:eastAsia="en-AU"/>
        </w:rPr>
        <w:t xml:space="preserve"> above the ACT mean</w:t>
      </w:r>
      <w:r w:rsidR="0033497B" w:rsidRPr="0033497B">
        <w:rPr>
          <w:rFonts w:eastAsiaTheme="minorEastAsia"/>
          <w:sz w:val="24"/>
          <w:szCs w:val="24"/>
          <w:lang w:eastAsia="en-AU"/>
        </w:rPr>
        <w:t xml:space="preserve">. </w:t>
      </w:r>
      <w:r w:rsidR="00871A0B" w:rsidRPr="00871A0B">
        <w:rPr>
          <w:rFonts w:eastAsiaTheme="minorEastAsia"/>
          <w:sz w:val="24"/>
          <w:szCs w:val="24"/>
          <w:lang w:eastAsia="en-AU"/>
        </w:rPr>
        <w:t xml:space="preserve">Year 5 results were 12 scaled points above the ACT mean. </w:t>
      </w:r>
      <w:r w:rsidR="0033497B" w:rsidRPr="0033497B">
        <w:rPr>
          <w:rFonts w:eastAsiaTheme="minorEastAsia"/>
          <w:sz w:val="24"/>
          <w:szCs w:val="24"/>
          <w:lang w:eastAsia="en-AU"/>
        </w:rPr>
        <w:t xml:space="preserve">Whilst </w:t>
      </w:r>
      <w:r w:rsidR="0044494F">
        <w:rPr>
          <w:rFonts w:eastAsiaTheme="minorEastAsia"/>
          <w:sz w:val="24"/>
          <w:szCs w:val="24"/>
          <w:lang w:eastAsia="en-AU"/>
        </w:rPr>
        <w:t>23</w:t>
      </w:r>
      <w:r w:rsidR="0033497B" w:rsidRPr="0033497B">
        <w:rPr>
          <w:rFonts w:eastAsiaTheme="minorEastAsia"/>
          <w:sz w:val="24"/>
          <w:szCs w:val="24"/>
          <w:lang w:eastAsia="en-AU"/>
        </w:rPr>
        <w:t xml:space="preserve"> percent of year 5 stu</w:t>
      </w:r>
      <w:r w:rsidR="0033497B">
        <w:rPr>
          <w:rFonts w:eastAsiaTheme="minorEastAsia"/>
          <w:sz w:val="24"/>
          <w:szCs w:val="24"/>
          <w:lang w:eastAsia="en-AU"/>
        </w:rPr>
        <w:t xml:space="preserve">dents scored in the top </w:t>
      </w:r>
      <w:r w:rsidR="0044494F">
        <w:rPr>
          <w:rFonts w:eastAsiaTheme="minorEastAsia"/>
          <w:sz w:val="24"/>
          <w:szCs w:val="24"/>
          <w:lang w:eastAsia="en-AU"/>
        </w:rPr>
        <w:t>2</w:t>
      </w:r>
      <w:r w:rsidR="0033497B">
        <w:rPr>
          <w:rFonts w:eastAsiaTheme="minorEastAsia"/>
          <w:sz w:val="24"/>
          <w:szCs w:val="24"/>
          <w:lang w:eastAsia="en-AU"/>
        </w:rPr>
        <w:t xml:space="preserve"> bands, </w:t>
      </w:r>
      <w:r w:rsidR="0044494F">
        <w:rPr>
          <w:rFonts w:eastAsiaTheme="minorEastAsia"/>
          <w:sz w:val="24"/>
          <w:szCs w:val="24"/>
          <w:lang w:eastAsia="en-AU"/>
        </w:rPr>
        <w:t>26</w:t>
      </w:r>
      <w:r w:rsidR="0033497B" w:rsidRPr="0033497B">
        <w:rPr>
          <w:rFonts w:eastAsiaTheme="minorEastAsia"/>
          <w:sz w:val="24"/>
          <w:szCs w:val="24"/>
          <w:lang w:eastAsia="en-AU"/>
        </w:rPr>
        <w:t xml:space="preserve"> percent of students did not meet expected growth from 2015-2017.</w:t>
      </w:r>
    </w:p>
    <w:p w:rsidR="00BD168F" w:rsidRPr="00B84A62" w:rsidRDefault="00BD168F" w:rsidP="00BD168F">
      <w:pPr>
        <w:rPr>
          <w:rFonts w:eastAsiaTheme="minorEastAsia"/>
          <w:sz w:val="24"/>
          <w:szCs w:val="24"/>
          <w:lang w:eastAsia="en-AU"/>
        </w:rPr>
      </w:pPr>
      <w:r w:rsidRPr="00B84A62">
        <w:rPr>
          <w:rFonts w:eastAsiaTheme="minorEastAsia"/>
          <w:sz w:val="24"/>
          <w:szCs w:val="24"/>
          <w:lang w:eastAsia="en-AU"/>
        </w:rPr>
        <w:lastRenderedPageBreak/>
        <w:t xml:space="preserve">Spelling continued to be a whole school focus. </w:t>
      </w:r>
      <w:r w:rsidR="005014AF" w:rsidRPr="00B84A62">
        <w:rPr>
          <w:rFonts w:eastAsiaTheme="minorEastAsia"/>
          <w:sz w:val="24"/>
          <w:szCs w:val="24"/>
          <w:lang w:eastAsia="en-AU"/>
        </w:rPr>
        <w:t>NAPLAN data indicated that progress made in 2016 was not sustained. The</w:t>
      </w:r>
      <w:r w:rsidR="00B84A62" w:rsidRPr="00B84A62">
        <w:rPr>
          <w:rFonts w:eastAsiaTheme="minorEastAsia"/>
          <w:sz w:val="24"/>
          <w:szCs w:val="24"/>
          <w:lang w:eastAsia="en-AU"/>
        </w:rPr>
        <w:t xml:space="preserve"> school’s</w:t>
      </w:r>
      <w:r w:rsidR="005014AF" w:rsidRPr="00B84A62">
        <w:rPr>
          <w:rFonts w:eastAsiaTheme="minorEastAsia"/>
          <w:sz w:val="24"/>
          <w:szCs w:val="24"/>
          <w:lang w:eastAsia="en-AU"/>
        </w:rPr>
        <w:t xml:space="preserve"> focus on building teacher capacity to deliver consisten</w:t>
      </w:r>
      <w:r w:rsidR="00B84A62" w:rsidRPr="00B84A62">
        <w:rPr>
          <w:rFonts w:eastAsiaTheme="minorEastAsia"/>
          <w:sz w:val="24"/>
          <w:szCs w:val="24"/>
          <w:lang w:eastAsia="en-AU"/>
        </w:rPr>
        <w:t xml:space="preserve">cy and </w:t>
      </w:r>
      <w:r w:rsidR="005014AF" w:rsidRPr="00B84A62">
        <w:rPr>
          <w:rFonts w:eastAsiaTheme="minorEastAsia"/>
          <w:sz w:val="24"/>
          <w:szCs w:val="24"/>
          <w:lang w:eastAsia="en-AU"/>
        </w:rPr>
        <w:t xml:space="preserve"> sustained improvement in </w:t>
      </w:r>
      <w:r w:rsidR="00B84A62" w:rsidRPr="00B84A62">
        <w:rPr>
          <w:rFonts w:eastAsiaTheme="minorEastAsia"/>
          <w:sz w:val="24"/>
          <w:szCs w:val="24"/>
          <w:lang w:eastAsia="en-AU"/>
        </w:rPr>
        <w:t xml:space="preserve">both </w:t>
      </w:r>
      <w:r w:rsidR="005014AF" w:rsidRPr="00B84A62">
        <w:rPr>
          <w:rFonts w:eastAsiaTheme="minorEastAsia"/>
          <w:sz w:val="24"/>
          <w:szCs w:val="24"/>
          <w:lang w:eastAsia="en-AU"/>
        </w:rPr>
        <w:t xml:space="preserve">spelling and spelling in writing will continue to be a key action </w:t>
      </w:r>
      <w:r w:rsidR="00B84A62" w:rsidRPr="00B84A62">
        <w:rPr>
          <w:rFonts w:eastAsiaTheme="minorEastAsia"/>
          <w:sz w:val="24"/>
          <w:szCs w:val="24"/>
          <w:lang w:eastAsia="en-AU"/>
        </w:rPr>
        <w:t>in 2018.</w:t>
      </w:r>
    </w:p>
    <w:p w:rsidR="00871A0B" w:rsidRPr="007C23CB" w:rsidRDefault="00871A0B" w:rsidP="00BD168F">
      <w:pPr>
        <w:rPr>
          <w:rFonts w:eastAsiaTheme="minorEastAsia"/>
          <w:sz w:val="24"/>
          <w:szCs w:val="24"/>
          <w:lang w:eastAsia="en-AU"/>
        </w:rPr>
      </w:pPr>
      <w:r w:rsidRPr="007C23CB">
        <w:rPr>
          <w:rFonts w:eastAsiaTheme="minorEastAsia"/>
          <w:sz w:val="24"/>
          <w:szCs w:val="24"/>
          <w:lang w:eastAsia="en-AU"/>
        </w:rPr>
        <w:t>Grammar and Punctuation was an area of improvement for the school</w:t>
      </w:r>
      <w:r w:rsidR="001F7AEF" w:rsidRPr="007C23CB">
        <w:rPr>
          <w:rFonts w:eastAsiaTheme="minorEastAsia"/>
          <w:sz w:val="24"/>
          <w:szCs w:val="24"/>
          <w:lang w:eastAsia="en-AU"/>
        </w:rPr>
        <w:t xml:space="preserve"> </w:t>
      </w:r>
      <w:r w:rsidRPr="007C23CB">
        <w:rPr>
          <w:rFonts w:eastAsiaTheme="minorEastAsia"/>
          <w:sz w:val="24"/>
          <w:szCs w:val="24"/>
          <w:lang w:eastAsia="en-AU"/>
        </w:rPr>
        <w:t>with both year 3 and year 5 above the ACT mean scores and 65 percent of year 5 students making equal to or better than expected growth</w:t>
      </w:r>
    </w:p>
    <w:p w:rsidR="00871A0B" w:rsidRPr="0065223C" w:rsidRDefault="00871A0B" w:rsidP="00BD168F">
      <w:pPr>
        <w:rPr>
          <w:rFonts w:eastAsiaTheme="minorEastAsia"/>
          <w:color w:val="FF0000"/>
          <w:sz w:val="24"/>
          <w:szCs w:val="24"/>
          <w:lang w:eastAsia="en-AU"/>
        </w:rPr>
      </w:pPr>
      <w:r w:rsidRPr="00795D02">
        <w:rPr>
          <w:rFonts w:eastAsiaTheme="minorEastAsia"/>
          <w:sz w:val="24"/>
          <w:szCs w:val="24"/>
          <w:lang w:eastAsia="en-AU"/>
        </w:rPr>
        <w:t>Analysis of the 2017  NAPLAN results for year 3 and year 5 reading indicated results were within the confidence intervals of the school’s reading targets and significantly above the ACT mean.</w:t>
      </w:r>
    </w:p>
    <w:p w:rsidR="00BD168F" w:rsidRDefault="0044494F" w:rsidP="00BD168F">
      <w:pPr>
        <w:rPr>
          <w:rFonts w:eastAsiaTheme="minorEastAsia"/>
          <w:sz w:val="24"/>
          <w:szCs w:val="24"/>
          <w:lang w:eastAsia="en-AU"/>
        </w:rPr>
      </w:pPr>
      <w:r w:rsidRPr="00B84A62">
        <w:rPr>
          <w:rFonts w:eastAsiaTheme="minorEastAsia"/>
          <w:sz w:val="24"/>
          <w:szCs w:val="24"/>
          <w:lang w:eastAsia="en-AU"/>
        </w:rPr>
        <w:t>The school’s 2017</w:t>
      </w:r>
      <w:r w:rsidR="00BD168F" w:rsidRPr="00B84A62">
        <w:rPr>
          <w:rFonts w:eastAsiaTheme="minorEastAsia"/>
          <w:sz w:val="24"/>
          <w:szCs w:val="24"/>
          <w:lang w:eastAsia="en-AU"/>
        </w:rPr>
        <w:t xml:space="preserve"> numeracy target was within the confidence interval range </w:t>
      </w:r>
      <w:r w:rsidR="00871A0B" w:rsidRPr="00B84A62">
        <w:rPr>
          <w:rFonts w:eastAsiaTheme="minorEastAsia"/>
          <w:sz w:val="24"/>
          <w:szCs w:val="24"/>
          <w:lang w:eastAsia="en-AU"/>
        </w:rPr>
        <w:t xml:space="preserve">for year 3 </w:t>
      </w:r>
      <w:r w:rsidR="00BD168F" w:rsidRPr="00B84A62">
        <w:rPr>
          <w:rFonts w:eastAsiaTheme="minorEastAsia"/>
          <w:sz w:val="24"/>
          <w:szCs w:val="24"/>
          <w:lang w:eastAsia="en-AU"/>
        </w:rPr>
        <w:t xml:space="preserve">and </w:t>
      </w:r>
      <w:r w:rsidR="007A6290" w:rsidRPr="00B84A62">
        <w:rPr>
          <w:rFonts w:eastAsiaTheme="minorEastAsia"/>
          <w:sz w:val="24"/>
          <w:szCs w:val="24"/>
          <w:lang w:eastAsia="en-AU"/>
        </w:rPr>
        <w:t>equal to</w:t>
      </w:r>
      <w:r w:rsidR="00BD168F" w:rsidRPr="00B84A62">
        <w:rPr>
          <w:rFonts w:eastAsiaTheme="minorEastAsia"/>
          <w:sz w:val="24"/>
          <w:szCs w:val="24"/>
          <w:lang w:eastAsia="en-AU"/>
        </w:rPr>
        <w:t xml:space="preserve"> the ACT mean. </w:t>
      </w:r>
      <w:r w:rsidR="007A6290" w:rsidRPr="00B84A62">
        <w:rPr>
          <w:rFonts w:eastAsiaTheme="minorEastAsia"/>
          <w:sz w:val="24"/>
          <w:szCs w:val="24"/>
          <w:lang w:eastAsia="en-AU"/>
        </w:rPr>
        <w:t xml:space="preserve">Although </w:t>
      </w:r>
      <w:r w:rsidR="00BD168F" w:rsidRPr="00B84A62">
        <w:rPr>
          <w:rFonts w:eastAsiaTheme="minorEastAsia"/>
          <w:sz w:val="24"/>
          <w:szCs w:val="24"/>
          <w:lang w:eastAsia="en-AU"/>
        </w:rPr>
        <w:t xml:space="preserve">Year 5 </w:t>
      </w:r>
      <w:r w:rsidR="007A6290" w:rsidRPr="00B84A62">
        <w:rPr>
          <w:rFonts w:eastAsiaTheme="minorEastAsia"/>
          <w:sz w:val="24"/>
          <w:szCs w:val="24"/>
          <w:lang w:eastAsia="en-AU"/>
        </w:rPr>
        <w:t>did</w:t>
      </w:r>
      <w:r w:rsidR="00D830B5" w:rsidRPr="00B84A62">
        <w:rPr>
          <w:rFonts w:eastAsiaTheme="minorEastAsia"/>
          <w:sz w:val="24"/>
          <w:szCs w:val="24"/>
          <w:lang w:eastAsia="en-AU"/>
        </w:rPr>
        <w:t xml:space="preserve"> not meet it’s 2017 numer</w:t>
      </w:r>
      <w:r w:rsidR="007C23CB" w:rsidRPr="00B84A62">
        <w:rPr>
          <w:rFonts w:eastAsiaTheme="minorEastAsia"/>
          <w:sz w:val="24"/>
          <w:szCs w:val="24"/>
          <w:lang w:eastAsia="en-AU"/>
        </w:rPr>
        <w:t>acy target the mean numeracy sc</w:t>
      </w:r>
      <w:r w:rsidR="00D830B5" w:rsidRPr="00B84A62">
        <w:rPr>
          <w:rFonts w:eastAsiaTheme="minorEastAsia"/>
          <w:sz w:val="24"/>
          <w:szCs w:val="24"/>
          <w:lang w:eastAsia="en-AU"/>
        </w:rPr>
        <w:t>ore was</w:t>
      </w:r>
      <w:r w:rsidR="007C23CB" w:rsidRPr="00B84A62">
        <w:rPr>
          <w:rFonts w:eastAsiaTheme="minorEastAsia"/>
          <w:sz w:val="24"/>
          <w:szCs w:val="24"/>
          <w:lang w:eastAsia="en-AU"/>
        </w:rPr>
        <w:t xml:space="preserve"> </w:t>
      </w:r>
      <w:r w:rsidR="00D830B5" w:rsidRPr="00B84A62">
        <w:rPr>
          <w:rFonts w:eastAsiaTheme="minorEastAsia"/>
          <w:sz w:val="24"/>
          <w:szCs w:val="24"/>
          <w:lang w:eastAsia="en-AU"/>
        </w:rPr>
        <w:t>6 scaled scores above the ACT mean with 69 per</w:t>
      </w:r>
      <w:r w:rsidR="007C23CB" w:rsidRPr="00B84A62">
        <w:rPr>
          <w:rFonts w:eastAsiaTheme="minorEastAsia"/>
          <w:sz w:val="24"/>
          <w:szCs w:val="24"/>
          <w:lang w:eastAsia="en-AU"/>
        </w:rPr>
        <w:t xml:space="preserve">cent of students showing equal </w:t>
      </w:r>
      <w:r w:rsidR="00D830B5" w:rsidRPr="00B84A62">
        <w:rPr>
          <w:rFonts w:eastAsiaTheme="minorEastAsia"/>
          <w:sz w:val="24"/>
          <w:szCs w:val="24"/>
          <w:lang w:eastAsia="en-AU"/>
        </w:rPr>
        <w:t xml:space="preserve">or greater than </w:t>
      </w:r>
      <w:r w:rsidR="007C23CB" w:rsidRPr="00B84A62">
        <w:rPr>
          <w:rFonts w:eastAsiaTheme="minorEastAsia"/>
          <w:sz w:val="24"/>
          <w:szCs w:val="24"/>
          <w:lang w:eastAsia="en-AU"/>
        </w:rPr>
        <w:t>expected growth.</w:t>
      </w:r>
      <w:r w:rsidR="00BD168F" w:rsidRPr="00B84A62">
        <w:rPr>
          <w:rFonts w:eastAsiaTheme="minorEastAsia"/>
          <w:sz w:val="24"/>
          <w:szCs w:val="24"/>
          <w:lang w:eastAsia="en-AU"/>
        </w:rPr>
        <w:t xml:space="preserve"> </w:t>
      </w:r>
    </w:p>
    <w:p w:rsidR="00B84A62" w:rsidRPr="00B84A62" w:rsidRDefault="00B84A62" w:rsidP="00BD168F">
      <w:pPr>
        <w:rPr>
          <w:rFonts w:eastAsiaTheme="minorEastAsia"/>
          <w:sz w:val="24"/>
          <w:szCs w:val="24"/>
          <w:lang w:eastAsia="en-AU"/>
        </w:rPr>
      </w:pPr>
    </w:p>
    <w:tbl>
      <w:tblPr>
        <w:tblW w:w="8931" w:type="dxa"/>
        <w:tblInd w:w="108" w:type="dxa"/>
        <w:tblLayout w:type="fixed"/>
        <w:tblCellMar>
          <w:left w:w="0" w:type="dxa"/>
          <w:right w:w="0" w:type="dxa"/>
        </w:tblCellMar>
        <w:tblLook w:val="04A0" w:firstRow="1" w:lastRow="0" w:firstColumn="1" w:lastColumn="0" w:noHBand="0" w:noVBand="1"/>
      </w:tblPr>
      <w:tblGrid>
        <w:gridCol w:w="2232"/>
        <w:gridCol w:w="2233"/>
        <w:gridCol w:w="2233"/>
        <w:gridCol w:w="2233"/>
      </w:tblGrid>
      <w:tr w:rsidR="00795D02" w:rsidRPr="00795D02" w:rsidTr="00795D02">
        <w:trPr>
          <w:trHeight w:val="410"/>
        </w:trPr>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b/>
                <w:bCs/>
                <w:color w:val="000000"/>
                <w:kern w:val="24"/>
                <w:sz w:val="24"/>
                <w:szCs w:val="24"/>
                <w:lang w:eastAsia="en-AU"/>
              </w:rPr>
              <w:t>Year Level</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b/>
                <w:bCs/>
                <w:color w:val="000000"/>
                <w:kern w:val="24"/>
                <w:sz w:val="24"/>
                <w:szCs w:val="24"/>
                <w:lang w:eastAsia="en-AU"/>
              </w:rPr>
              <w:t>Domain</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b/>
                <w:bCs/>
                <w:color w:val="000000"/>
                <w:kern w:val="24"/>
                <w:sz w:val="24"/>
                <w:szCs w:val="24"/>
                <w:lang w:eastAsia="en-AU"/>
              </w:rPr>
              <w:t>School Target</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b/>
                <w:bCs/>
                <w:color w:val="000000"/>
                <w:kern w:val="24"/>
                <w:sz w:val="24"/>
                <w:szCs w:val="24"/>
                <w:lang w:eastAsia="en-AU"/>
              </w:rPr>
              <w:t>School Achievement</w:t>
            </w:r>
          </w:p>
        </w:tc>
      </w:tr>
      <w:tr w:rsidR="00795D02" w:rsidRPr="00795D02" w:rsidTr="00795D02">
        <w:trPr>
          <w:trHeight w:val="264"/>
        </w:trPr>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b/>
                <w:bCs/>
                <w:color w:val="000000"/>
                <w:kern w:val="24"/>
                <w:sz w:val="24"/>
                <w:szCs w:val="24"/>
                <w:lang w:eastAsia="en-AU"/>
              </w:rPr>
              <w:t>3</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Reading</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464±18</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460.6</w:t>
            </w:r>
          </w:p>
        </w:tc>
      </w:tr>
      <w:tr w:rsidR="00795D02" w:rsidRPr="00795D02" w:rsidTr="00795D02">
        <w:trPr>
          <w:trHeight w:val="260"/>
        </w:trPr>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b/>
                <w:bCs/>
                <w:color w:val="000000"/>
                <w:kern w:val="24"/>
                <w:sz w:val="24"/>
                <w:szCs w:val="24"/>
                <w:lang w:eastAsia="en-AU"/>
              </w:rPr>
              <w:t> </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Numeracy</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432±14</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419.4</w:t>
            </w:r>
          </w:p>
        </w:tc>
      </w:tr>
      <w:tr w:rsidR="00795D02" w:rsidRPr="00795D02" w:rsidTr="00795D02">
        <w:trPr>
          <w:trHeight w:val="255"/>
        </w:trPr>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b/>
                <w:bCs/>
                <w:color w:val="000000"/>
                <w:kern w:val="24"/>
                <w:sz w:val="24"/>
                <w:szCs w:val="24"/>
                <w:lang w:eastAsia="en-AU"/>
              </w:rPr>
              <w:t>5</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Reading</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547±16</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534.2</w:t>
            </w:r>
          </w:p>
        </w:tc>
      </w:tr>
      <w:tr w:rsidR="00795D02" w:rsidRPr="00795D02" w:rsidTr="00795D02">
        <w:trPr>
          <w:trHeight w:val="266"/>
        </w:trPr>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 </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Numeracy</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519±14</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5D02" w:rsidRPr="00795D02" w:rsidRDefault="00795D02" w:rsidP="00795D02">
            <w:pPr>
              <w:jc w:val="center"/>
              <w:rPr>
                <w:rFonts w:ascii="Arial" w:eastAsia="Times New Roman" w:hAnsi="Arial" w:cs="Arial"/>
                <w:sz w:val="24"/>
                <w:szCs w:val="24"/>
                <w:lang w:eastAsia="en-AU"/>
              </w:rPr>
            </w:pPr>
            <w:r w:rsidRPr="00795D02">
              <w:rPr>
                <w:rFonts w:cs="Arial"/>
                <w:color w:val="000000"/>
                <w:kern w:val="24"/>
                <w:sz w:val="24"/>
                <w:szCs w:val="24"/>
                <w:lang w:eastAsia="en-AU"/>
              </w:rPr>
              <w:t>502.1</w:t>
            </w:r>
          </w:p>
        </w:tc>
      </w:tr>
    </w:tbl>
    <w:p w:rsidR="0044494F" w:rsidRPr="007C23CB" w:rsidRDefault="007C23CB" w:rsidP="00795D02">
      <w:pPr>
        <w:rPr>
          <w:rFonts w:eastAsiaTheme="minorEastAsia"/>
          <w:b/>
          <w:i/>
          <w:color w:val="5B9BD5" w:themeColor="accent1"/>
          <w:sz w:val="24"/>
          <w:szCs w:val="24"/>
          <w:lang w:eastAsia="en-AU"/>
        </w:rPr>
      </w:pPr>
      <w:r w:rsidRPr="007C23CB">
        <w:rPr>
          <w:rFonts w:eastAsiaTheme="minorEastAsia"/>
          <w:b/>
          <w:i/>
          <w:color w:val="5B9BD5" w:themeColor="accent1"/>
          <w:sz w:val="24"/>
          <w:szCs w:val="24"/>
          <w:lang w:eastAsia="en-AU"/>
        </w:rPr>
        <w:t xml:space="preserve">Table: </w:t>
      </w:r>
      <w:r w:rsidR="00795D02" w:rsidRPr="007C23CB">
        <w:rPr>
          <w:rFonts w:eastAsiaTheme="minorEastAsia"/>
          <w:b/>
          <w:i/>
          <w:color w:val="5B9BD5" w:themeColor="accent1"/>
          <w:sz w:val="24"/>
          <w:szCs w:val="24"/>
          <w:lang w:eastAsia="en-AU"/>
        </w:rPr>
        <w:t>School targets for 2017 are based on a five year (2012‐16) school NAPLAN mean plus an</w:t>
      </w:r>
      <w:r w:rsidRPr="007C23CB">
        <w:rPr>
          <w:rFonts w:eastAsiaTheme="minorEastAsia"/>
          <w:b/>
          <w:i/>
          <w:color w:val="5B9BD5" w:themeColor="accent1"/>
          <w:sz w:val="24"/>
          <w:szCs w:val="24"/>
          <w:lang w:eastAsia="en-AU"/>
        </w:rPr>
        <w:t xml:space="preserve"> </w:t>
      </w:r>
      <w:r w:rsidR="00795D02" w:rsidRPr="007C23CB">
        <w:rPr>
          <w:rFonts w:eastAsiaTheme="minorEastAsia"/>
          <w:b/>
          <w:i/>
          <w:color w:val="5B9BD5" w:themeColor="accent1"/>
          <w:sz w:val="24"/>
          <w:szCs w:val="24"/>
          <w:lang w:eastAsia="en-AU"/>
        </w:rPr>
        <w:t>aspirational loading.</w:t>
      </w:r>
    </w:p>
    <w:p w:rsidR="00B84A62" w:rsidRDefault="00B84A62" w:rsidP="00BD168F">
      <w:pPr>
        <w:spacing w:line="240" w:lineRule="auto"/>
        <w:rPr>
          <w:rFonts w:eastAsia="Times New Roman" w:cs="Calibri"/>
          <w:sz w:val="24"/>
          <w:szCs w:val="24"/>
          <w:lang w:eastAsia="en-AU"/>
        </w:rPr>
      </w:pPr>
    </w:p>
    <w:p w:rsidR="00BD168F" w:rsidRPr="00F556DE" w:rsidRDefault="00BD168F" w:rsidP="00F556DE">
      <w:pPr>
        <w:rPr>
          <w:rFonts w:eastAsiaTheme="minorEastAsia"/>
          <w:sz w:val="24"/>
          <w:szCs w:val="24"/>
          <w:lang w:eastAsia="en-AU"/>
        </w:rPr>
      </w:pPr>
      <w:r w:rsidRPr="00F556DE">
        <w:rPr>
          <w:rFonts w:eastAsiaTheme="minorEastAsia"/>
          <w:sz w:val="24"/>
          <w:szCs w:val="24"/>
          <w:lang w:eastAsia="en-AU"/>
        </w:rPr>
        <w:t>The kindergarten teaching team analysed the initial PIPS data and implemented planned strategies to support individual and small groups of children as a result of this baseline data analysis. Teachers also used a range of other data including Running Records, the Bee Spelling inventory and SENA 1 to tr</w:t>
      </w:r>
      <w:r w:rsidR="0065223C" w:rsidRPr="00F556DE">
        <w:rPr>
          <w:rFonts w:eastAsiaTheme="minorEastAsia"/>
          <w:sz w:val="24"/>
          <w:szCs w:val="24"/>
          <w:lang w:eastAsia="en-AU"/>
        </w:rPr>
        <w:t>ack student progress across 2017</w:t>
      </w:r>
      <w:r w:rsidRPr="00F556DE">
        <w:rPr>
          <w:rFonts w:eastAsiaTheme="minorEastAsia"/>
          <w:sz w:val="24"/>
          <w:szCs w:val="24"/>
          <w:lang w:eastAsia="en-AU"/>
        </w:rPr>
        <w:t>.</w:t>
      </w:r>
    </w:p>
    <w:p w:rsidR="00BD168F" w:rsidRPr="00F556DE" w:rsidRDefault="0065223C" w:rsidP="00F556DE">
      <w:pPr>
        <w:rPr>
          <w:rFonts w:eastAsiaTheme="minorEastAsia"/>
          <w:sz w:val="24"/>
          <w:szCs w:val="24"/>
          <w:lang w:eastAsia="en-AU"/>
        </w:rPr>
      </w:pPr>
      <w:r w:rsidRPr="00F556DE">
        <w:rPr>
          <w:rFonts w:eastAsiaTheme="minorEastAsia"/>
          <w:sz w:val="24"/>
          <w:szCs w:val="24"/>
          <w:lang w:eastAsia="en-AU"/>
        </w:rPr>
        <w:t>In 2017</w:t>
      </w:r>
      <w:r w:rsidR="00BD168F" w:rsidRPr="00F556DE">
        <w:rPr>
          <w:rFonts w:eastAsiaTheme="minorEastAsia"/>
          <w:sz w:val="24"/>
          <w:szCs w:val="24"/>
          <w:lang w:eastAsia="en-AU"/>
        </w:rPr>
        <w:t xml:space="preserve"> the set target was to increase by three percent, the proportion of kindergarten students who achieved expected or better than e</w:t>
      </w:r>
      <w:r w:rsidRPr="00F556DE">
        <w:rPr>
          <w:rFonts w:eastAsiaTheme="minorEastAsia"/>
          <w:sz w:val="24"/>
          <w:szCs w:val="24"/>
          <w:lang w:eastAsia="en-AU"/>
        </w:rPr>
        <w:t xml:space="preserve">xpected growth on the 2016 </w:t>
      </w:r>
      <w:r w:rsidR="00BD168F" w:rsidRPr="00F556DE">
        <w:rPr>
          <w:rFonts w:eastAsiaTheme="minorEastAsia"/>
          <w:sz w:val="24"/>
          <w:szCs w:val="24"/>
          <w:lang w:eastAsia="en-AU"/>
        </w:rPr>
        <w:t xml:space="preserve">results. In the reading element of the PIPS assessment, </w:t>
      </w:r>
      <w:r w:rsidR="007C23CB" w:rsidRPr="00F556DE">
        <w:rPr>
          <w:rFonts w:eastAsiaTheme="minorEastAsia"/>
          <w:sz w:val="24"/>
          <w:szCs w:val="24"/>
          <w:lang w:eastAsia="en-AU"/>
        </w:rPr>
        <w:t>58</w:t>
      </w:r>
      <w:r w:rsidR="00BD168F" w:rsidRPr="00F556DE">
        <w:rPr>
          <w:rFonts w:eastAsiaTheme="minorEastAsia"/>
          <w:sz w:val="24"/>
          <w:szCs w:val="24"/>
          <w:lang w:eastAsia="en-AU"/>
        </w:rPr>
        <w:t xml:space="preserve"> percent of students achieved average progress or better in reading, a four</w:t>
      </w:r>
      <w:r w:rsidR="007C23CB" w:rsidRPr="00F556DE">
        <w:rPr>
          <w:rFonts w:eastAsiaTheme="minorEastAsia"/>
          <w:sz w:val="24"/>
          <w:szCs w:val="24"/>
          <w:lang w:eastAsia="en-AU"/>
        </w:rPr>
        <w:t>teen</w:t>
      </w:r>
      <w:r w:rsidR="00BD168F" w:rsidRPr="00F556DE">
        <w:rPr>
          <w:rFonts w:eastAsiaTheme="minorEastAsia"/>
          <w:sz w:val="24"/>
          <w:szCs w:val="24"/>
          <w:lang w:eastAsia="en-AU"/>
        </w:rPr>
        <w:t xml:space="preserve"> percent </w:t>
      </w:r>
      <w:r w:rsidR="007C23CB" w:rsidRPr="00F556DE">
        <w:rPr>
          <w:rFonts w:eastAsiaTheme="minorEastAsia"/>
          <w:sz w:val="24"/>
          <w:szCs w:val="24"/>
          <w:lang w:eastAsia="en-AU"/>
        </w:rPr>
        <w:t>decrease</w:t>
      </w:r>
      <w:r w:rsidR="00BD168F" w:rsidRPr="00F556DE">
        <w:rPr>
          <w:rFonts w:eastAsiaTheme="minorEastAsia"/>
          <w:sz w:val="24"/>
          <w:szCs w:val="24"/>
          <w:lang w:eastAsia="en-AU"/>
        </w:rPr>
        <w:t xml:space="preserve"> from the previous year.</w:t>
      </w:r>
    </w:p>
    <w:p w:rsidR="00BD168F" w:rsidRPr="00F556DE" w:rsidRDefault="00BD168F" w:rsidP="00F556DE">
      <w:pPr>
        <w:rPr>
          <w:rFonts w:eastAsiaTheme="minorEastAsia"/>
          <w:sz w:val="24"/>
          <w:szCs w:val="24"/>
          <w:lang w:eastAsia="en-AU"/>
        </w:rPr>
      </w:pPr>
      <w:r w:rsidRPr="00F556DE">
        <w:rPr>
          <w:rFonts w:eastAsiaTheme="minorEastAsia"/>
          <w:sz w:val="24"/>
          <w:szCs w:val="24"/>
          <w:lang w:eastAsia="en-AU"/>
        </w:rPr>
        <w:t xml:space="preserve">In the maths element of the PIPs assessment, </w:t>
      </w:r>
      <w:r w:rsidR="007C23CB" w:rsidRPr="00F556DE">
        <w:rPr>
          <w:rFonts w:eastAsiaTheme="minorEastAsia"/>
          <w:sz w:val="24"/>
          <w:szCs w:val="24"/>
          <w:lang w:eastAsia="en-AU"/>
        </w:rPr>
        <w:t>71</w:t>
      </w:r>
      <w:r w:rsidRPr="00F556DE">
        <w:rPr>
          <w:rFonts w:eastAsiaTheme="minorEastAsia"/>
          <w:sz w:val="24"/>
          <w:szCs w:val="24"/>
          <w:lang w:eastAsia="en-AU"/>
        </w:rPr>
        <w:t xml:space="preserve"> percent of students achieved average progress or better, a </w:t>
      </w:r>
      <w:r w:rsidR="007C23CB" w:rsidRPr="00F556DE">
        <w:rPr>
          <w:rFonts w:eastAsiaTheme="minorEastAsia"/>
          <w:sz w:val="24"/>
          <w:szCs w:val="24"/>
          <w:lang w:eastAsia="en-AU"/>
        </w:rPr>
        <w:t>five</w:t>
      </w:r>
      <w:r w:rsidRPr="00F556DE">
        <w:rPr>
          <w:rFonts w:eastAsiaTheme="minorEastAsia"/>
          <w:sz w:val="24"/>
          <w:szCs w:val="24"/>
          <w:lang w:eastAsia="en-AU"/>
        </w:rPr>
        <w:t xml:space="preserve"> percent </w:t>
      </w:r>
      <w:r w:rsidR="007C23CB" w:rsidRPr="00F556DE">
        <w:rPr>
          <w:rFonts w:eastAsiaTheme="minorEastAsia"/>
          <w:sz w:val="24"/>
          <w:szCs w:val="24"/>
          <w:lang w:eastAsia="en-AU"/>
        </w:rPr>
        <w:t>increase</w:t>
      </w:r>
      <w:r w:rsidRPr="00F556DE">
        <w:rPr>
          <w:rFonts w:eastAsiaTheme="minorEastAsia"/>
          <w:sz w:val="24"/>
          <w:szCs w:val="24"/>
          <w:lang w:eastAsia="en-AU"/>
        </w:rPr>
        <w:t xml:space="preserve"> from the previous year.</w:t>
      </w:r>
    </w:p>
    <w:p w:rsidR="00BD168F" w:rsidRPr="00F556DE" w:rsidRDefault="00BD168F" w:rsidP="00F556DE">
      <w:pPr>
        <w:rPr>
          <w:rFonts w:eastAsiaTheme="minorEastAsia"/>
          <w:sz w:val="24"/>
          <w:szCs w:val="24"/>
          <w:lang w:eastAsia="en-AU"/>
        </w:rPr>
      </w:pPr>
      <w:r w:rsidRPr="00F556DE">
        <w:rPr>
          <w:rFonts w:eastAsiaTheme="minorEastAsia"/>
          <w:sz w:val="24"/>
          <w:szCs w:val="24"/>
          <w:lang w:eastAsia="en-AU"/>
        </w:rPr>
        <w:t xml:space="preserve">The school worked with the parent community to support increased attendance of some kindergarten students to ensure successful engagement in learning. </w:t>
      </w:r>
      <w:r w:rsidR="007C23CB" w:rsidRPr="00F556DE">
        <w:rPr>
          <w:rFonts w:eastAsiaTheme="minorEastAsia"/>
          <w:sz w:val="24"/>
          <w:szCs w:val="24"/>
          <w:lang w:eastAsia="en-AU"/>
        </w:rPr>
        <w:t xml:space="preserve">During the course of the year </w:t>
      </w:r>
      <w:r w:rsidR="005014AF" w:rsidRPr="00F556DE">
        <w:rPr>
          <w:rFonts w:eastAsiaTheme="minorEastAsia"/>
          <w:sz w:val="24"/>
          <w:szCs w:val="24"/>
          <w:lang w:eastAsia="en-AU"/>
        </w:rPr>
        <w:t>ten children were identified with additional needs and individual learning plans were developed to support individual student learning.</w:t>
      </w:r>
    </w:p>
    <w:p w:rsidR="00B84A62" w:rsidRDefault="00B84A62" w:rsidP="00BD168F">
      <w:pPr>
        <w:spacing w:line="240" w:lineRule="auto"/>
        <w:rPr>
          <w:rFonts w:eastAsia="Times New Roman" w:cs="Calibri"/>
          <w:sz w:val="24"/>
          <w:szCs w:val="24"/>
          <w:lang w:eastAsia="en-AU"/>
        </w:rPr>
      </w:pPr>
    </w:p>
    <w:p w:rsidR="00F556DE" w:rsidRPr="00B84A62" w:rsidRDefault="00F556DE" w:rsidP="00BD168F">
      <w:pPr>
        <w:spacing w:line="240" w:lineRule="auto"/>
        <w:rPr>
          <w:rFonts w:eastAsia="Times New Roman" w:cs="Calibri"/>
          <w:sz w:val="24"/>
          <w:szCs w:val="24"/>
          <w:lang w:eastAsia="en-AU"/>
        </w:rPr>
      </w:pPr>
    </w:p>
    <w:tbl>
      <w:tblPr>
        <w:tblpPr w:leftFromText="180" w:rightFromText="180" w:vertAnchor="text" w:horzAnchor="margin" w:tblpY="422"/>
        <w:tblW w:w="8241" w:type="dxa"/>
        <w:tblLook w:val="04A0" w:firstRow="1" w:lastRow="0" w:firstColumn="1" w:lastColumn="0" w:noHBand="0" w:noVBand="1"/>
      </w:tblPr>
      <w:tblGrid>
        <w:gridCol w:w="1021"/>
        <w:gridCol w:w="2696"/>
        <w:gridCol w:w="1984"/>
        <w:gridCol w:w="2540"/>
      </w:tblGrid>
      <w:tr w:rsidR="00B84A62" w:rsidRPr="00B84A62" w:rsidTr="00B84A62">
        <w:trPr>
          <w:trHeight w:val="25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rPr>
                <w:rFonts w:asciiTheme="minorHAnsi" w:eastAsia="Times New Roman" w:hAnsiTheme="minorHAnsi" w:cs="Arial"/>
                <w:b/>
                <w:bCs/>
                <w:sz w:val="24"/>
                <w:szCs w:val="24"/>
                <w:lang w:eastAsia="en-AU"/>
              </w:rPr>
            </w:pPr>
            <w:r w:rsidRPr="00B84A62">
              <w:rPr>
                <w:rFonts w:asciiTheme="minorHAnsi" w:eastAsia="Times New Roman" w:hAnsiTheme="minorHAnsi" w:cs="Arial"/>
                <w:b/>
                <w:bCs/>
                <w:sz w:val="24"/>
                <w:szCs w:val="24"/>
                <w:lang w:eastAsia="en-AU"/>
              </w:rPr>
              <w:lastRenderedPageBreak/>
              <w:t>Reading</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b/>
                <w:bCs/>
                <w:sz w:val="24"/>
                <w:szCs w:val="24"/>
                <w:lang w:eastAsia="en-AU"/>
              </w:rPr>
            </w:pPr>
            <w:r w:rsidRPr="00B84A62">
              <w:rPr>
                <w:rFonts w:asciiTheme="minorHAnsi" w:eastAsia="Times New Roman" w:hAnsiTheme="minorHAnsi" w:cs="Arial"/>
                <w:b/>
                <w:bCs/>
                <w:sz w:val="24"/>
                <w:szCs w:val="24"/>
                <w:lang w:eastAsia="en-AU"/>
              </w:rPr>
              <w:t>Less than expected growth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b/>
                <w:bCs/>
                <w:sz w:val="24"/>
                <w:szCs w:val="24"/>
                <w:lang w:eastAsia="en-AU"/>
              </w:rPr>
            </w:pPr>
            <w:r w:rsidRPr="00B84A62">
              <w:rPr>
                <w:rFonts w:asciiTheme="minorHAnsi" w:eastAsia="Times New Roman" w:hAnsiTheme="minorHAnsi" w:cs="Arial"/>
                <w:b/>
                <w:bCs/>
                <w:sz w:val="24"/>
                <w:szCs w:val="24"/>
                <w:lang w:eastAsia="en-AU"/>
              </w:rPr>
              <w:t>Expected growth</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b/>
                <w:bCs/>
                <w:sz w:val="24"/>
                <w:szCs w:val="24"/>
                <w:lang w:eastAsia="en-AU"/>
              </w:rPr>
            </w:pPr>
            <w:r w:rsidRPr="00B84A62">
              <w:rPr>
                <w:rFonts w:asciiTheme="minorHAnsi" w:eastAsia="Times New Roman" w:hAnsiTheme="minorHAnsi" w:cs="Arial"/>
                <w:b/>
                <w:bCs/>
                <w:sz w:val="24"/>
                <w:szCs w:val="24"/>
                <w:lang w:eastAsia="en-AU"/>
              </w:rPr>
              <w:t>Better than expected growth</w:t>
            </w:r>
          </w:p>
        </w:tc>
      </w:tr>
      <w:tr w:rsidR="00B84A62" w:rsidRPr="00B84A62" w:rsidTr="00B84A62">
        <w:trPr>
          <w:trHeight w:val="25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right"/>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2016</w:t>
            </w:r>
          </w:p>
        </w:tc>
        <w:tc>
          <w:tcPr>
            <w:tcW w:w="2696" w:type="dxa"/>
            <w:tcBorders>
              <w:top w:val="nil"/>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24%</w:t>
            </w:r>
          </w:p>
        </w:tc>
        <w:tc>
          <w:tcPr>
            <w:tcW w:w="1984" w:type="dxa"/>
            <w:tcBorders>
              <w:top w:val="nil"/>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58%%</w:t>
            </w:r>
          </w:p>
        </w:tc>
        <w:tc>
          <w:tcPr>
            <w:tcW w:w="2540" w:type="dxa"/>
            <w:tcBorders>
              <w:top w:val="nil"/>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18%</w:t>
            </w:r>
          </w:p>
        </w:tc>
      </w:tr>
      <w:tr w:rsidR="00B84A62" w:rsidRPr="00B84A62" w:rsidTr="00B84A62">
        <w:trPr>
          <w:trHeight w:val="255"/>
        </w:trPr>
        <w:tc>
          <w:tcPr>
            <w:tcW w:w="1021" w:type="dxa"/>
            <w:tcBorders>
              <w:top w:val="nil"/>
              <w:left w:val="single" w:sz="4" w:space="0" w:color="auto"/>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right"/>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2017</w:t>
            </w:r>
          </w:p>
        </w:tc>
        <w:tc>
          <w:tcPr>
            <w:tcW w:w="2696"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41%</w:t>
            </w:r>
          </w:p>
        </w:tc>
        <w:tc>
          <w:tcPr>
            <w:tcW w:w="1984"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52%</w:t>
            </w:r>
          </w:p>
        </w:tc>
        <w:tc>
          <w:tcPr>
            <w:tcW w:w="2540"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6%</w:t>
            </w:r>
          </w:p>
        </w:tc>
      </w:tr>
      <w:tr w:rsidR="00B84A62" w:rsidRPr="00B84A62" w:rsidTr="00B84A62">
        <w:trPr>
          <w:trHeight w:val="25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rPr>
                <w:rFonts w:asciiTheme="minorHAnsi" w:eastAsia="Times New Roman" w:hAnsiTheme="minorHAnsi" w:cs="Arial"/>
                <w:b/>
                <w:bCs/>
                <w:sz w:val="24"/>
                <w:szCs w:val="24"/>
                <w:lang w:eastAsia="en-AU"/>
              </w:rPr>
            </w:pPr>
            <w:r w:rsidRPr="00B84A62">
              <w:rPr>
                <w:rFonts w:asciiTheme="minorHAnsi" w:eastAsia="Times New Roman" w:hAnsiTheme="minorHAnsi" w:cs="Arial"/>
                <w:b/>
                <w:bCs/>
                <w:sz w:val="24"/>
                <w:szCs w:val="24"/>
                <w:lang w:eastAsia="en-AU"/>
              </w:rPr>
              <w:t>Maths</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b/>
                <w:bCs/>
                <w:sz w:val="24"/>
                <w:szCs w:val="24"/>
                <w:lang w:eastAsia="en-AU"/>
              </w:rPr>
            </w:pPr>
            <w:r w:rsidRPr="00B84A62">
              <w:rPr>
                <w:rFonts w:asciiTheme="minorHAnsi" w:eastAsia="Times New Roman" w:hAnsiTheme="minorHAnsi" w:cs="Arial"/>
                <w:b/>
                <w:bCs/>
                <w:sz w:val="24"/>
                <w:szCs w:val="24"/>
                <w:lang w:eastAsia="en-AU"/>
              </w:rPr>
              <w:t>Less than expected growth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b/>
                <w:bCs/>
                <w:sz w:val="24"/>
                <w:szCs w:val="24"/>
                <w:lang w:eastAsia="en-AU"/>
              </w:rPr>
            </w:pPr>
            <w:r w:rsidRPr="00B84A62">
              <w:rPr>
                <w:rFonts w:asciiTheme="minorHAnsi" w:eastAsia="Times New Roman" w:hAnsiTheme="minorHAnsi" w:cs="Arial"/>
                <w:b/>
                <w:bCs/>
                <w:sz w:val="24"/>
                <w:szCs w:val="24"/>
                <w:lang w:eastAsia="en-AU"/>
              </w:rPr>
              <w:t>Expected growth</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B84A62" w:rsidRPr="00B84A62" w:rsidRDefault="00B84A62" w:rsidP="00B84A62">
            <w:pPr>
              <w:spacing w:line="240" w:lineRule="auto"/>
              <w:jc w:val="center"/>
              <w:rPr>
                <w:rFonts w:asciiTheme="minorHAnsi" w:eastAsia="Times New Roman" w:hAnsiTheme="minorHAnsi" w:cs="Arial"/>
                <w:b/>
                <w:bCs/>
                <w:sz w:val="24"/>
                <w:szCs w:val="24"/>
                <w:lang w:eastAsia="en-AU"/>
              </w:rPr>
            </w:pPr>
            <w:r w:rsidRPr="00B84A62">
              <w:rPr>
                <w:rFonts w:asciiTheme="minorHAnsi" w:eastAsia="Times New Roman" w:hAnsiTheme="minorHAnsi" w:cs="Arial"/>
                <w:b/>
                <w:bCs/>
                <w:sz w:val="24"/>
                <w:szCs w:val="24"/>
                <w:lang w:eastAsia="en-AU"/>
              </w:rPr>
              <w:t>Better than expected growth</w:t>
            </w:r>
          </w:p>
        </w:tc>
      </w:tr>
      <w:tr w:rsidR="00B84A62" w:rsidRPr="00B84A62" w:rsidTr="00B84A62">
        <w:trPr>
          <w:trHeight w:val="255"/>
        </w:trPr>
        <w:tc>
          <w:tcPr>
            <w:tcW w:w="1021" w:type="dxa"/>
            <w:tcBorders>
              <w:top w:val="nil"/>
              <w:left w:val="single" w:sz="4" w:space="0" w:color="auto"/>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right"/>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2016</w:t>
            </w:r>
          </w:p>
        </w:tc>
        <w:tc>
          <w:tcPr>
            <w:tcW w:w="2696"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35%</w:t>
            </w:r>
          </w:p>
        </w:tc>
        <w:tc>
          <w:tcPr>
            <w:tcW w:w="1984"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49%</w:t>
            </w:r>
          </w:p>
        </w:tc>
        <w:tc>
          <w:tcPr>
            <w:tcW w:w="2540"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17%</w:t>
            </w:r>
          </w:p>
        </w:tc>
      </w:tr>
      <w:tr w:rsidR="00B84A62" w:rsidRPr="00B84A62" w:rsidTr="00B84A62">
        <w:trPr>
          <w:trHeight w:val="255"/>
        </w:trPr>
        <w:tc>
          <w:tcPr>
            <w:tcW w:w="1021" w:type="dxa"/>
            <w:tcBorders>
              <w:top w:val="nil"/>
              <w:left w:val="single" w:sz="4" w:space="0" w:color="auto"/>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right"/>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2017</w:t>
            </w:r>
          </w:p>
        </w:tc>
        <w:tc>
          <w:tcPr>
            <w:tcW w:w="2696"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29%</w:t>
            </w:r>
          </w:p>
        </w:tc>
        <w:tc>
          <w:tcPr>
            <w:tcW w:w="1984"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53%</w:t>
            </w:r>
          </w:p>
        </w:tc>
        <w:tc>
          <w:tcPr>
            <w:tcW w:w="2540" w:type="dxa"/>
            <w:tcBorders>
              <w:top w:val="nil"/>
              <w:left w:val="nil"/>
              <w:bottom w:val="single" w:sz="4" w:space="0" w:color="auto"/>
              <w:right w:val="single" w:sz="4" w:space="0" w:color="auto"/>
            </w:tcBorders>
            <w:shd w:val="clear" w:color="auto" w:fill="auto"/>
            <w:noWrap/>
            <w:vAlign w:val="bottom"/>
          </w:tcPr>
          <w:p w:rsidR="00B84A62" w:rsidRPr="00B84A62" w:rsidRDefault="00B84A62" w:rsidP="00B84A62">
            <w:pPr>
              <w:spacing w:line="240" w:lineRule="auto"/>
              <w:jc w:val="center"/>
              <w:rPr>
                <w:rFonts w:asciiTheme="minorHAnsi" w:eastAsia="Times New Roman" w:hAnsiTheme="minorHAnsi" w:cs="Arial"/>
                <w:sz w:val="24"/>
                <w:szCs w:val="24"/>
                <w:lang w:eastAsia="en-AU"/>
              </w:rPr>
            </w:pPr>
            <w:r w:rsidRPr="00B84A62">
              <w:rPr>
                <w:rFonts w:asciiTheme="minorHAnsi" w:eastAsia="Times New Roman" w:hAnsiTheme="minorHAnsi" w:cs="Arial"/>
                <w:sz w:val="24"/>
                <w:szCs w:val="24"/>
                <w:lang w:eastAsia="en-AU"/>
              </w:rPr>
              <w:t>18%</w:t>
            </w:r>
          </w:p>
        </w:tc>
      </w:tr>
    </w:tbl>
    <w:p w:rsidR="00F556DE" w:rsidRDefault="00F556DE" w:rsidP="00BD168F">
      <w:pPr>
        <w:keepNext/>
        <w:keepLines/>
        <w:spacing w:before="200"/>
        <w:outlineLvl w:val="3"/>
        <w:rPr>
          <w:rFonts w:asciiTheme="majorHAnsi" w:eastAsiaTheme="majorEastAsia" w:hAnsiTheme="majorHAnsi" w:cstheme="majorBidi"/>
          <w:b/>
          <w:bCs/>
          <w:i/>
          <w:iCs/>
          <w:lang w:eastAsia="en-AU"/>
        </w:rPr>
      </w:pPr>
    </w:p>
    <w:p w:rsidR="00BD168F" w:rsidRPr="00543E05" w:rsidRDefault="00BD168F" w:rsidP="00BD168F">
      <w:pPr>
        <w:keepNext/>
        <w:keepLines/>
        <w:spacing w:before="200"/>
        <w:outlineLvl w:val="3"/>
        <w:rPr>
          <w:rFonts w:asciiTheme="majorHAnsi" w:eastAsiaTheme="majorEastAsia" w:hAnsiTheme="majorHAnsi" w:cstheme="majorBidi"/>
          <w:b/>
          <w:bCs/>
          <w:i/>
          <w:iCs/>
          <w:color w:val="5B9BD5" w:themeColor="accent1"/>
          <w:lang w:eastAsia="en-AU"/>
        </w:rPr>
      </w:pPr>
      <w:r w:rsidRPr="00543E05">
        <w:rPr>
          <w:rFonts w:asciiTheme="majorHAnsi" w:eastAsiaTheme="majorEastAsia" w:hAnsiTheme="majorHAnsi" w:cstheme="majorBidi"/>
          <w:b/>
          <w:bCs/>
          <w:i/>
          <w:iCs/>
          <w:color w:val="5B9BD5" w:themeColor="accent1"/>
          <w:lang w:eastAsia="en-AU"/>
        </w:rPr>
        <w:t>Table: Proportion of students achieving expected growth in PIPS</w:t>
      </w:r>
    </w:p>
    <w:p w:rsidR="00B84A62" w:rsidRDefault="00B84A62" w:rsidP="00BD168F">
      <w:pPr>
        <w:spacing w:line="240" w:lineRule="auto"/>
        <w:rPr>
          <w:rFonts w:eastAsia="Times New Roman" w:cs="Calibri"/>
          <w:sz w:val="24"/>
          <w:szCs w:val="24"/>
          <w:lang w:eastAsia="en-AU"/>
        </w:rPr>
      </w:pPr>
    </w:p>
    <w:p w:rsidR="00BD168F" w:rsidRPr="00155B3F" w:rsidRDefault="00BD168F" w:rsidP="00BD168F">
      <w:pPr>
        <w:spacing w:line="240" w:lineRule="auto"/>
        <w:rPr>
          <w:rFonts w:eastAsiaTheme="minorEastAsia"/>
          <w:lang w:eastAsia="en-AU"/>
        </w:rPr>
      </w:pPr>
      <w:r w:rsidRPr="00155B3F">
        <w:rPr>
          <w:rFonts w:eastAsia="Times New Roman" w:cs="Calibri"/>
          <w:sz w:val="24"/>
          <w:szCs w:val="24"/>
          <w:lang w:eastAsia="en-AU"/>
        </w:rPr>
        <w:t>NAPLAN Growth data was analysed to track student progress as a means to increasing the proportion of within school matched students in the top two bands in each test domain. Data from 201</w:t>
      </w:r>
      <w:r w:rsidR="007E268E">
        <w:rPr>
          <w:rFonts w:eastAsia="Times New Roman" w:cs="Calibri"/>
          <w:sz w:val="24"/>
          <w:szCs w:val="24"/>
          <w:lang w:eastAsia="en-AU"/>
        </w:rPr>
        <w:t>6</w:t>
      </w:r>
      <w:r w:rsidRPr="00155B3F">
        <w:rPr>
          <w:rFonts w:eastAsia="Times New Roman" w:cs="Calibri"/>
          <w:sz w:val="24"/>
          <w:szCs w:val="24"/>
          <w:lang w:eastAsia="en-AU"/>
        </w:rPr>
        <w:t xml:space="preserve"> and 201</w:t>
      </w:r>
      <w:r w:rsidR="007E268E">
        <w:rPr>
          <w:rFonts w:eastAsia="Times New Roman" w:cs="Calibri"/>
          <w:sz w:val="24"/>
          <w:szCs w:val="24"/>
          <w:lang w:eastAsia="en-AU"/>
        </w:rPr>
        <w:t>7</w:t>
      </w:r>
      <w:r w:rsidRPr="00155B3F">
        <w:rPr>
          <w:rFonts w:eastAsia="Times New Roman" w:cs="Calibri"/>
          <w:sz w:val="24"/>
          <w:szCs w:val="24"/>
          <w:lang w:eastAsia="en-AU"/>
        </w:rPr>
        <w:t xml:space="preserve"> was analysed. Students demonstrated considerable growth in the top twenty fifth percentile range in </w:t>
      </w:r>
      <w:r w:rsidR="007E268E">
        <w:rPr>
          <w:rFonts w:eastAsia="Times New Roman" w:cs="Calibri"/>
          <w:sz w:val="24"/>
          <w:szCs w:val="24"/>
          <w:lang w:eastAsia="en-AU"/>
        </w:rPr>
        <w:t>writing</w:t>
      </w:r>
      <w:r w:rsidRPr="00155B3F">
        <w:rPr>
          <w:rFonts w:eastAsia="Times New Roman" w:cs="Calibri"/>
          <w:sz w:val="24"/>
          <w:szCs w:val="24"/>
          <w:lang w:eastAsia="en-AU"/>
        </w:rPr>
        <w:t xml:space="preserve">  and  grammar and punctuation however, there was a decrease in the proportion of students achieving growth in </w:t>
      </w:r>
      <w:r w:rsidR="007E268E">
        <w:rPr>
          <w:rFonts w:eastAsia="Times New Roman" w:cs="Calibri"/>
          <w:sz w:val="24"/>
          <w:szCs w:val="24"/>
          <w:lang w:eastAsia="en-AU"/>
        </w:rPr>
        <w:t xml:space="preserve">Reading and </w:t>
      </w:r>
      <w:r w:rsidRPr="00155B3F">
        <w:rPr>
          <w:rFonts w:eastAsia="Times New Roman" w:cs="Calibri"/>
          <w:sz w:val="24"/>
          <w:szCs w:val="24"/>
          <w:lang w:eastAsia="en-AU"/>
        </w:rPr>
        <w:t xml:space="preserve">Numeracy. </w:t>
      </w:r>
    </w:p>
    <w:p w:rsidR="00BD168F" w:rsidRPr="00155B3F" w:rsidRDefault="00BD168F" w:rsidP="00BD168F">
      <w:pPr>
        <w:keepNext/>
        <w:keepLines/>
        <w:spacing w:before="200"/>
        <w:outlineLvl w:val="3"/>
        <w:rPr>
          <w:rFonts w:asciiTheme="majorHAnsi" w:eastAsiaTheme="majorEastAsia" w:hAnsiTheme="majorHAnsi" w:cstheme="majorBidi"/>
          <w:b/>
          <w:bCs/>
          <w:i/>
          <w:iCs/>
          <w:color w:val="5B9BD5" w:themeColor="accent1"/>
          <w:lang w:eastAsia="en-AU"/>
        </w:rPr>
      </w:pPr>
    </w:p>
    <w:tbl>
      <w:tblPr>
        <w:tblStyle w:val="TableGrid"/>
        <w:tblW w:w="6283" w:type="dxa"/>
        <w:tblInd w:w="108" w:type="dxa"/>
        <w:tblLook w:val="04A0" w:firstRow="1" w:lastRow="0" w:firstColumn="1" w:lastColumn="0" w:noHBand="0" w:noVBand="1"/>
      </w:tblPr>
      <w:tblGrid>
        <w:gridCol w:w="3449"/>
        <w:gridCol w:w="1417"/>
        <w:gridCol w:w="1417"/>
      </w:tblGrid>
      <w:tr w:rsidR="007E268E" w:rsidRPr="007E268E" w:rsidTr="007E268E">
        <w:trPr>
          <w:trHeight w:val="300"/>
        </w:trPr>
        <w:tc>
          <w:tcPr>
            <w:tcW w:w="3449" w:type="dxa"/>
            <w:noWrap/>
            <w:hideMark/>
          </w:tcPr>
          <w:p w:rsidR="007E268E" w:rsidRPr="007E268E" w:rsidRDefault="007E268E" w:rsidP="00D17937">
            <w:pPr>
              <w:rPr>
                <w:b/>
                <w:bCs/>
              </w:rPr>
            </w:pPr>
            <w:r w:rsidRPr="007E268E">
              <w:rPr>
                <w:b/>
                <w:bCs/>
              </w:rPr>
              <w:t>Test Domain</w:t>
            </w:r>
          </w:p>
        </w:tc>
        <w:tc>
          <w:tcPr>
            <w:tcW w:w="1417" w:type="dxa"/>
          </w:tcPr>
          <w:p w:rsidR="007E268E" w:rsidRPr="007E268E" w:rsidRDefault="007E268E" w:rsidP="0099023C">
            <w:pPr>
              <w:jc w:val="center"/>
              <w:rPr>
                <w:b/>
                <w:bCs/>
              </w:rPr>
            </w:pPr>
            <w:r w:rsidRPr="007E268E">
              <w:rPr>
                <w:b/>
                <w:bCs/>
              </w:rPr>
              <w:t>2016</w:t>
            </w:r>
          </w:p>
        </w:tc>
        <w:tc>
          <w:tcPr>
            <w:tcW w:w="1417" w:type="dxa"/>
            <w:noWrap/>
            <w:hideMark/>
          </w:tcPr>
          <w:p w:rsidR="007E268E" w:rsidRPr="007E268E" w:rsidRDefault="007E268E" w:rsidP="00D17937">
            <w:pPr>
              <w:jc w:val="center"/>
              <w:rPr>
                <w:b/>
                <w:bCs/>
              </w:rPr>
            </w:pPr>
            <w:r w:rsidRPr="007E268E">
              <w:rPr>
                <w:b/>
                <w:bCs/>
              </w:rPr>
              <w:t>2017</w:t>
            </w:r>
          </w:p>
        </w:tc>
      </w:tr>
      <w:tr w:rsidR="007E268E" w:rsidRPr="007E268E" w:rsidTr="008659B4">
        <w:trPr>
          <w:trHeight w:val="300"/>
        </w:trPr>
        <w:tc>
          <w:tcPr>
            <w:tcW w:w="3449" w:type="dxa"/>
            <w:noWrap/>
            <w:hideMark/>
          </w:tcPr>
          <w:p w:rsidR="007E268E" w:rsidRPr="007E268E" w:rsidRDefault="007E268E" w:rsidP="00D17937">
            <w:pPr>
              <w:rPr>
                <w:bCs/>
              </w:rPr>
            </w:pPr>
            <w:r w:rsidRPr="007E268E">
              <w:rPr>
                <w:bCs/>
              </w:rPr>
              <w:t>Reading</w:t>
            </w:r>
          </w:p>
        </w:tc>
        <w:tc>
          <w:tcPr>
            <w:tcW w:w="1417" w:type="dxa"/>
            <w:vAlign w:val="bottom"/>
          </w:tcPr>
          <w:p w:rsidR="007E268E" w:rsidRPr="007E268E" w:rsidRDefault="007E268E" w:rsidP="0099023C">
            <w:pPr>
              <w:jc w:val="center"/>
            </w:pPr>
            <w:r w:rsidRPr="007E268E">
              <w:t>39.0</w:t>
            </w:r>
          </w:p>
        </w:tc>
        <w:tc>
          <w:tcPr>
            <w:tcW w:w="1417" w:type="dxa"/>
            <w:noWrap/>
            <w:hideMark/>
          </w:tcPr>
          <w:p w:rsidR="007E268E" w:rsidRPr="007E268E" w:rsidRDefault="007E268E" w:rsidP="00D17937">
            <w:pPr>
              <w:jc w:val="center"/>
            </w:pPr>
            <w:r w:rsidRPr="007E268E">
              <w:t>30.5</w:t>
            </w:r>
          </w:p>
        </w:tc>
      </w:tr>
      <w:tr w:rsidR="007E268E" w:rsidRPr="007E268E" w:rsidTr="008659B4">
        <w:trPr>
          <w:trHeight w:val="300"/>
        </w:trPr>
        <w:tc>
          <w:tcPr>
            <w:tcW w:w="3449" w:type="dxa"/>
            <w:noWrap/>
            <w:hideMark/>
          </w:tcPr>
          <w:p w:rsidR="007E268E" w:rsidRPr="007E268E" w:rsidRDefault="007E268E" w:rsidP="00D17937">
            <w:pPr>
              <w:rPr>
                <w:bCs/>
              </w:rPr>
            </w:pPr>
            <w:r w:rsidRPr="007E268E">
              <w:rPr>
                <w:bCs/>
              </w:rPr>
              <w:t>Writing</w:t>
            </w:r>
          </w:p>
        </w:tc>
        <w:tc>
          <w:tcPr>
            <w:tcW w:w="1417" w:type="dxa"/>
            <w:vAlign w:val="bottom"/>
          </w:tcPr>
          <w:p w:rsidR="007E268E" w:rsidRPr="007E268E" w:rsidRDefault="007E268E" w:rsidP="0099023C">
            <w:pPr>
              <w:jc w:val="center"/>
            </w:pPr>
            <w:r w:rsidRPr="007E268E">
              <w:t>NA</w:t>
            </w:r>
          </w:p>
        </w:tc>
        <w:tc>
          <w:tcPr>
            <w:tcW w:w="1417" w:type="dxa"/>
            <w:noWrap/>
            <w:hideMark/>
          </w:tcPr>
          <w:p w:rsidR="007E268E" w:rsidRPr="007E268E" w:rsidRDefault="007E268E" w:rsidP="00D17937">
            <w:pPr>
              <w:jc w:val="center"/>
            </w:pPr>
            <w:r w:rsidRPr="007E268E">
              <w:t>36.7</w:t>
            </w:r>
          </w:p>
        </w:tc>
      </w:tr>
      <w:tr w:rsidR="007E268E" w:rsidRPr="007E268E" w:rsidTr="008659B4">
        <w:trPr>
          <w:trHeight w:val="300"/>
        </w:trPr>
        <w:tc>
          <w:tcPr>
            <w:tcW w:w="3449" w:type="dxa"/>
            <w:noWrap/>
            <w:hideMark/>
          </w:tcPr>
          <w:p w:rsidR="007E268E" w:rsidRPr="007E268E" w:rsidRDefault="007E268E" w:rsidP="00D17937">
            <w:pPr>
              <w:rPr>
                <w:bCs/>
              </w:rPr>
            </w:pPr>
            <w:r w:rsidRPr="007E268E">
              <w:rPr>
                <w:bCs/>
              </w:rPr>
              <w:t>Spelling</w:t>
            </w:r>
          </w:p>
        </w:tc>
        <w:tc>
          <w:tcPr>
            <w:tcW w:w="1417" w:type="dxa"/>
            <w:vAlign w:val="bottom"/>
          </w:tcPr>
          <w:p w:rsidR="007E268E" w:rsidRPr="007E268E" w:rsidRDefault="007E268E" w:rsidP="0099023C">
            <w:pPr>
              <w:jc w:val="center"/>
            </w:pPr>
            <w:r w:rsidRPr="007E268E">
              <w:t>32.8</w:t>
            </w:r>
          </w:p>
        </w:tc>
        <w:tc>
          <w:tcPr>
            <w:tcW w:w="1417" w:type="dxa"/>
            <w:noWrap/>
            <w:hideMark/>
          </w:tcPr>
          <w:p w:rsidR="007E268E" w:rsidRPr="007E268E" w:rsidRDefault="007E268E" w:rsidP="00D17937">
            <w:pPr>
              <w:jc w:val="center"/>
            </w:pPr>
            <w:r w:rsidRPr="007E268E">
              <w:t>20</w:t>
            </w:r>
          </w:p>
        </w:tc>
      </w:tr>
      <w:tr w:rsidR="007E268E" w:rsidRPr="007E268E" w:rsidTr="008659B4">
        <w:trPr>
          <w:trHeight w:val="300"/>
        </w:trPr>
        <w:tc>
          <w:tcPr>
            <w:tcW w:w="3449" w:type="dxa"/>
            <w:noWrap/>
            <w:hideMark/>
          </w:tcPr>
          <w:p w:rsidR="007E268E" w:rsidRPr="007E268E" w:rsidRDefault="007E268E" w:rsidP="00D17937">
            <w:pPr>
              <w:rPr>
                <w:bCs/>
              </w:rPr>
            </w:pPr>
            <w:r w:rsidRPr="007E268E">
              <w:rPr>
                <w:bCs/>
              </w:rPr>
              <w:t>Grammar &amp; Punctuation</w:t>
            </w:r>
          </w:p>
        </w:tc>
        <w:tc>
          <w:tcPr>
            <w:tcW w:w="1417" w:type="dxa"/>
            <w:vAlign w:val="bottom"/>
          </w:tcPr>
          <w:p w:rsidR="007E268E" w:rsidRPr="007E268E" w:rsidRDefault="007E268E" w:rsidP="0099023C">
            <w:pPr>
              <w:jc w:val="center"/>
            </w:pPr>
            <w:r w:rsidRPr="007E268E">
              <w:t>29.3</w:t>
            </w:r>
          </w:p>
        </w:tc>
        <w:tc>
          <w:tcPr>
            <w:tcW w:w="1417" w:type="dxa"/>
            <w:noWrap/>
            <w:hideMark/>
          </w:tcPr>
          <w:p w:rsidR="007E268E" w:rsidRPr="007E268E" w:rsidRDefault="007E268E" w:rsidP="00D17937">
            <w:pPr>
              <w:jc w:val="center"/>
            </w:pPr>
            <w:r w:rsidRPr="007E268E">
              <w:t>35</w:t>
            </w:r>
          </w:p>
        </w:tc>
      </w:tr>
      <w:tr w:rsidR="007E268E" w:rsidRPr="007E268E" w:rsidTr="008659B4">
        <w:trPr>
          <w:trHeight w:val="300"/>
        </w:trPr>
        <w:tc>
          <w:tcPr>
            <w:tcW w:w="3449" w:type="dxa"/>
            <w:noWrap/>
            <w:hideMark/>
          </w:tcPr>
          <w:p w:rsidR="007E268E" w:rsidRPr="007E268E" w:rsidRDefault="007E268E" w:rsidP="00D17937">
            <w:pPr>
              <w:rPr>
                <w:bCs/>
              </w:rPr>
            </w:pPr>
            <w:r w:rsidRPr="007E268E">
              <w:rPr>
                <w:bCs/>
              </w:rPr>
              <w:t>Numeracy</w:t>
            </w:r>
          </w:p>
        </w:tc>
        <w:tc>
          <w:tcPr>
            <w:tcW w:w="1417" w:type="dxa"/>
            <w:vAlign w:val="bottom"/>
          </w:tcPr>
          <w:p w:rsidR="007E268E" w:rsidRPr="007E268E" w:rsidRDefault="007E268E" w:rsidP="0099023C">
            <w:pPr>
              <w:jc w:val="center"/>
            </w:pPr>
            <w:r w:rsidRPr="007E268E">
              <w:t>22.0</w:t>
            </w:r>
          </w:p>
        </w:tc>
        <w:tc>
          <w:tcPr>
            <w:tcW w:w="1417" w:type="dxa"/>
            <w:noWrap/>
            <w:hideMark/>
          </w:tcPr>
          <w:p w:rsidR="007E268E" w:rsidRPr="007E268E" w:rsidRDefault="007E268E" w:rsidP="00D17937">
            <w:pPr>
              <w:jc w:val="center"/>
            </w:pPr>
            <w:r w:rsidRPr="007E268E">
              <w:t>18</w:t>
            </w:r>
          </w:p>
        </w:tc>
      </w:tr>
    </w:tbl>
    <w:p w:rsidR="00F556DE" w:rsidRDefault="00F556DE" w:rsidP="00EE5AF0">
      <w:pPr>
        <w:pStyle w:val="BodyText"/>
        <w:rPr>
          <w:rFonts w:asciiTheme="majorHAnsi" w:eastAsiaTheme="majorEastAsia" w:hAnsiTheme="majorHAnsi" w:cstheme="majorBidi"/>
          <w:b/>
          <w:bCs/>
          <w:i/>
          <w:iCs/>
          <w:color w:val="5B9BD5" w:themeColor="accent1"/>
          <w:lang w:eastAsia="en-AU"/>
        </w:rPr>
      </w:pPr>
    </w:p>
    <w:p w:rsidR="00EE5AF0" w:rsidRPr="00F556DE" w:rsidRDefault="00F556DE" w:rsidP="00EE5AF0">
      <w:pPr>
        <w:pStyle w:val="BodyText"/>
        <w:rPr>
          <w:color w:val="5B9BD5" w:themeColor="accent1"/>
          <w:lang w:val="en-AU"/>
        </w:rPr>
      </w:pPr>
      <w:r w:rsidRPr="00155B3F">
        <w:rPr>
          <w:rFonts w:asciiTheme="majorHAnsi" w:eastAsiaTheme="majorEastAsia" w:hAnsiTheme="majorHAnsi" w:cstheme="majorBidi"/>
          <w:b/>
          <w:bCs/>
          <w:i/>
          <w:iCs/>
          <w:color w:val="5B9BD5" w:themeColor="accent1"/>
          <w:lang w:eastAsia="en-AU"/>
        </w:rPr>
        <w:t>Table: Proportion of within school matched students achieving in top 25th Percentile range of NAPLAN Growth</w:t>
      </w:r>
      <w:r w:rsidRPr="00155B3F">
        <w:rPr>
          <w:rFonts w:asciiTheme="majorHAnsi" w:eastAsiaTheme="majorEastAsia" w:hAnsiTheme="majorHAnsi" w:cstheme="majorBidi"/>
          <w:b/>
          <w:bCs/>
          <w:i/>
          <w:iCs/>
          <w:color w:val="5B9BD5" w:themeColor="accent1"/>
          <w:lang w:eastAsia="en-AU"/>
        </w:rPr>
        <w:tab/>
      </w:r>
    </w:p>
    <w:p w:rsidR="00EE5AF0" w:rsidRPr="00F556DE" w:rsidRDefault="00EE5AF0" w:rsidP="00EE5AF0">
      <w:pPr>
        <w:keepNext/>
        <w:keepLines/>
        <w:spacing w:before="200"/>
        <w:outlineLvl w:val="1"/>
        <w:rPr>
          <w:rFonts w:eastAsia="MS Gothic"/>
          <w:b/>
          <w:bCs/>
          <w:color w:val="5B9BD5" w:themeColor="accent1"/>
          <w:sz w:val="24"/>
          <w:szCs w:val="24"/>
          <w:lang w:eastAsia="en-AU"/>
        </w:rPr>
      </w:pPr>
      <w:r w:rsidRPr="00F556DE">
        <w:rPr>
          <w:b/>
          <w:color w:val="5B9BD5" w:themeColor="accent1"/>
          <w:sz w:val="24"/>
          <w:szCs w:val="24"/>
        </w:rPr>
        <w:t>Key improvement strategy 2:</w:t>
      </w:r>
      <w:r w:rsidRPr="00F556DE">
        <w:rPr>
          <w:rFonts w:eastAsia="MS Gothic"/>
          <w:b/>
          <w:bCs/>
          <w:color w:val="5B9BD5" w:themeColor="accent1"/>
          <w:sz w:val="24"/>
          <w:szCs w:val="24"/>
          <w:lang w:eastAsia="en-AU"/>
        </w:rPr>
        <w:t xml:space="preserve"> Establish a community of inquirers through innovative and relevant curriculum development and delivery. </w:t>
      </w:r>
    </w:p>
    <w:p w:rsidR="00EE5AF0" w:rsidRPr="00EE5AF0" w:rsidRDefault="00EE5AF0" w:rsidP="00EE5AF0">
      <w:pPr>
        <w:pStyle w:val="Heading2"/>
        <w:spacing w:before="0"/>
        <w:rPr>
          <w:rFonts w:asciiTheme="minorHAnsi" w:hAnsiTheme="minorHAnsi"/>
          <w:b/>
          <w:color w:val="auto"/>
          <w:sz w:val="24"/>
          <w:szCs w:val="24"/>
        </w:rPr>
      </w:pPr>
      <w:r w:rsidRPr="00EE5AF0">
        <w:rPr>
          <w:rFonts w:asciiTheme="minorHAnsi" w:hAnsiTheme="minorHAnsi"/>
          <w:color w:val="auto"/>
          <w:sz w:val="24"/>
          <w:szCs w:val="24"/>
        </w:rPr>
        <w:t>The Innovative Curriculum Focus Group (ICFG) was established in early 2016</w:t>
      </w:r>
      <w:r>
        <w:rPr>
          <w:rFonts w:asciiTheme="minorHAnsi" w:hAnsiTheme="minorHAnsi"/>
          <w:color w:val="auto"/>
          <w:sz w:val="24"/>
          <w:szCs w:val="24"/>
          <w:lang w:val="en-AU"/>
        </w:rPr>
        <w:t>.</w:t>
      </w:r>
      <w:r w:rsidRPr="00EE5AF0">
        <w:rPr>
          <w:rFonts w:asciiTheme="minorHAnsi" w:hAnsiTheme="minorHAnsi"/>
          <w:color w:val="auto"/>
          <w:sz w:val="24"/>
          <w:szCs w:val="24"/>
        </w:rPr>
        <w:t>In 2017, the ICFG continued to build on the developments made in 2016.  The progress is outlined below:</w:t>
      </w:r>
    </w:p>
    <w:p w:rsidR="00EE5AF0" w:rsidRPr="003C31A6" w:rsidRDefault="00EE5AF0" w:rsidP="003C31A6">
      <w:pPr>
        <w:pStyle w:val="ListParagraph"/>
        <w:numPr>
          <w:ilvl w:val="0"/>
          <w:numId w:val="26"/>
        </w:numPr>
        <w:rPr>
          <w:rFonts w:asciiTheme="minorHAnsi" w:hAnsiTheme="minorHAnsi"/>
          <w:sz w:val="24"/>
          <w:szCs w:val="24"/>
        </w:rPr>
      </w:pPr>
      <w:r w:rsidRPr="003C31A6">
        <w:rPr>
          <w:rFonts w:asciiTheme="minorHAnsi" w:hAnsiTheme="minorHAnsi"/>
          <w:sz w:val="24"/>
          <w:szCs w:val="24"/>
        </w:rPr>
        <w:t>Teaching teams across K-6 have continued to utilise the newly created inquiry unit planning template</w:t>
      </w:r>
      <w:r w:rsidR="00EC79C9" w:rsidRPr="003C31A6">
        <w:rPr>
          <w:rFonts w:asciiTheme="minorHAnsi" w:hAnsiTheme="minorHAnsi"/>
          <w:sz w:val="24"/>
          <w:szCs w:val="24"/>
        </w:rPr>
        <w:t xml:space="preserve"> in the form of a “live “ and ‘dynamic’ Google Doc.</w:t>
      </w:r>
      <w:r w:rsidRPr="003C31A6">
        <w:rPr>
          <w:rFonts w:asciiTheme="minorHAnsi" w:hAnsiTheme="minorHAnsi"/>
          <w:sz w:val="24"/>
          <w:szCs w:val="24"/>
        </w:rPr>
        <w:t xml:space="preserve"> The inquiry unit planner includes hyperlinks to Australian Curriculum content and includes a section relating to the learning assets (thinker, communicator, researcher, self-manager and collaborator).</w:t>
      </w:r>
    </w:p>
    <w:p w:rsidR="00EE5AF0" w:rsidRPr="003C31A6" w:rsidRDefault="00EE5AF0" w:rsidP="003C31A6">
      <w:pPr>
        <w:pStyle w:val="ListParagraph"/>
        <w:numPr>
          <w:ilvl w:val="0"/>
          <w:numId w:val="26"/>
        </w:numPr>
        <w:rPr>
          <w:rFonts w:asciiTheme="minorHAnsi" w:hAnsiTheme="minorHAnsi"/>
          <w:sz w:val="24"/>
          <w:szCs w:val="24"/>
        </w:rPr>
      </w:pPr>
      <w:r w:rsidRPr="003C31A6">
        <w:rPr>
          <w:rFonts w:asciiTheme="minorHAnsi" w:hAnsiTheme="minorHAnsi"/>
          <w:sz w:val="24"/>
          <w:szCs w:val="24"/>
        </w:rPr>
        <w:t>Sub folders were created for each year level and now the majority of inquiry units for each year level from K-6 have been moved to the one whole school inquiry folder on Google drive. The inquiry unit scope and sequence for each year level is also included in each year level folder.</w:t>
      </w:r>
    </w:p>
    <w:p w:rsidR="00EC79C9" w:rsidRPr="003C31A6" w:rsidRDefault="00EC79C9" w:rsidP="003C31A6">
      <w:pPr>
        <w:pStyle w:val="ListParagraph"/>
        <w:numPr>
          <w:ilvl w:val="0"/>
          <w:numId w:val="26"/>
        </w:numPr>
        <w:rPr>
          <w:rFonts w:asciiTheme="minorHAnsi" w:hAnsiTheme="minorHAnsi"/>
          <w:sz w:val="24"/>
          <w:szCs w:val="24"/>
        </w:rPr>
      </w:pPr>
      <w:r w:rsidRPr="003C31A6">
        <w:rPr>
          <w:rFonts w:asciiTheme="minorHAnsi" w:hAnsiTheme="minorHAnsi"/>
          <w:sz w:val="24"/>
          <w:szCs w:val="24"/>
        </w:rPr>
        <w:lastRenderedPageBreak/>
        <w:t>Teachers evaluated, post teaching the effectiveness of their inquiry unit.</w:t>
      </w:r>
      <w:r w:rsidR="00EE5AF0" w:rsidRPr="003C31A6">
        <w:rPr>
          <w:rFonts w:asciiTheme="minorHAnsi" w:hAnsiTheme="minorHAnsi"/>
          <w:sz w:val="24"/>
          <w:szCs w:val="24"/>
        </w:rPr>
        <w:t xml:space="preserve">  The evaluation results in 2017 indicate continued progress from last year with the quality of inquiry units being planned and implemented</w:t>
      </w:r>
      <w:r w:rsidRPr="003C31A6">
        <w:rPr>
          <w:rFonts w:asciiTheme="minorHAnsi" w:hAnsiTheme="minorHAnsi"/>
          <w:sz w:val="24"/>
          <w:szCs w:val="24"/>
        </w:rPr>
        <w:t xml:space="preserve">. </w:t>
      </w:r>
      <w:r w:rsidR="00EE5AF0" w:rsidRPr="003C31A6">
        <w:rPr>
          <w:rFonts w:asciiTheme="minorHAnsi" w:hAnsiTheme="minorHAnsi"/>
          <w:sz w:val="24"/>
          <w:szCs w:val="24"/>
        </w:rPr>
        <w:t xml:space="preserve">The evaluations </w:t>
      </w:r>
      <w:r w:rsidRPr="003C31A6">
        <w:rPr>
          <w:rFonts w:asciiTheme="minorHAnsi" w:hAnsiTheme="minorHAnsi"/>
          <w:sz w:val="24"/>
          <w:szCs w:val="24"/>
        </w:rPr>
        <w:t>also</w:t>
      </w:r>
      <w:r w:rsidR="00EE5AF0" w:rsidRPr="003C31A6">
        <w:rPr>
          <w:rFonts w:asciiTheme="minorHAnsi" w:hAnsiTheme="minorHAnsi"/>
          <w:sz w:val="24"/>
          <w:szCs w:val="24"/>
        </w:rPr>
        <w:t xml:space="preserve"> clearly show that the explicit teaching of skills and processes for inquiry learning are being prioritised, with teams stating that there is high or medium evidence. This improvement can be attributed to the leadership by the ICFG with ensuring the whole school is equipped with the knowledge, skills and resources to implement the skills and processes of inquiry learning</w:t>
      </w:r>
      <w:r w:rsidRPr="003C31A6">
        <w:rPr>
          <w:rFonts w:asciiTheme="minorHAnsi" w:hAnsiTheme="minorHAnsi"/>
          <w:sz w:val="24"/>
          <w:szCs w:val="24"/>
        </w:rPr>
        <w:t>.</w:t>
      </w:r>
    </w:p>
    <w:p w:rsidR="00EE5AF0" w:rsidRPr="00EE5AF0" w:rsidRDefault="00EE5AF0" w:rsidP="00EE5AF0">
      <w:pPr>
        <w:rPr>
          <w:rFonts w:asciiTheme="minorHAnsi" w:hAnsiTheme="minorHAnsi"/>
          <w:sz w:val="24"/>
          <w:szCs w:val="24"/>
        </w:rPr>
      </w:pPr>
      <w:r w:rsidRPr="00EE5AF0">
        <w:rPr>
          <w:rFonts w:asciiTheme="minorHAnsi" w:hAnsiTheme="minorHAnsi"/>
          <w:sz w:val="24"/>
          <w:szCs w:val="24"/>
        </w:rPr>
        <w:t>In 2017, the learning assets have been regularly referred to in year level newsletter items, on principal awards, in term overviews and with assembly items.  The</w:t>
      </w:r>
      <w:r w:rsidR="00EC79C9">
        <w:rPr>
          <w:rFonts w:asciiTheme="minorHAnsi" w:hAnsiTheme="minorHAnsi"/>
          <w:sz w:val="24"/>
          <w:szCs w:val="24"/>
        </w:rPr>
        <w:t xml:space="preserve"> leadership of the</w:t>
      </w:r>
      <w:r w:rsidRPr="00EE5AF0">
        <w:rPr>
          <w:rFonts w:asciiTheme="minorHAnsi" w:hAnsiTheme="minorHAnsi"/>
          <w:sz w:val="24"/>
          <w:szCs w:val="24"/>
        </w:rPr>
        <w:t xml:space="preserve"> ICFG ha</w:t>
      </w:r>
      <w:r w:rsidR="00EC79C9">
        <w:rPr>
          <w:rFonts w:asciiTheme="minorHAnsi" w:hAnsiTheme="minorHAnsi"/>
          <w:sz w:val="24"/>
          <w:szCs w:val="24"/>
        </w:rPr>
        <w:t>s</w:t>
      </w:r>
      <w:r w:rsidRPr="00EE5AF0">
        <w:rPr>
          <w:rFonts w:asciiTheme="minorHAnsi" w:hAnsiTheme="minorHAnsi"/>
          <w:sz w:val="24"/>
          <w:szCs w:val="24"/>
        </w:rPr>
        <w:t xml:space="preserve"> helped to build greater awareness of the inquiry approach at Chapman Primary within the parent community.  </w:t>
      </w:r>
    </w:p>
    <w:p w:rsidR="003C31A6" w:rsidRDefault="00EE5AF0" w:rsidP="00EE5AF0">
      <w:pPr>
        <w:rPr>
          <w:rFonts w:asciiTheme="minorHAnsi" w:hAnsiTheme="minorHAnsi"/>
          <w:sz w:val="24"/>
          <w:szCs w:val="24"/>
        </w:rPr>
      </w:pPr>
      <w:r w:rsidRPr="00EE5AF0">
        <w:rPr>
          <w:rFonts w:asciiTheme="minorHAnsi" w:hAnsiTheme="minorHAnsi"/>
          <w:sz w:val="24"/>
          <w:szCs w:val="24"/>
        </w:rPr>
        <w:t xml:space="preserve">There is clear evidence to show that the learning assets have been embedded across the school and across curriculum areas.  </w:t>
      </w:r>
    </w:p>
    <w:p w:rsidR="00EC79C9" w:rsidRPr="003C31A6" w:rsidRDefault="00EE5AF0" w:rsidP="003C31A6">
      <w:pPr>
        <w:pStyle w:val="ListParagraph"/>
        <w:numPr>
          <w:ilvl w:val="0"/>
          <w:numId w:val="27"/>
        </w:numPr>
        <w:rPr>
          <w:rFonts w:asciiTheme="minorHAnsi" w:hAnsiTheme="minorHAnsi"/>
          <w:sz w:val="24"/>
          <w:szCs w:val="24"/>
        </w:rPr>
      </w:pPr>
      <w:r w:rsidRPr="003C31A6">
        <w:rPr>
          <w:rFonts w:asciiTheme="minorHAnsi" w:hAnsiTheme="minorHAnsi"/>
          <w:sz w:val="24"/>
          <w:szCs w:val="24"/>
        </w:rPr>
        <w:t xml:space="preserve">Teachers have provided feedback that students are now speaking the language of the learning assets and this has been evidenced during the learning walk observations in Semester 1. </w:t>
      </w:r>
    </w:p>
    <w:p w:rsidR="003C31A6" w:rsidRDefault="00EE5AF0" w:rsidP="003C31A6">
      <w:pPr>
        <w:pStyle w:val="ListParagraph"/>
        <w:numPr>
          <w:ilvl w:val="0"/>
          <w:numId w:val="27"/>
        </w:numPr>
        <w:rPr>
          <w:rFonts w:asciiTheme="minorHAnsi" w:hAnsiTheme="minorHAnsi"/>
          <w:sz w:val="24"/>
          <w:szCs w:val="24"/>
        </w:rPr>
      </w:pPr>
      <w:r w:rsidRPr="003C31A6">
        <w:rPr>
          <w:rFonts w:asciiTheme="minorHAnsi" w:hAnsiTheme="minorHAnsi"/>
          <w:sz w:val="24"/>
          <w:szCs w:val="24"/>
        </w:rPr>
        <w:t>Learning Walks were introduced to the whole sc</w:t>
      </w:r>
      <w:r w:rsidR="00EC79C9" w:rsidRPr="003C31A6">
        <w:rPr>
          <w:rFonts w:asciiTheme="minorHAnsi" w:hAnsiTheme="minorHAnsi"/>
          <w:sz w:val="24"/>
          <w:szCs w:val="24"/>
        </w:rPr>
        <w:t xml:space="preserve">hool at the beginning of 2017.  </w:t>
      </w:r>
      <w:r w:rsidRPr="003C31A6">
        <w:rPr>
          <w:rFonts w:asciiTheme="minorHAnsi" w:hAnsiTheme="minorHAnsi"/>
          <w:sz w:val="24"/>
          <w:szCs w:val="24"/>
        </w:rPr>
        <w:t xml:space="preserve">The purpose of </w:t>
      </w:r>
      <w:r w:rsidR="00EC79C9" w:rsidRPr="003C31A6">
        <w:rPr>
          <w:rFonts w:asciiTheme="minorHAnsi" w:hAnsiTheme="minorHAnsi"/>
          <w:sz w:val="24"/>
          <w:szCs w:val="24"/>
        </w:rPr>
        <w:t xml:space="preserve">the </w:t>
      </w:r>
      <w:r w:rsidRPr="003C31A6">
        <w:rPr>
          <w:rFonts w:asciiTheme="minorHAnsi" w:hAnsiTheme="minorHAnsi"/>
          <w:sz w:val="24"/>
          <w:szCs w:val="24"/>
        </w:rPr>
        <w:t>learning walks was to help achieve greater consistency of teaching teams in</w:t>
      </w:r>
      <w:r w:rsidR="003C31A6">
        <w:rPr>
          <w:rFonts w:asciiTheme="minorHAnsi" w:hAnsiTheme="minorHAnsi"/>
          <w:sz w:val="24"/>
          <w:szCs w:val="24"/>
        </w:rPr>
        <w:t xml:space="preserve"> their instructional practice. </w:t>
      </w:r>
    </w:p>
    <w:p w:rsidR="00EE5AF0" w:rsidRPr="003C31A6" w:rsidRDefault="00EC79C9" w:rsidP="003C31A6">
      <w:pPr>
        <w:pStyle w:val="ListParagraph"/>
        <w:numPr>
          <w:ilvl w:val="0"/>
          <w:numId w:val="27"/>
        </w:numPr>
        <w:rPr>
          <w:rFonts w:asciiTheme="minorHAnsi" w:hAnsiTheme="minorHAnsi"/>
          <w:sz w:val="24"/>
          <w:szCs w:val="24"/>
        </w:rPr>
      </w:pPr>
      <w:r w:rsidRPr="003C31A6">
        <w:rPr>
          <w:rFonts w:asciiTheme="minorHAnsi" w:hAnsiTheme="minorHAnsi"/>
          <w:sz w:val="24"/>
          <w:szCs w:val="24"/>
        </w:rPr>
        <w:t>T</w:t>
      </w:r>
      <w:r w:rsidR="00EE5AF0" w:rsidRPr="003C31A6">
        <w:rPr>
          <w:rFonts w:asciiTheme="minorHAnsi" w:hAnsiTheme="minorHAnsi"/>
          <w:sz w:val="24"/>
          <w:szCs w:val="24"/>
        </w:rPr>
        <w:t>eaching team</w:t>
      </w:r>
      <w:r w:rsidRPr="003C31A6">
        <w:rPr>
          <w:rFonts w:asciiTheme="minorHAnsi" w:hAnsiTheme="minorHAnsi"/>
          <w:sz w:val="24"/>
          <w:szCs w:val="24"/>
        </w:rPr>
        <w:t>s</w:t>
      </w:r>
      <w:r w:rsidR="00EE5AF0" w:rsidRPr="003C31A6">
        <w:rPr>
          <w:rFonts w:asciiTheme="minorHAnsi" w:hAnsiTheme="minorHAnsi"/>
          <w:sz w:val="24"/>
          <w:szCs w:val="24"/>
        </w:rPr>
        <w:t xml:space="preserve"> created an inquiry goal that they agreed to work on to improve students’ inquiry learning.  Teams identified key strategies that would support improved practices and outcomes.  The learning walk feedback documents provide visual and written evidence of improved student and teacher practices.  By participating in the learning walk process, teachers within each team were able to engage in professional discussions around best practice approaches, observe and learn from their colleagues and make changes to their practice to improve consistency across their team. </w:t>
      </w:r>
    </w:p>
    <w:p w:rsidR="00EE5AF0" w:rsidRPr="00F556DE" w:rsidRDefault="00EC79C9" w:rsidP="00EE5AF0">
      <w:pPr>
        <w:keepNext/>
        <w:keepLines/>
        <w:spacing w:before="200"/>
        <w:outlineLvl w:val="1"/>
        <w:rPr>
          <w:b/>
          <w:color w:val="5B9BD5" w:themeColor="accent1"/>
          <w:sz w:val="24"/>
          <w:szCs w:val="24"/>
        </w:rPr>
      </w:pPr>
      <w:r w:rsidRPr="00F556DE">
        <w:rPr>
          <w:b/>
          <w:color w:val="5B9BD5" w:themeColor="accent1"/>
          <w:sz w:val="24"/>
          <w:szCs w:val="24"/>
        </w:rPr>
        <w:t>Key improvement strategy 3: Further develop teacher expertise and effectiveness in improving student outcomes.</w:t>
      </w:r>
    </w:p>
    <w:p w:rsidR="004558DA" w:rsidRPr="00DB0617" w:rsidRDefault="004558DA" w:rsidP="004558DA">
      <w:pPr>
        <w:rPr>
          <w:iCs/>
          <w:sz w:val="24"/>
          <w:szCs w:val="24"/>
        </w:rPr>
      </w:pPr>
      <w:r w:rsidRPr="00DB0617">
        <w:rPr>
          <w:iCs/>
          <w:sz w:val="24"/>
          <w:szCs w:val="24"/>
        </w:rPr>
        <w:t xml:space="preserve">The current Numeracy practices at Chapman Primary School for target setting are through current system assessment tools such as PIPs (Performance Indicators in Primary Schools) for our Kindergarten students and NAPLAN (National Assessment Program for Literacy and Numeracy) for Years 3 and 5. </w:t>
      </w:r>
    </w:p>
    <w:p w:rsidR="007B77E0" w:rsidRDefault="007B77E0" w:rsidP="004558DA">
      <w:pPr>
        <w:rPr>
          <w:sz w:val="24"/>
          <w:szCs w:val="24"/>
        </w:rPr>
      </w:pPr>
      <w:r>
        <w:rPr>
          <w:sz w:val="24"/>
          <w:szCs w:val="24"/>
        </w:rPr>
        <w:t xml:space="preserve">All staff </w:t>
      </w:r>
      <w:r w:rsidR="00DB0617" w:rsidRPr="00DB0617">
        <w:rPr>
          <w:sz w:val="24"/>
          <w:szCs w:val="24"/>
        </w:rPr>
        <w:t>work</w:t>
      </w:r>
      <w:r>
        <w:rPr>
          <w:sz w:val="24"/>
          <w:szCs w:val="24"/>
        </w:rPr>
        <w:t>ed collaboratively</w:t>
      </w:r>
      <w:r w:rsidR="00DB0617" w:rsidRPr="00DB0617">
        <w:rPr>
          <w:sz w:val="24"/>
          <w:szCs w:val="24"/>
        </w:rPr>
        <w:t xml:space="preserve"> </w:t>
      </w:r>
      <w:r>
        <w:rPr>
          <w:sz w:val="24"/>
          <w:szCs w:val="24"/>
        </w:rPr>
        <w:t>towards</w:t>
      </w:r>
      <w:r w:rsidR="00F556DE">
        <w:rPr>
          <w:sz w:val="24"/>
          <w:szCs w:val="24"/>
        </w:rPr>
        <w:t xml:space="preserve"> achieving the Mathematics </w:t>
      </w:r>
      <w:r w:rsidR="00DB0617" w:rsidRPr="00DB0617">
        <w:rPr>
          <w:sz w:val="24"/>
          <w:szCs w:val="24"/>
        </w:rPr>
        <w:t xml:space="preserve"> </w:t>
      </w:r>
      <w:r>
        <w:rPr>
          <w:sz w:val="24"/>
          <w:szCs w:val="24"/>
        </w:rPr>
        <w:t>key actions</w:t>
      </w:r>
      <w:r w:rsidR="00DB0617" w:rsidRPr="00DB0617">
        <w:rPr>
          <w:sz w:val="24"/>
          <w:szCs w:val="24"/>
        </w:rPr>
        <w:t xml:space="preserve"> in the School Action plan </w:t>
      </w:r>
    </w:p>
    <w:p w:rsidR="007B77E0" w:rsidRPr="007B77E0" w:rsidRDefault="007B77E0" w:rsidP="007B77E0">
      <w:pPr>
        <w:pStyle w:val="ListParagraph"/>
        <w:numPr>
          <w:ilvl w:val="0"/>
          <w:numId w:val="28"/>
        </w:numPr>
        <w:rPr>
          <w:iCs/>
          <w:sz w:val="24"/>
          <w:szCs w:val="24"/>
        </w:rPr>
      </w:pPr>
      <w:r w:rsidRPr="007B77E0">
        <w:rPr>
          <w:sz w:val="24"/>
          <w:szCs w:val="24"/>
        </w:rPr>
        <w:t>to</w:t>
      </w:r>
      <w:r w:rsidR="00DB0617" w:rsidRPr="007B77E0">
        <w:rPr>
          <w:sz w:val="24"/>
          <w:szCs w:val="24"/>
        </w:rPr>
        <w:t xml:space="preserve"> renew t</w:t>
      </w:r>
      <w:r w:rsidRPr="007B77E0">
        <w:rPr>
          <w:sz w:val="24"/>
          <w:szCs w:val="24"/>
        </w:rPr>
        <w:t xml:space="preserve">he school’s scope and sequence </w:t>
      </w:r>
    </w:p>
    <w:p w:rsidR="007B77E0" w:rsidRPr="007B77E0" w:rsidRDefault="007B77E0" w:rsidP="007B77E0">
      <w:pPr>
        <w:pStyle w:val="ListParagraph"/>
        <w:numPr>
          <w:ilvl w:val="0"/>
          <w:numId w:val="28"/>
        </w:numPr>
        <w:rPr>
          <w:iCs/>
          <w:sz w:val="24"/>
          <w:szCs w:val="24"/>
        </w:rPr>
      </w:pPr>
      <w:r w:rsidRPr="007B77E0">
        <w:rPr>
          <w:sz w:val="24"/>
          <w:szCs w:val="24"/>
        </w:rPr>
        <w:t xml:space="preserve">to utilise a consistent proforma to sequence the teaching of the Australian Curriculum content for Mathematics. </w:t>
      </w:r>
    </w:p>
    <w:p w:rsidR="00DB0617" w:rsidRPr="002C76D7" w:rsidRDefault="007B77E0" w:rsidP="007B77E0">
      <w:pPr>
        <w:pStyle w:val="ListParagraph"/>
        <w:numPr>
          <w:ilvl w:val="0"/>
          <w:numId w:val="28"/>
        </w:numPr>
        <w:rPr>
          <w:iCs/>
          <w:sz w:val="24"/>
          <w:szCs w:val="24"/>
        </w:rPr>
      </w:pPr>
      <w:r w:rsidRPr="007B77E0">
        <w:rPr>
          <w:sz w:val="24"/>
          <w:szCs w:val="24"/>
        </w:rPr>
        <w:t xml:space="preserve">and </w:t>
      </w:r>
      <w:r w:rsidR="00DB0617" w:rsidRPr="007B77E0">
        <w:rPr>
          <w:sz w:val="24"/>
          <w:szCs w:val="24"/>
        </w:rPr>
        <w:t>the achievem</w:t>
      </w:r>
      <w:r w:rsidR="00F556DE">
        <w:rPr>
          <w:sz w:val="24"/>
          <w:szCs w:val="24"/>
        </w:rPr>
        <w:t>ent of team SMART goals in Mathematics</w:t>
      </w:r>
    </w:p>
    <w:p w:rsidR="002C76D7" w:rsidRDefault="002C76D7" w:rsidP="002C76D7">
      <w:pPr>
        <w:rPr>
          <w:iCs/>
          <w:sz w:val="24"/>
          <w:szCs w:val="24"/>
        </w:rPr>
      </w:pPr>
      <w:r w:rsidRPr="002C76D7">
        <w:rPr>
          <w:iCs/>
          <w:sz w:val="24"/>
          <w:szCs w:val="24"/>
        </w:rPr>
        <w:lastRenderedPageBreak/>
        <w:t xml:space="preserve">2017 </w:t>
      </w:r>
      <w:r>
        <w:rPr>
          <w:iCs/>
          <w:sz w:val="24"/>
          <w:szCs w:val="24"/>
        </w:rPr>
        <w:t xml:space="preserve"> the Curriculum Focus group  planned and facilitated  a </w:t>
      </w:r>
      <w:r w:rsidR="00F556DE">
        <w:rPr>
          <w:iCs/>
          <w:sz w:val="24"/>
          <w:szCs w:val="24"/>
        </w:rPr>
        <w:t>whole school Mathematics</w:t>
      </w:r>
      <w:r w:rsidRPr="002C76D7">
        <w:rPr>
          <w:iCs/>
          <w:sz w:val="24"/>
          <w:szCs w:val="24"/>
        </w:rPr>
        <w:t xml:space="preserve"> evening to support parent understanding and </w:t>
      </w:r>
      <w:r>
        <w:rPr>
          <w:iCs/>
          <w:sz w:val="24"/>
          <w:szCs w:val="24"/>
        </w:rPr>
        <w:t xml:space="preserve">to </w:t>
      </w:r>
      <w:r w:rsidRPr="002C76D7">
        <w:rPr>
          <w:iCs/>
          <w:sz w:val="24"/>
          <w:szCs w:val="24"/>
        </w:rPr>
        <w:t>improve c</w:t>
      </w:r>
      <w:r w:rsidR="00F556DE">
        <w:rPr>
          <w:iCs/>
          <w:sz w:val="24"/>
          <w:szCs w:val="24"/>
        </w:rPr>
        <w:t>ommunication about the way Mathematics</w:t>
      </w:r>
      <w:r w:rsidRPr="002C76D7">
        <w:rPr>
          <w:iCs/>
          <w:sz w:val="24"/>
          <w:szCs w:val="24"/>
        </w:rPr>
        <w:t xml:space="preserve"> is taught at Chapman. Big ideas covered included developing number sense, addition and subtraction strategies, multiplication and division strategies and fractions and decimals. </w:t>
      </w:r>
      <w:r>
        <w:rPr>
          <w:iCs/>
          <w:sz w:val="24"/>
          <w:szCs w:val="24"/>
        </w:rPr>
        <w:t xml:space="preserve">Over one hundred families were represented at the evening. </w:t>
      </w:r>
      <w:r w:rsidRPr="002C76D7">
        <w:rPr>
          <w:iCs/>
          <w:sz w:val="24"/>
          <w:szCs w:val="24"/>
        </w:rPr>
        <w:t>The feedback received following the session, both written and verbal</w:t>
      </w:r>
      <w:r>
        <w:rPr>
          <w:iCs/>
          <w:sz w:val="24"/>
          <w:szCs w:val="24"/>
        </w:rPr>
        <w:t xml:space="preserve">, was overwhelmingly positive. </w:t>
      </w:r>
      <w:r w:rsidRPr="002C76D7">
        <w:rPr>
          <w:iCs/>
          <w:sz w:val="24"/>
          <w:szCs w:val="24"/>
        </w:rPr>
        <w:t>‘A huge thank you to you and your colleagues for the maths info session last night. It was super helpful!’</w:t>
      </w:r>
    </w:p>
    <w:p w:rsidR="002C76D7" w:rsidRPr="002C76D7" w:rsidRDefault="002C76D7" w:rsidP="002C76D7">
      <w:pPr>
        <w:rPr>
          <w:iCs/>
          <w:sz w:val="24"/>
          <w:szCs w:val="24"/>
        </w:rPr>
      </w:pPr>
    </w:p>
    <w:p w:rsidR="00C90831" w:rsidRDefault="00DB0617" w:rsidP="00C90831">
      <w:pPr>
        <w:rPr>
          <w:sz w:val="24"/>
          <w:szCs w:val="24"/>
        </w:rPr>
      </w:pPr>
      <w:r w:rsidRPr="002C76D7">
        <w:rPr>
          <w:iCs/>
          <w:sz w:val="24"/>
          <w:szCs w:val="24"/>
        </w:rPr>
        <w:t>In 2017 members of the leadership team</w:t>
      </w:r>
      <w:r w:rsidRPr="002C76D7">
        <w:rPr>
          <w:sz w:val="24"/>
          <w:szCs w:val="24"/>
        </w:rPr>
        <w:t xml:space="preserve"> participated in Principals as Numeracy Leaders (PANL) project to support the team to gain knowledge and understanding of both effective leadership for learning and the content knowledge required to focus such leadership on numeracy.</w:t>
      </w:r>
      <w:r w:rsidR="007B77E0" w:rsidRPr="002C76D7">
        <w:rPr>
          <w:sz w:val="24"/>
          <w:szCs w:val="24"/>
        </w:rPr>
        <w:t xml:space="preserve"> </w:t>
      </w:r>
    </w:p>
    <w:p w:rsidR="00C90831" w:rsidRDefault="00C90831" w:rsidP="00C90831">
      <w:pPr>
        <w:rPr>
          <w:sz w:val="24"/>
          <w:szCs w:val="24"/>
        </w:rPr>
      </w:pPr>
      <w:r>
        <w:rPr>
          <w:sz w:val="24"/>
          <w:szCs w:val="24"/>
        </w:rPr>
        <w:t>These key areas will provide a focus for professional learning in 2018 are:</w:t>
      </w:r>
    </w:p>
    <w:p w:rsidR="007B77E0" w:rsidRPr="00C90831" w:rsidRDefault="007B77E0" w:rsidP="00C90831">
      <w:pPr>
        <w:pStyle w:val="ListParagraph"/>
        <w:numPr>
          <w:ilvl w:val="0"/>
          <w:numId w:val="34"/>
        </w:numPr>
        <w:rPr>
          <w:sz w:val="24"/>
          <w:szCs w:val="24"/>
        </w:rPr>
      </w:pPr>
      <w:r w:rsidRPr="00C90831">
        <w:rPr>
          <w:sz w:val="24"/>
          <w:szCs w:val="24"/>
        </w:rPr>
        <w:t>Leadership of teaching and learning in numeracy</w:t>
      </w:r>
    </w:p>
    <w:p w:rsidR="007B77E0" w:rsidRPr="002C76D7" w:rsidRDefault="007B77E0" w:rsidP="007B77E0">
      <w:pPr>
        <w:pStyle w:val="ListParagraph"/>
        <w:numPr>
          <w:ilvl w:val="0"/>
          <w:numId w:val="30"/>
        </w:numPr>
        <w:rPr>
          <w:sz w:val="24"/>
          <w:szCs w:val="24"/>
        </w:rPr>
      </w:pPr>
      <w:r w:rsidRPr="002C76D7">
        <w:rPr>
          <w:sz w:val="24"/>
          <w:szCs w:val="24"/>
        </w:rPr>
        <w:t xml:space="preserve">Numeracy content – the numeracy “big ideas” </w:t>
      </w:r>
    </w:p>
    <w:p w:rsidR="007B77E0" w:rsidRPr="002C76D7" w:rsidRDefault="007B77E0" w:rsidP="007B77E0">
      <w:pPr>
        <w:pStyle w:val="ListParagraph"/>
        <w:numPr>
          <w:ilvl w:val="0"/>
          <w:numId w:val="30"/>
        </w:numPr>
        <w:rPr>
          <w:sz w:val="24"/>
          <w:szCs w:val="24"/>
        </w:rPr>
      </w:pPr>
      <w:r w:rsidRPr="002C76D7">
        <w:rPr>
          <w:sz w:val="24"/>
          <w:szCs w:val="24"/>
        </w:rPr>
        <w:t xml:space="preserve">Developing whole school approaches to numeracy using quality evidence </w:t>
      </w:r>
    </w:p>
    <w:p w:rsidR="00421263" w:rsidRDefault="007B77E0" w:rsidP="00421263">
      <w:pPr>
        <w:pStyle w:val="ListParagraph"/>
        <w:numPr>
          <w:ilvl w:val="0"/>
          <w:numId w:val="30"/>
        </w:numPr>
        <w:rPr>
          <w:sz w:val="24"/>
          <w:szCs w:val="24"/>
        </w:rPr>
      </w:pPr>
      <w:r w:rsidRPr="002C76D7">
        <w:rPr>
          <w:sz w:val="24"/>
          <w:szCs w:val="24"/>
        </w:rPr>
        <w:t xml:space="preserve">Designing interventions in numeracy </w:t>
      </w:r>
      <w:r w:rsidR="00421263">
        <w:rPr>
          <w:sz w:val="24"/>
          <w:szCs w:val="24"/>
        </w:rPr>
        <w:t>.</w:t>
      </w:r>
    </w:p>
    <w:p w:rsidR="002C76D7" w:rsidRPr="002C76D7" w:rsidRDefault="002C76D7" w:rsidP="002C76D7">
      <w:r w:rsidRPr="002C76D7">
        <w:rPr>
          <w:iCs/>
          <w:sz w:val="24"/>
          <w:szCs w:val="24"/>
        </w:rPr>
        <w:t>The GROWTH coaching model continued with Literacy &amp; Numeracy Coordinators working with teachers continuing to reflect on and improve their teaching of numeracy and spelling.</w:t>
      </w:r>
    </w:p>
    <w:p w:rsidR="00F556DE" w:rsidRDefault="00F556DE" w:rsidP="002C76D7">
      <w:pPr>
        <w:rPr>
          <w:iCs/>
          <w:sz w:val="24"/>
          <w:szCs w:val="24"/>
        </w:rPr>
      </w:pPr>
    </w:p>
    <w:p w:rsidR="002C76D7" w:rsidRPr="002C76D7" w:rsidRDefault="002C76D7" w:rsidP="002C76D7">
      <w:pPr>
        <w:rPr>
          <w:iCs/>
          <w:sz w:val="24"/>
          <w:szCs w:val="24"/>
        </w:rPr>
      </w:pPr>
      <w:r w:rsidRPr="002C76D7">
        <w:rPr>
          <w:iCs/>
          <w:sz w:val="24"/>
          <w:szCs w:val="24"/>
        </w:rPr>
        <w:t>Quality Teaching Rounds continued to operate in 2017</w:t>
      </w:r>
    </w:p>
    <w:p w:rsidR="00EE5AF0" w:rsidRPr="00B16D6A" w:rsidRDefault="002C76D7" w:rsidP="0068465C">
      <w:pPr>
        <w:pStyle w:val="ListParagraph"/>
        <w:numPr>
          <w:ilvl w:val="0"/>
          <w:numId w:val="30"/>
        </w:numPr>
        <w:rPr>
          <w:iCs/>
          <w:sz w:val="24"/>
          <w:szCs w:val="24"/>
        </w:rPr>
      </w:pPr>
      <w:r w:rsidRPr="002C76D7">
        <w:rPr>
          <w:iCs/>
          <w:sz w:val="24"/>
          <w:szCs w:val="24"/>
        </w:rPr>
        <w:t>The QT Round facilitators, ensured that formal feedback sessions were conducted and feedback was provided to the teachers observed.</w:t>
      </w:r>
    </w:p>
    <w:p w:rsidR="0068465C" w:rsidRPr="00E14542" w:rsidRDefault="0068465C" w:rsidP="0068465C">
      <w:pPr>
        <w:pStyle w:val="Heading2"/>
      </w:pPr>
      <w:r w:rsidRPr="00E14542">
        <w:t>Priority</w:t>
      </w:r>
    </w:p>
    <w:p w:rsidR="0042318B" w:rsidRPr="00EE5AF0" w:rsidRDefault="0042318B" w:rsidP="0042318B">
      <w:pPr>
        <w:rPr>
          <w:b/>
          <w:sz w:val="24"/>
          <w:szCs w:val="24"/>
        </w:rPr>
      </w:pPr>
      <w:r w:rsidRPr="00F556DE">
        <w:rPr>
          <w:b/>
          <w:color w:val="5B9BD5" w:themeColor="accent1"/>
          <w:sz w:val="24"/>
          <w:szCs w:val="24"/>
        </w:rPr>
        <w:t>Strategic Priority 2: Enhance school and community connections</w:t>
      </w:r>
    </w:p>
    <w:p w:rsidR="00717E1D" w:rsidRDefault="00717E1D" w:rsidP="00717E1D">
      <w:pPr>
        <w:pStyle w:val="Heading3"/>
        <w:rPr>
          <w:lang w:val="en-AU"/>
        </w:rPr>
      </w:pPr>
      <w:r w:rsidRPr="00E14542">
        <w:t>Target</w:t>
      </w:r>
      <w:r>
        <w:t>s</w:t>
      </w:r>
    </w:p>
    <w:p w:rsidR="00717E1D" w:rsidRPr="00F877F6" w:rsidRDefault="00717E1D" w:rsidP="00717E1D">
      <w:pPr>
        <w:widowControl w:val="0"/>
        <w:spacing w:line="240" w:lineRule="auto"/>
        <w:rPr>
          <w:lang w:val="en-US"/>
        </w:rPr>
      </w:pPr>
      <w:r w:rsidRPr="00F877F6">
        <w:rPr>
          <w:lang w:val="en-US"/>
        </w:rPr>
        <w:t>By the end of 201</w:t>
      </w:r>
      <w:r>
        <w:rPr>
          <w:lang w:val="en-US"/>
        </w:rPr>
        <w:t>7</w:t>
      </w:r>
    </w:p>
    <w:p w:rsidR="00717E1D" w:rsidRDefault="00717E1D" w:rsidP="00717E1D">
      <w:pPr>
        <w:widowControl w:val="0"/>
        <w:numPr>
          <w:ilvl w:val="0"/>
          <w:numId w:val="20"/>
        </w:numPr>
        <w:spacing w:line="240" w:lineRule="auto"/>
        <w:rPr>
          <w:rFonts w:cs="Calibri"/>
          <w:lang w:val="en-US"/>
        </w:rPr>
      </w:pPr>
      <w:r w:rsidRPr="008A251E">
        <w:rPr>
          <w:rFonts w:cs="Calibri"/>
          <w:lang w:val="en-US"/>
        </w:rPr>
        <w:t xml:space="preserve">Increase in student satisfaction data </w:t>
      </w:r>
      <w:r w:rsidRPr="008A251E">
        <w:rPr>
          <w:rFonts w:cs="Calibri"/>
          <w:i/>
          <w:lang w:val="en-US"/>
        </w:rPr>
        <w:t>I can talk to my teachers about my concerns</w:t>
      </w:r>
      <w:r w:rsidRPr="008A251E">
        <w:rPr>
          <w:rFonts w:cs="Calibri"/>
          <w:lang w:val="en-US"/>
        </w:rPr>
        <w:t xml:space="preserve"> 76% in 2016 to 78% in 2017</w:t>
      </w:r>
    </w:p>
    <w:p w:rsidR="00717E1D" w:rsidRPr="00F96555" w:rsidRDefault="00717E1D" w:rsidP="00717E1D">
      <w:pPr>
        <w:widowControl w:val="0"/>
        <w:numPr>
          <w:ilvl w:val="0"/>
          <w:numId w:val="20"/>
        </w:numPr>
        <w:spacing w:line="240" w:lineRule="auto"/>
        <w:rPr>
          <w:rFonts w:cs="Calibri"/>
          <w:lang w:val="en-US"/>
        </w:rPr>
      </w:pPr>
      <w:r w:rsidRPr="008A251E">
        <w:rPr>
          <w:rFonts w:cs="Calibri"/>
          <w:lang w:val="en-US"/>
        </w:rPr>
        <w:t xml:space="preserve">Increase in student satisfaction data </w:t>
      </w:r>
      <w:r>
        <w:rPr>
          <w:rFonts w:cs="Calibri"/>
          <w:i/>
          <w:lang w:val="en-US"/>
        </w:rPr>
        <w:t>Teachers at my school treat students fairly</w:t>
      </w:r>
      <w:r w:rsidRPr="008A251E">
        <w:rPr>
          <w:rFonts w:cs="Calibri"/>
          <w:lang w:val="en-US"/>
        </w:rPr>
        <w:t xml:space="preserve"> 76% in 2016 to 78% in 2017</w:t>
      </w:r>
    </w:p>
    <w:p w:rsidR="00EE5AF0" w:rsidRPr="00421263" w:rsidRDefault="00717E1D" w:rsidP="0042318B">
      <w:pPr>
        <w:widowControl w:val="0"/>
        <w:numPr>
          <w:ilvl w:val="0"/>
          <w:numId w:val="20"/>
        </w:numPr>
        <w:spacing w:line="240" w:lineRule="auto"/>
        <w:rPr>
          <w:rFonts w:cs="Calibri"/>
          <w:lang w:val="en-US"/>
        </w:rPr>
      </w:pPr>
      <w:r w:rsidRPr="00EE5AF0">
        <w:rPr>
          <w:rFonts w:cs="Calibri"/>
          <w:lang w:val="en-US"/>
        </w:rPr>
        <w:t>100% of teachers utilise GAFE to create team planning documents</w:t>
      </w:r>
    </w:p>
    <w:p w:rsidR="00710BA5" w:rsidRDefault="00710BA5" w:rsidP="00710BA5">
      <w:pPr>
        <w:keepNext/>
        <w:keepLines/>
        <w:spacing w:before="200"/>
        <w:outlineLvl w:val="1"/>
        <w:rPr>
          <w:rFonts w:eastAsia="MS Gothic"/>
          <w:b/>
          <w:bCs/>
          <w:sz w:val="24"/>
          <w:szCs w:val="24"/>
          <w:lang w:eastAsia="en-AU"/>
        </w:rPr>
      </w:pPr>
      <w:r w:rsidRPr="00710BA5">
        <w:rPr>
          <w:rFonts w:eastAsia="MS Gothic"/>
          <w:b/>
          <w:bCs/>
          <w:sz w:val="24"/>
          <w:szCs w:val="24"/>
          <w:lang w:eastAsia="en-AU"/>
        </w:rPr>
        <w:t>Key Improvement Strategy 1: Incorporate a framework to overarch student wellbeing and community engagement practices.</w:t>
      </w:r>
    </w:p>
    <w:p w:rsidR="00A3352E" w:rsidRPr="00820421" w:rsidRDefault="00A3352E" w:rsidP="00A3352E">
      <w:pPr>
        <w:rPr>
          <w:sz w:val="24"/>
          <w:szCs w:val="24"/>
        </w:rPr>
      </w:pPr>
      <w:r w:rsidRPr="00820421">
        <w:rPr>
          <w:sz w:val="24"/>
          <w:szCs w:val="24"/>
        </w:rPr>
        <w:t>All staff participated in whole school KidsMatter component 3 training during January stand</w:t>
      </w:r>
      <w:r w:rsidR="001F7AEF">
        <w:rPr>
          <w:sz w:val="24"/>
          <w:szCs w:val="24"/>
        </w:rPr>
        <w:t xml:space="preserve"> d</w:t>
      </w:r>
      <w:r w:rsidRPr="00820421">
        <w:rPr>
          <w:sz w:val="24"/>
          <w:szCs w:val="24"/>
        </w:rPr>
        <w:t>own. The key action focussed on  how we could better engage parents and families in the school environment.</w:t>
      </w:r>
    </w:p>
    <w:p w:rsidR="00A3352E" w:rsidRPr="00820421" w:rsidRDefault="00A3352E" w:rsidP="00A3352E">
      <w:pPr>
        <w:pStyle w:val="ListParagraph"/>
        <w:numPr>
          <w:ilvl w:val="0"/>
          <w:numId w:val="31"/>
        </w:numPr>
        <w:rPr>
          <w:sz w:val="24"/>
          <w:szCs w:val="24"/>
        </w:rPr>
      </w:pPr>
      <w:r w:rsidRPr="00820421">
        <w:rPr>
          <w:sz w:val="24"/>
          <w:szCs w:val="24"/>
        </w:rPr>
        <w:lastRenderedPageBreak/>
        <w:t>Meet and Greet was initiated to enable all parents and carers to come into classrooms in the first week of school  to meet their child’s teacher. Parent feedback was highly positive.</w:t>
      </w:r>
    </w:p>
    <w:p w:rsidR="00A3352E" w:rsidRPr="00820421" w:rsidRDefault="00A3352E" w:rsidP="00A3352E">
      <w:pPr>
        <w:pStyle w:val="ListParagraph"/>
        <w:numPr>
          <w:ilvl w:val="0"/>
          <w:numId w:val="31"/>
        </w:numPr>
        <w:rPr>
          <w:b/>
          <w:sz w:val="24"/>
          <w:szCs w:val="24"/>
        </w:rPr>
      </w:pPr>
      <w:r w:rsidRPr="00820421">
        <w:rPr>
          <w:sz w:val="24"/>
          <w:szCs w:val="24"/>
        </w:rPr>
        <w:t>Totem Poles</w:t>
      </w:r>
      <w:r w:rsidRPr="00820421">
        <w:rPr>
          <w:b/>
          <w:sz w:val="24"/>
          <w:szCs w:val="24"/>
        </w:rPr>
        <w:t>-</w:t>
      </w:r>
      <w:r w:rsidRPr="00820421">
        <w:rPr>
          <w:sz w:val="24"/>
          <w:szCs w:val="24"/>
        </w:rPr>
        <w:t>Building on Component 1: Every Face Has a Place the team planned and executed a new display containing every students, teachers and other staff self-portrait for a totem pole for display.</w:t>
      </w:r>
    </w:p>
    <w:p w:rsidR="00A3352E" w:rsidRPr="00820421" w:rsidRDefault="00A3352E" w:rsidP="00A3352E">
      <w:pPr>
        <w:pStyle w:val="ListParagraph"/>
        <w:numPr>
          <w:ilvl w:val="0"/>
          <w:numId w:val="31"/>
        </w:numPr>
        <w:rPr>
          <w:b/>
          <w:sz w:val="24"/>
          <w:szCs w:val="24"/>
        </w:rPr>
      </w:pPr>
      <w:r w:rsidRPr="00820421">
        <w:rPr>
          <w:sz w:val="24"/>
          <w:szCs w:val="24"/>
        </w:rPr>
        <w:t>Student Support Team Drive</w:t>
      </w:r>
      <w:r w:rsidRPr="00820421">
        <w:rPr>
          <w:b/>
          <w:sz w:val="24"/>
          <w:szCs w:val="24"/>
        </w:rPr>
        <w:t xml:space="preserve"> -</w:t>
      </w:r>
      <w:r w:rsidRPr="00820421">
        <w:rPr>
          <w:sz w:val="24"/>
          <w:szCs w:val="24"/>
        </w:rPr>
        <w:t xml:space="preserve">Responding to staff questions about where to find information to support parents, the KidsMatter team  collated resources into a Google Team Drive. Staff can search for information on a number of mental health and disability topics to support conversations they may have with parents. </w:t>
      </w:r>
    </w:p>
    <w:p w:rsidR="00A3352E" w:rsidRPr="00820421" w:rsidRDefault="00A3352E" w:rsidP="00A3352E">
      <w:pPr>
        <w:pStyle w:val="ListParagraph"/>
        <w:numPr>
          <w:ilvl w:val="0"/>
          <w:numId w:val="31"/>
        </w:numPr>
        <w:rPr>
          <w:sz w:val="24"/>
          <w:szCs w:val="24"/>
        </w:rPr>
      </w:pPr>
      <w:r w:rsidRPr="00820421">
        <w:rPr>
          <w:sz w:val="24"/>
          <w:szCs w:val="24"/>
        </w:rPr>
        <w:t xml:space="preserve">KidsMatter parent information brochures were made available to parents who were also provided with website links. </w:t>
      </w:r>
    </w:p>
    <w:p w:rsidR="00A3352E" w:rsidRPr="00820421" w:rsidRDefault="00A3352E" w:rsidP="00A3352E">
      <w:pPr>
        <w:pStyle w:val="ListParagraph"/>
        <w:numPr>
          <w:ilvl w:val="0"/>
          <w:numId w:val="31"/>
        </w:numPr>
        <w:rPr>
          <w:sz w:val="24"/>
          <w:szCs w:val="24"/>
        </w:rPr>
      </w:pPr>
      <w:r w:rsidRPr="00820421">
        <w:rPr>
          <w:sz w:val="24"/>
          <w:szCs w:val="24"/>
        </w:rPr>
        <w:t xml:space="preserve">FRIENDS Assembly focus statement - </w:t>
      </w:r>
      <w:r w:rsidR="00F556DE">
        <w:rPr>
          <w:i/>
          <w:sz w:val="24"/>
          <w:szCs w:val="24"/>
        </w:rPr>
        <w:t xml:space="preserve">Fun and Safe Play. </w:t>
      </w:r>
      <w:r w:rsidRPr="00820421">
        <w:rPr>
          <w:sz w:val="24"/>
          <w:szCs w:val="24"/>
        </w:rPr>
        <w:t xml:space="preserve"> During each assembly students who were captured engaging in fun and safe play were publicly acknowledged.</w:t>
      </w:r>
    </w:p>
    <w:p w:rsidR="00820421" w:rsidRPr="00820421" w:rsidRDefault="00A3352E" w:rsidP="00A3352E">
      <w:pPr>
        <w:pStyle w:val="ListParagraph"/>
        <w:numPr>
          <w:ilvl w:val="0"/>
          <w:numId w:val="31"/>
        </w:numPr>
        <w:rPr>
          <w:sz w:val="24"/>
          <w:szCs w:val="24"/>
        </w:rPr>
      </w:pPr>
      <w:r w:rsidRPr="00820421">
        <w:rPr>
          <w:sz w:val="24"/>
          <w:szCs w:val="24"/>
        </w:rPr>
        <w:t xml:space="preserve">Social Emotional Learning  </w:t>
      </w:r>
      <w:r w:rsidRPr="00F556DE">
        <w:rPr>
          <w:sz w:val="24"/>
          <w:szCs w:val="24"/>
        </w:rPr>
        <w:t>(SEL) lessons</w:t>
      </w:r>
      <w:r w:rsidR="00820421" w:rsidRPr="00820421">
        <w:rPr>
          <w:b/>
          <w:sz w:val="24"/>
          <w:szCs w:val="24"/>
        </w:rPr>
        <w:t xml:space="preserve"> </w:t>
      </w:r>
      <w:r w:rsidRPr="00820421">
        <w:rPr>
          <w:sz w:val="24"/>
          <w:szCs w:val="24"/>
        </w:rPr>
        <w:t>continued to be taught in each year level across the school.</w:t>
      </w:r>
    </w:p>
    <w:p w:rsidR="00E5515E" w:rsidRDefault="00A3352E" w:rsidP="00E5515E">
      <w:pPr>
        <w:pStyle w:val="ListParagraph"/>
        <w:numPr>
          <w:ilvl w:val="0"/>
          <w:numId w:val="31"/>
        </w:numPr>
        <w:rPr>
          <w:sz w:val="24"/>
          <w:szCs w:val="24"/>
        </w:rPr>
      </w:pPr>
      <w:r w:rsidRPr="00820421">
        <w:rPr>
          <w:sz w:val="24"/>
          <w:szCs w:val="24"/>
        </w:rPr>
        <w:t>KidsMatter Grant #2</w:t>
      </w:r>
      <w:r w:rsidR="00820421" w:rsidRPr="00820421">
        <w:rPr>
          <w:sz w:val="24"/>
          <w:szCs w:val="24"/>
        </w:rPr>
        <w:t xml:space="preserve"> was received and plans for its use will be included in the 2018 Action Plan</w:t>
      </w:r>
    </w:p>
    <w:p w:rsidR="00B265C5" w:rsidRPr="00E5515E" w:rsidRDefault="00B265C5" w:rsidP="00E5515E">
      <w:pPr>
        <w:rPr>
          <w:sz w:val="24"/>
          <w:szCs w:val="24"/>
        </w:rPr>
      </w:pPr>
      <w:r w:rsidRPr="00E5515E">
        <w:rPr>
          <w:rFonts w:asciiTheme="minorHAnsi" w:hAnsiTheme="minorHAnsi"/>
          <w:sz w:val="24"/>
          <w:szCs w:val="24"/>
        </w:rPr>
        <w:t xml:space="preserve">Although </w:t>
      </w:r>
      <w:r w:rsidR="00FA076A" w:rsidRPr="00E5515E">
        <w:rPr>
          <w:rFonts w:asciiTheme="minorHAnsi" w:hAnsiTheme="minorHAnsi"/>
          <w:sz w:val="24"/>
          <w:szCs w:val="24"/>
        </w:rPr>
        <w:t xml:space="preserve">KidsMatter has been highly effective in focussing students </w:t>
      </w:r>
      <w:r w:rsidRPr="00E5515E">
        <w:rPr>
          <w:rFonts w:asciiTheme="minorHAnsi" w:hAnsiTheme="minorHAnsi"/>
          <w:sz w:val="24"/>
          <w:szCs w:val="24"/>
        </w:rPr>
        <w:t xml:space="preserve">in </w:t>
      </w:r>
      <w:r w:rsidRPr="00E5515E">
        <w:rPr>
          <w:rFonts w:asciiTheme="minorHAnsi" w:eastAsia="Times New Roman" w:hAnsiTheme="minorHAnsi" w:cs="Helvetica"/>
          <w:color w:val="222222"/>
          <w:sz w:val="24"/>
          <w:szCs w:val="24"/>
          <w:lang w:val="en" w:eastAsia="en-AU"/>
        </w:rPr>
        <w:t>helping students to reco</w:t>
      </w:r>
      <w:r w:rsidR="00E5515E" w:rsidRPr="00E5515E">
        <w:rPr>
          <w:rFonts w:asciiTheme="minorHAnsi" w:eastAsia="Times New Roman" w:hAnsiTheme="minorHAnsi" w:cs="Helvetica"/>
          <w:color w:val="222222"/>
          <w:sz w:val="24"/>
          <w:szCs w:val="24"/>
          <w:lang w:val="en" w:eastAsia="en-AU"/>
        </w:rPr>
        <w:t>gnise and manage their emotions.</w:t>
      </w:r>
      <w:r w:rsidRPr="00E5515E">
        <w:rPr>
          <w:rFonts w:asciiTheme="minorHAnsi" w:eastAsia="Times New Roman" w:hAnsiTheme="minorHAnsi" w:cs="Helvetica"/>
          <w:color w:val="222222"/>
          <w:sz w:val="24"/>
          <w:szCs w:val="24"/>
          <w:lang w:val="en" w:eastAsia="en-AU"/>
        </w:rPr>
        <w:t xml:space="preserve"> establish positive relationships and handle challenging situations effectively, </w:t>
      </w:r>
      <w:r w:rsidR="00E5515E" w:rsidRPr="00E5515E">
        <w:rPr>
          <w:rFonts w:asciiTheme="minorHAnsi" w:eastAsia="Times New Roman" w:hAnsiTheme="minorHAnsi" w:cs="Helvetica"/>
          <w:color w:val="222222"/>
          <w:sz w:val="24"/>
          <w:szCs w:val="24"/>
          <w:lang w:val="en" w:eastAsia="en-AU"/>
        </w:rPr>
        <w:t xml:space="preserve">2017 </w:t>
      </w:r>
      <w:r w:rsidRPr="00E5515E">
        <w:rPr>
          <w:rFonts w:asciiTheme="minorHAnsi" w:eastAsia="Times New Roman" w:hAnsiTheme="minorHAnsi" w:cs="Helvetica"/>
          <w:color w:val="222222"/>
          <w:sz w:val="24"/>
          <w:szCs w:val="24"/>
          <w:lang w:val="en" w:eastAsia="en-AU"/>
        </w:rPr>
        <w:t>School Satisfaction</w:t>
      </w:r>
      <w:r w:rsidR="00E5515E" w:rsidRPr="00E5515E">
        <w:rPr>
          <w:rFonts w:asciiTheme="minorHAnsi" w:eastAsia="Times New Roman" w:hAnsiTheme="minorHAnsi" w:cs="Helvetica"/>
          <w:color w:val="222222"/>
          <w:sz w:val="24"/>
          <w:szCs w:val="24"/>
          <w:lang w:val="en" w:eastAsia="en-AU"/>
        </w:rPr>
        <w:t xml:space="preserve"> Survey</w:t>
      </w:r>
      <w:r w:rsidRPr="00E5515E">
        <w:rPr>
          <w:rFonts w:asciiTheme="minorHAnsi" w:eastAsia="Times New Roman" w:hAnsiTheme="minorHAnsi" w:cs="Helvetica"/>
          <w:color w:val="222222"/>
          <w:sz w:val="24"/>
          <w:szCs w:val="24"/>
          <w:lang w:val="en" w:eastAsia="en-AU"/>
        </w:rPr>
        <w:t xml:space="preserve"> data</w:t>
      </w:r>
      <w:r w:rsidR="00E5515E" w:rsidRPr="00E5515E">
        <w:rPr>
          <w:rFonts w:asciiTheme="minorHAnsi" w:eastAsia="Times New Roman" w:hAnsiTheme="minorHAnsi" w:cs="Helvetica"/>
          <w:color w:val="222222"/>
          <w:sz w:val="24"/>
          <w:szCs w:val="24"/>
          <w:lang w:val="en" w:eastAsia="en-AU"/>
        </w:rPr>
        <w:t xml:space="preserve"> indicates that 35% of students are articulating that they don’t feel that they </w:t>
      </w:r>
      <w:r w:rsidR="00E5515E" w:rsidRPr="00E5515E">
        <w:rPr>
          <w:rFonts w:asciiTheme="minorHAnsi" w:eastAsia="Times New Roman" w:hAnsiTheme="minorHAnsi" w:cs="Helvetica"/>
          <w:i/>
          <w:color w:val="222222"/>
          <w:sz w:val="24"/>
          <w:szCs w:val="24"/>
          <w:lang w:val="en" w:eastAsia="en-AU"/>
        </w:rPr>
        <w:t xml:space="preserve">can talk to my teacher about my concerns </w:t>
      </w:r>
      <w:r w:rsidR="00E5515E" w:rsidRPr="00E5515E">
        <w:rPr>
          <w:rFonts w:asciiTheme="minorHAnsi" w:eastAsia="Times New Roman" w:hAnsiTheme="minorHAnsi" w:cs="Helvetica"/>
          <w:color w:val="222222"/>
          <w:sz w:val="24"/>
          <w:szCs w:val="24"/>
          <w:lang w:val="en" w:eastAsia="en-AU"/>
        </w:rPr>
        <w:t>. The school did not meet the target and will be interrogating this data more deeply and will focus SEL lessons on strategies to assist students to seek teacher support.</w:t>
      </w:r>
    </w:p>
    <w:p w:rsidR="001F7AEF" w:rsidRPr="00E5515E" w:rsidRDefault="00E5515E" w:rsidP="001F7AEF">
      <w:pPr>
        <w:rPr>
          <w:sz w:val="24"/>
          <w:szCs w:val="24"/>
        </w:rPr>
      </w:pPr>
      <w:r>
        <w:rPr>
          <w:sz w:val="24"/>
          <w:szCs w:val="24"/>
        </w:rPr>
        <w:t xml:space="preserve">School Satisfaction data indicated that </w:t>
      </w:r>
      <w:r w:rsidRPr="00E5515E">
        <w:rPr>
          <w:i/>
          <w:sz w:val="24"/>
          <w:szCs w:val="24"/>
        </w:rPr>
        <w:t>77% of students believe that teachers at my school treat students fairly</w:t>
      </w:r>
      <w:r>
        <w:rPr>
          <w:i/>
          <w:sz w:val="24"/>
          <w:szCs w:val="24"/>
        </w:rPr>
        <w:t xml:space="preserve"> </w:t>
      </w:r>
      <w:r>
        <w:rPr>
          <w:sz w:val="24"/>
          <w:szCs w:val="24"/>
        </w:rPr>
        <w:t>an increase of 1% from the previous year.</w:t>
      </w:r>
    </w:p>
    <w:p w:rsidR="00F556DE" w:rsidRDefault="00F556DE" w:rsidP="0042318B">
      <w:pPr>
        <w:rPr>
          <w:b/>
          <w:sz w:val="24"/>
          <w:szCs w:val="24"/>
        </w:rPr>
      </w:pPr>
    </w:p>
    <w:p w:rsidR="0042318B" w:rsidRPr="00F556DE" w:rsidRDefault="0042318B" w:rsidP="0042318B">
      <w:pPr>
        <w:rPr>
          <w:color w:val="5B9BD5" w:themeColor="accent1"/>
          <w:sz w:val="24"/>
          <w:szCs w:val="24"/>
        </w:rPr>
      </w:pPr>
      <w:r w:rsidRPr="00F556DE">
        <w:rPr>
          <w:b/>
          <w:color w:val="5B9BD5" w:themeColor="accent1"/>
          <w:sz w:val="24"/>
          <w:szCs w:val="24"/>
        </w:rPr>
        <w:t>Key improvement strategy 2</w:t>
      </w:r>
      <w:r w:rsidRPr="00F556DE">
        <w:rPr>
          <w:color w:val="5B9BD5" w:themeColor="accent1"/>
          <w:sz w:val="24"/>
          <w:szCs w:val="24"/>
        </w:rPr>
        <w:t xml:space="preserve">: </w:t>
      </w:r>
      <w:r w:rsidRPr="00F556DE">
        <w:rPr>
          <w:b/>
          <w:color w:val="5B9BD5" w:themeColor="accent1"/>
          <w:sz w:val="24"/>
          <w:szCs w:val="24"/>
        </w:rPr>
        <w:t>Engage parents as active participants in their child’s learning and the school environment</w:t>
      </w:r>
    </w:p>
    <w:p w:rsidR="003C31A6" w:rsidRDefault="0042318B" w:rsidP="0042318B">
      <w:pPr>
        <w:rPr>
          <w:rFonts w:cs="Calibri"/>
          <w:sz w:val="24"/>
          <w:szCs w:val="24"/>
        </w:rPr>
      </w:pPr>
      <w:r>
        <w:rPr>
          <w:rFonts w:cs="Calibri"/>
          <w:sz w:val="24"/>
          <w:szCs w:val="24"/>
        </w:rPr>
        <w:t>Chapman P</w:t>
      </w:r>
      <w:r w:rsidRPr="00DE5400">
        <w:rPr>
          <w:rFonts w:cs="Calibri"/>
          <w:sz w:val="24"/>
          <w:szCs w:val="24"/>
        </w:rPr>
        <w:t>rimary</w:t>
      </w:r>
      <w:r>
        <w:rPr>
          <w:rFonts w:cs="Calibri"/>
          <w:sz w:val="24"/>
          <w:szCs w:val="24"/>
        </w:rPr>
        <w:t xml:space="preserve"> continues to have an active and supportive school community. We have excellent support and involvement from our families and continue to explore new and improved ways to communicate with families and </w:t>
      </w:r>
      <w:r w:rsidRPr="00B055C0">
        <w:rPr>
          <w:rFonts w:cs="Calibri"/>
          <w:sz w:val="24"/>
          <w:szCs w:val="24"/>
        </w:rPr>
        <w:t xml:space="preserve">engage </w:t>
      </w:r>
      <w:r>
        <w:rPr>
          <w:rFonts w:cs="Calibri"/>
          <w:sz w:val="24"/>
          <w:szCs w:val="24"/>
        </w:rPr>
        <w:t>them</w:t>
      </w:r>
      <w:r w:rsidRPr="00B055C0">
        <w:rPr>
          <w:rFonts w:cs="Calibri"/>
          <w:sz w:val="24"/>
          <w:szCs w:val="24"/>
        </w:rPr>
        <w:t xml:space="preserve"> in their child’s education</w:t>
      </w:r>
      <w:r>
        <w:rPr>
          <w:rFonts w:cs="Calibri"/>
          <w:sz w:val="24"/>
          <w:szCs w:val="24"/>
        </w:rPr>
        <w:t xml:space="preserve">. </w:t>
      </w:r>
    </w:p>
    <w:p w:rsidR="003C31A6" w:rsidRDefault="003C31A6" w:rsidP="0042318B">
      <w:pPr>
        <w:rPr>
          <w:rFonts w:cs="Calibri"/>
          <w:sz w:val="24"/>
          <w:szCs w:val="24"/>
        </w:rPr>
      </w:pPr>
    </w:p>
    <w:p w:rsidR="0042318B" w:rsidRPr="00EB1108" w:rsidRDefault="0042318B" w:rsidP="0042318B">
      <w:pPr>
        <w:rPr>
          <w:rFonts w:cs="Calibri"/>
          <w:sz w:val="24"/>
          <w:szCs w:val="24"/>
        </w:rPr>
      </w:pPr>
      <w:r w:rsidRPr="00EB1108">
        <w:rPr>
          <w:rFonts w:cs="Calibri"/>
          <w:sz w:val="24"/>
          <w:szCs w:val="24"/>
        </w:rPr>
        <w:t>Analysis of the 201</w:t>
      </w:r>
      <w:r>
        <w:rPr>
          <w:rFonts w:cs="Calibri"/>
          <w:sz w:val="24"/>
          <w:szCs w:val="24"/>
        </w:rPr>
        <w:t>7</w:t>
      </w:r>
      <w:r w:rsidRPr="00EB1108">
        <w:rPr>
          <w:rFonts w:cs="Calibri"/>
          <w:sz w:val="24"/>
          <w:szCs w:val="24"/>
        </w:rPr>
        <w:t xml:space="preserve"> </w:t>
      </w:r>
      <w:r w:rsidRPr="00EB1108">
        <w:rPr>
          <w:rFonts w:cs="Calibri"/>
          <w:i/>
          <w:sz w:val="24"/>
          <w:szCs w:val="24"/>
        </w:rPr>
        <w:t>School Satisfaction Survey</w:t>
      </w:r>
      <w:r>
        <w:rPr>
          <w:rFonts w:cs="Calibri"/>
          <w:sz w:val="24"/>
          <w:szCs w:val="24"/>
        </w:rPr>
        <w:t xml:space="preserve"> (SSS) data is one measure of</w:t>
      </w:r>
      <w:r w:rsidRPr="00EB1108">
        <w:rPr>
          <w:rFonts w:cs="Calibri"/>
          <w:sz w:val="24"/>
          <w:szCs w:val="24"/>
        </w:rPr>
        <w:t xml:space="preserve"> parent, teachers and student</w:t>
      </w:r>
      <w:r>
        <w:rPr>
          <w:rFonts w:cs="Calibri"/>
          <w:sz w:val="24"/>
          <w:szCs w:val="24"/>
        </w:rPr>
        <w:t>s’</w:t>
      </w:r>
      <w:r w:rsidRPr="00EB1108">
        <w:rPr>
          <w:rFonts w:cs="Calibri"/>
          <w:sz w:val="24"/>
          <w:szCs w:val="24"/>
        </w:rPr>
        <w:t xml:space="preserve"> satisfaction with our current programs, processes and communication at CPS. We are pleased </w:t>
      </w:r>
      <w:r>
        <w:rPr>
          <w:rFonts w:cs="Calibri"/>
          <w:sz w:val="24"/>
          <w:szCs w:val="24"/>
        </w:rPr>
        <w:t xml:space="preserve">the </w:t>
      </w:r>
      <w:r w:rsidRPr="00EB1108">
        <w:rPr>
          <w:rFonts w:cs="Calibri"/>
          <w:sz w:val="24"/>
          <w:szCs w:val="24"/>
        </w:rPr>
        <w:t>data on a number of items related to our efforts in engaging our parent community</w:t>
      </w:r>
      <w:r>
        <w:rPr>
          <w:rFonts w:cs="Calibri"/>
          <w:sz w:val="24"/>
          <w:szCs w:val="24"/>
        </w:rPr>
        <w:t xml:space="preserve"> remain strong</w:t>
      </w:r>
      <w:r w:rsidRPr="00EB1108">
        <w:rPr>
          <w:rFonts w:cs="Calibri"/>
          <w:sz w:val="24"/>
          <w:szCs w:val="24"/>
        </w:rPr>
        <w:t xml:space="preserve">. </w:t>
      </w:r>
    </w:p>
    <w:p w:rsidR="0042318B" w:rsidRPr="005152C5" w:rsidRDefault="0042318B" w:rsidP="0042318B">
      <w:pPr>
        <w:rPr>
          <w:rFonts w:ascii="Arial Narrow" w:hAnsi="Arial Narrow"/>
          <w:b/>
          <w:sz w:val="24"/>
        </w:rPr>
      </w:pPr>
      <w:r w:rsidRPr="005152C5">
        <w:rPr>
          <w:rFonts w:ascii="Arial Narrow" w:hAnsi="Arial Narrow"/>
          <w:b/>
          <w:sz w:val="24"/>
        </w:rPr>
        <w:t xml:space="preserve">2017 School Satisfaction Survey data that relates to </w:t>
      </w:r>
      <w:r>
        <w:rPr>
          <w:rFonts w:ascii="Arial Narrow" w:hAnsi="Arial Narrow"/>
          <w:b/>
          <w:sz w:val="24"/>
        </w:rPr>
        <w:t>key improvement strategy 2</w:t>
      </w:r>
      <w:r w:rsidRPr="005152C5">
        <w:rPr>
          <w:rFonts w:ascii="Arial Narrow" w:hAnsi="Arial Narrow"/>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134"/>
      </w:tblGrid>
      <w:tr w:rsidR="0042318B" w:rsidRPr="005152C5" w:rsidTr="0039413D">
        <w:tc>
          <w:tcPr>
            <w:tcW w:w="7650" w:type="dxa"/>
          </w:tcPr>
          <w:p w:rsidR="0042318B" w:rsidRPr="005152C5" w:rsidRDefault="0042318B" w:rsidP="0039413D">
            <w:pPr>
              <w:rPr>
                <w:rFonts w:ascii="Arial Narrow" w:hAnsi="Arial Narrow"/>
                <w:b/>
                <w:sz w:val="24"/>
                <w:szCs w:val="24"/>
              </w:rPr>
            </w:pPr>
            <w:r w:rsidRPr="005152C5">
              <w:rPr>
                <w:rFonts w:ascii="Arial Narrow" w:hAnsi="Arial Narrow"/>
                <w:b/>
                <w:sz w:val="24"/>
                <w:szCs w:val="24"/>
              </w:rPr>
              <w:t>Parent &amp; carers</w:t>
            </w:r>
          </w:p>
        </w:tc>
        <w:tc>
          <w:tcPr>
            <w:tcW w:w="1134" w:type="dxa"/>
          </w:tcPr>
          <w:p w:rsidR="0042318B" w:rsidRPr="005152C5" w:rsidRDefault="0042318B" w:rsidP="0039413D">
            <w:pPr>
              <w:jc w:val="center"/>
              <w:rPr>
                <w:rFonts w:ascii="Arial Narrow" w:hAnsi="Arial Narrow"/>
                <w:sz w:val="24"/>
              </w:rPr>
            </w:pPr>
            <w:r w:rsidRPr="005152C5">
              <w:rPr>
                <w:rFonts w:ascii="Arial Narrow" w:hAnsi="Arial Narrow"/>
                <w:sz w:val="24"/>
              </w:rPr>
              <w:t>2017</w:t>
            </w:r>
          </w:p>
        </w:tc>
      </w:tr>
      <w:tr w:rsidR="0042318B" w:rsidRPr="005152C5" w:rsidTr="0039413D">
        <w:tc>
          <w:tcPr>
            <w:tcW w:w="7650" w:type="dxa"/>
          </w:tcPr>
          <w:p w:rsidR="0042318B" w:rsidRPr="00AF2A4A" w:rsidRDefault="0042318B" w:rsidP="0039413D">
            <w:pPr>
              <w:rPr>
                <w:rFonts w:ascii="Arial Narrow" w:hAnsi="Arial Narrow"/>
                <w:sz w:val="24"/>
                <w:szCs w:val="24"/>
              </w:rPr>
            </w:pPr>
            <w:r w:rsidRPr="005152C5">
              <w:rPr>
                <w:rFonts w:ascii="Arial Narrow" w:hAnsi="Arial Narrow"/>
                <w:sz w:val="24"/>
                <w:szCs w:val="24"/>
              </w:rPr>
              <w:lastRenderedPageBreak/>
              <w:t xml:space="preserve">Community partnerships are valued and maintained </w:t>
            </w:r>
          </w:p>
        </w:tc>
        <w:tc>
          <w:tcPr>
            <w:tcW w:w="1134" w:type="dxa"/>
          </w:tcPr>
          <w:p w:rsidR="0042318B" w:rsidRDefault="0042318B" w:rsidP="0039413D">
            <w:pPr>
              <w:jc w:val="center"/>
              <w:rPr>
                <w:rFonts w:ascii="Arial Narrow" w:hAnsi="Arial Narrow"/>
                <w:sz w:val="24"/>
              </w:rPr>
            </w:pPr>
            <w:r w:rsidRPr="005152C5">
              <w:rPr>
                <w:rFonts w:ascii="Arial Narrow" w:hAnsi="Arial Narrow"/>
                <w:sz w:val="24"/>
              </w:rPr>
              <w:t>90%</w:t>
            </w:r>
          </w:p>
        </w:tc>
      </w:tr>
      <w:tr w:rsidR="0042318B" w:rsidRPr="005152C5" w:rsidTr="0039413D">
        <w:tc>
          <w:tcPr>
            <w:tcW w:w="7650" w:type="dxa"/>
          </w:tcPr>
          <w:p w:rsidR="0042318B" w:rsidRPr="00AF2A4A" w:rsidRDefault="0042318B" w:rsidP="0039413D">
            <w:pPr>
              <w:rPr>
                <w:rFonts w:ascii="Arial Narrow" w:hAnsi="Arial Narrow"/>
                <w:sz w:val="24"/>
                <w:szCs w:val="24"/>
              </w:rPr>
            </w:pPr>
            <w:r w:rsidRPr="005152C5">
              <w:rPr>
                <w:rFonts w:ascii="Arial Narrow" w:hAnsi="Arial Narrow"/>
                <w:sz w:val="24"/>
              </w:rPr>
              <w:t>Teachers at the school care about helping me understand what my child is learning.</w:t>
            </w:r>
          </w:p>
        </w:tc>
        <w:tc>
          <w:tcPr>
            <w:tcW w:w="1134" w:type="dxa"/>
          </w:tcPr>
          <w:p w:rsidR="0042318B" w:rsidRDefault="0042318B" w:rsidP="0039413D">
            <w:pPr>
              <w:jc w:val="center"/>
              <w:rPr>
                <w:rFonts w:ascii="Arial Narrow" w:hAnsi="Arial Narrow"/>
                <w:sz w:val="24"/>
              </w:rPr>
            </w:pPr>
            <w:r w:rsidRPr="005152C5">
              <w:rPr>
                <w:rFonts w:ascii="Arial Narrow" w:hAnsi="Arial Narrow"/>
                <w:sz w:val="24"/>
              </w:rPr>
              <w:t>98%</w:t>
            </w:r>
          </w:p>
        </w:tc>
      </w:tr>
      <w:tr w:rsidR="0042318B" w:rsidRPr="005152C5" w:rsidTr="0039413D">
        <w:tc>
          <w:tcPr>
            <w:tcW w:w="7650" w:type="dxa"/>
          </w:tcPr>
          <w:p w:rsidR="0042318B" w:rsidRPr="005152C5" w:rsidRDefault="0042318B" w:rsidP="0039413D">
            <w:pPr>
              <w:rPr>
                <w:rFonts w:ascii="Arial Narrow" w:hAnsi="Arial Narrow"/>
                <w:sz w:val="24"/>
                <w:szCs w:val="24"/>
              </w:rPr>
            </w:pPr>
            <w:r w:rsidRPr="00AF2A4A">
              <w:rPr>
                <w:rFonts w:ascii="Arial Narrow" w:hAnsi="Arial Narrow"/>
                <w:sz w:val="24"/>
                <w:szCs w:val="24"/>
              </w:rPr>
              <w:t>This school works with parents to support students learning?</w:t>
            </w:r>
          </w:p>
        </w:tc>
        <w:tc>
          <w:tcPr>
            <w:tcW w:w="1134" w:type="dxa"/>
          </w:tcPr>
          <w:p w:rsidR="0042318B" w:rsidRPr="005152C5" w:rsidRDefault="0042318B" w:rsidP="0039413D">
            <w:pPr>
              <w:jc w:val="center"/>
              <w:rPr>
                <w:rFonts w:ascii="Arial Narrow" w:hAnsi="Arial Narrow"/>
                <w:sz w:val="24"/>
              </w:rPr>
            </w:pPr>
            <w:r>
              <w:rPr>
                <w:rFonts w:ascii="Arial Narrow" w:hAnsi="Arial Narrow"/>
                <w:sz w:val="24"/>
              </w:rPr>
              <w:t>86%</w:t>
            </w:r>
          </w:p>
        </w:tc>
      </w:tr>
      <w:tr w:rsidR="0042318B" w:rsidRPr="005152C5" w:rsidTr="0039413D">
        <w:tc>
          <w:tcPr>
            <w:tcW w:w="7650" w:type="dxa"/>
          </w:tcPr>
          <w:p w:rsidR="0042318B" w:rsidRPr="005152C5" w:rsidRDefault="0042318B" w:rsidP="0039413D">
            <w:pPr>
              <w:rPr>
                <w:rFonts w:ascii="Arial Narrow" w:hAnsi="Arial Narrow"/>
                <w:sz w:val="24"/>
                <w:szCs w:val="24"/>
              </w:rPr>
            </w:pPr>
            <w:r w:rsidRPr="005152C5">
              <w:rPr>
                <w:rFonts w:ascii="Arial Narrow" w:hAnsi="Arial Narrow"/>
                <w:sz w:val="24"/>
                <w:szCs w:val="24"/>
              </w:rPr>
              <w:t>Parents/carers get information from this school on how to support their children improve their learning.</w:t>
            </w:r>
          </w:p>
        </w:tc>
        <w:tc>
          <w:tcPr>
            <w:tcW w:w="1134" w:type="dxa"/>
          </w:tcPr>
          <w:p w:rsidR="0042318B" w:rsidRPr="005152C5" w:rsidRDefault="0042318B" w:rsidP="0039413D">
            <w:pPr>
              <w:jc w:val="center"/>
              <w:rPr>
                <w:rFonts w:ascii="Arial Narrow" w:hAnsi="Arial Narrow"/>
                <w:sz w:val="24"/>
              </w:rPr>
            </w:pPr>
            <w:r w:rsidRPr="005152C5">
              <w:rPr>
                <w:rFonts w:ascii="Arial Narrow" w:hAnsi="Arial Narrow"/>
                <w:sz w:val="24"/>
              </w:rPr>
              <w:t>86%</w:t>
            </w:r>
          </w:p>
        </w:tc>
      </w:tr>
      <w:tr w:rsidR="0042318B" w:rsidRPr="005152C5" w:rsidTr="0039413D">
        <w:tc>
          <w:tcPr>
            <w:tcW w:w="7650" w:type="dxa"/>
          </w:tcPr>
          <w:p w:rsidR="0042318B" w:rsidRPr="005152C5" w:rsidRDefault="0042318B" w:rsidP="0039413D">
            <w:pPr>
              <w:rPr>
                <w:rFonts w:ascii="Arial Narrow" w:hAnsi="Arial Narrow"/>
                <w:sz w:val="24"/>
                <w:szCs w:val="24"/>
              </w:rPr>
            </w:pPr>
            <w:r w:rsidRPr="005152C5">
              <w:rPr>
                <w:rFonts w:ascii="Arial Narrow" w:hAnsi="Arial Narrow"/>
                <w:sz w:val="24"/>
              </w:rPr>
              <w:t>My child’s teacher gives me practical information that I can use at home to help my child to learn</w:t>
            </w:r>
          </w:p>
        </w:tc>
        <w:tc>
          <w:tcPr>
            <w:tcW w:w="1134" w:type="dxa"/>
          </w:tcPr>
          <w:p w:rsidR="0042318B" w:rsidRPr="005152C5" w:rsidRDefault="0042318B" w:rsidP="0039413D">
            <w:pPr>
              <w:jc w:val="center"/>
              <w:rPr>
                <w:rFonts w:ascii="Arial Narrow" w:hAnsi="Arial Narrow"/>
                <w:sz w:val="24"/>
              </w:rPr>
            </w:pPr>
            <w:r w:rsidRPr="005152C5">
              <w:rPr>
                <w:rFonts w:ascii="Arial Narrow" w:hAnsi="Arial Narrow"/>
                <w:sz w:val="24"/>
              </w:rPr>
              <w:t>87%</w:t>
            </w:r>
          </w:p>
        </w:tc>
      </w:tr>
      <w:tr w:rsidR="0042318B" w:rsidRPr="005152C5" w:rsidTr="0039413D">
        <w:tc>
          <w:tcPr>
            <w:tcW w:w="7650" w:type="dxa"/>
          </w:tcPr>
          <w:p w:rsidR="0042318B" w:rsidRPr="005152C5" w:rsidRDefault="0042318B" w:rsidP="0039413D">
            <w:pPr>
              <w:rPr>
                <w:rFonts w:ascii="Arial Narrow" w:hAnsi="Arial Narrow"/>
                <w:sz w:val="24"/>
                <w:szCs w:val="24"/>
              </w:rPr>
            </w:pPr>
            <w:r w:rsidRPr="005152C5">
              <w:rPr>
                <w:rFonts w:ascii="Arial Narrow" w:hAnsi="Arial Narrow"/>
                <w:sz w:val="24"/>
              </w:rPr>
              <w:t>I attend parent/carer interviews</w:t>
            </w:r>
          </w:p>
        </w:tc>
        <w:tc>
          <w:tcPr>
            <w:tcW w:w="1134" w:type="dxa"/>
          </w:tcPr>
          <w:p w:rsidR="0042318B" w:rsidRPr="005152C5" w:rsidRDefault="0042318B" w:rsidP="0039413D">
            <w:pPr>
              <w:jc w:val="center"/>
              <w:rPr>
                <w:rFonts w:ascii="Arial Narrow" w:hAnsi="Arial Narrow"/>
                <w:sz w:val="24"/>
              </w:rPr>
            </w:pPr>
            <w:r w:rsidRPr="005152C5">
              <w:rPr>
                <w:rFonts w:ascii="Arial Narrow" w:hAnsi="Arial Narrow"/>
                <w:sz w:val="24"/>
              </w:rPr>
              <w:t>98%</w:t>
            </w:r>
          </w:p>
        </w:tc>
      </w:tr>
      <w:tr w:rsidR="0042318B" w:rsidRPr="005152C5" w:rsidTr="0039413D">
        <w:tc>
          <w:tcPr>
            <w:tcW w:w="7650" w:type="dxa"/>
          </w:tcPr>
          <w:p w:rsidR="0042318B" w:rsidRPr="005152C5" w:rsidRDefault="0042318B" w:rsidP="0039413D">
            <w:pPr>
              <w:rPr>
                <w:rFonts w:ascii="Arial Narrow" w:hAnsi="Arial Narrow"/>
                <w:sz w:val="24"/>
                <w:szCs w:val="24"/>
              </w:rPr>
            </w:pPr>
            <w:r w:rsidRPr="005152C5">
              <w:rPr>
                <w:rFonts w:ascii="Arial Narrow" w:hAnsi="Arial Narrow"/>
                <w:sz w:val="24"/>
              </w:rPr>
              <w:t>I communicate with my child’s teacher when necessary</w:t>
            </w:r>
          </w:p>
        </w:tc>
        <w:tc>
          <w:tcPr>
            <w:tcW w:w="1134" w:type="dxa"/>
          </w:tcPr>
          <w:p w:rsidR="0042318B" w:rsidRPr="005152C5" w:rsidRDefault="0042318B" w:rsidP="0039413D">
            <w:pPr>
              <w:jc w:val="center"/>
              <w:rPr>
                <w:rFonts w:ascii="Arial Narrow" w:hAnsi="Arial Narrow"/>
                <w:sz w:val="24"/>
              </w:rPr>
            </w:pPr>
            <w:r w:rsidRPr="005152C5">
              <w:rPr>
                <w:rFonts w:ascii="Arial Narrow" w:hAnsi="Arial Narrow"/>
                <w:sz w:val="24"/>
              </w:rPr>
              <w:t>99%</w:t>
            </w:r>
          </w:p>
        </w:tc>
      </w:tr>
      <w:tr w:rsidR="0042318B" w:rsidRPr="005152C5" w:rsidTr="0039413D">
        <w:tc>
          <w:tcPr>
            <w:tcW w:w="7650" w:type="dxa"/>
          </w:tcPr>
          <w:p w:rsidR="0042318B" w:rsidRPr="005152C5" w:rsidRDefault="0042318B" w:rsidP="0039413D">
            <w:pPr>
              <w:rPr>
                <w:rFonts w:ascii="Arial Narrow" w:hAnsi="Arial Narrow"/>
                <w:sz w:val="24"/>
                <w:szCs w:val="24"/>
              </w:rPr>
            </w:pPr>
            <w:r w:rsidRPr="005152C5">
              <w:rPr>
                <w:rFonts w:ascii="Arial Narrow" w:hAnsi="Arial Narrow"/>
                <w:sz w:val="24"/>
              </w:rPr>
              <w:t>I attend school events</w:t>
            </w:r>
          </w:p>
        </w:tc>
        <w:tc>
          <w:tcPr>
            <w:tcW w:w="1134" w:type="dxa"/>
          </w:tcPr>
          <w:p w:rsidR="0042318B" w:rsidRPr="005152C5" w:rsidRDefault="0042318B" w:rsidP="0039413D">
            <w:pPr>
              <w:jc w:val="center"/>
              <w:rPr>
                <w:rFonts w:ascii="Arial Narrow" w:hAnsi="Arial Narrow"/>
                <w:sz w:val="24"/>
              </w:rPr>
            </w:pPr>
            <w:r w:rsidRPr="005152C5">
              <w:rPr>
                <w:rFonts w:ascii="Arial Narrow" w:hAnsi="Arial Narrow"/>
                <w:sz w:val="24"/>
              </w:rPr>
              <w:t>97%</w:t>
            </w:r>
          </w:p>
        </w:tc>
      </w:tr>
      <w:tr w:rsidR="0042318B" w:rsidRPr="005152C5" w:rsidTr="0039413D">
        <w:tc>
          <w:tcPr>
            <w:tcW w:w="7650" w:type="dxa"/>
          </w:tcPr>
          <w:p w:rsidR="0042318B" w:rsidRPr="005152C5" w:rsidRDefault="0042318B" w:rsidP="0039413D">
            <w:pPr>
              <w:rPr>
                <w:rFonts w:ascii="Arial Narrow" w:hAnsi="Arial Narrow"/>
                <w:sz w:val="24"/>
              </w:rPr>
            </w:pPr>
            <w:r w:rsidRPr="005152C5">
              <w:rPr>
                <w:rFonts w:ascii="Arial Narrow" w:hAnsi="Arial Narrow"/>
                <w:sz w:val="24"/>
              </w:rPr>
              <w:t xml:space="preserve">I am happy to be a part of this school community </w:t>
            </w:r>
          </w:p>
        </w:tc>
        <w:tc>
          <w:tcPr>
            <w:tcW w:w="1134" w:type="dxa"/>
          </w:tcPr>
          <w:p w:rsidR="0042318B" w:rsidRPr="005152C5" w:rsidRDefault="0042318B" w:rsidP="0039413D">
            <w:pPr>
              <w:jc w:val="center"/>
              <w:rPr>
                <w:rFonts w:ascii="Arial Narrow" w:hAnsi="Arial Narrow"/>
                <w:sz w:val="24"/>
              </w:rPr>
            </w:pPr>
            <w:r w:rsidRPr="005152C5">
              <w:rPr>
                <w:rFonts w:ascii="Arial Narrow" w:hAnsi="Arial Narrow"/>
                <w:sz w:val="24"/>
              </w:rPr>
              <w:t>95%</w:t>
            </w:r>
          </w:p>
        </w:tc>
      </w:tr>
      <w:tr w:rsidR="0042318B" w:rsidRPr="005152C5" w:rsidTr="0039413D">
        <w:tc>
          <w:tcPr>
            <w:tcW w:w="7650" w:type="dxa"/>
          </w:tcPr>
          <w:p w:rsidR="0042318B" w:rsidRPr="005152C5" w:rsidRDefault="0042318B" w:rsidP="0039413D">
            <w:pPr>
              <w:rPr>
                <w:rFonts w:ascii="Arial Narrow" w:hAnsi="Arial Narrow"/>
                <w:sz w:val="24"/>
                <w:szCs w:val="24"/>
              </w:rPr>
            </w:pPr>
            <w:r w:rsidRPr="005152C5">
              <w:rPr>
                <w:rFonts w:ascii="Arial Narrow" w:hAnsi="Arial Narrow"/>
                <w:sz w:val="24"/>
              </w:rPr>
              <w:t>I volunteer at my child’s school</w:t>
            </w:r>
          </w:p>
        </w:tc>
        <w:tc>
          <w:tcPr>
            <w:tcW w:w="1134" w:type="dxa"/>
          </w:tcPr>
          <w:p w:rsidR="0042318B" w:rsidRPr="005152C5" w:rsidRDefault="0042318B" w:rsidP="0039413D">
            <w:pPr>
              <w:jc w:val="center"/>
              <w:rPr>
                <w:rFonts w:ascii="Arial Narrow" w:hAnsi="Arial Narrow"/>
                <w:sz w:val="24"/>
              </w:rPr>
            </w:pPr>
            <w:r w:rsidRPr="005152C5">
              <w:rPr>
                <w:rFonts w:ascii="Arial Narrow" w:hAnsi="Arial Narrow"/>
                <w:sz w:val="24"/>
              </w:rPr>
              <w:t>77%</w:t>
            </w:r>
          </w:p>
        </w:tc>
      </w:tr>
    </w:tbl>
    <w:p w:rsidR="0042318B" w:rsidRPr="00F556DE" w:rsidRDefault="0042318B" w:rsidP="00F556DE">
      <w:pPr>
        <w:rPr>
          <w:i/>
          <w:color w:val="5B9BD5" w:themeColor="accent1"/>
          <w:sz w:val="24"/>
          <w:szCs w:val="24"/>
        </w:rPr>
      </w:pPr>
      <w:r w:rsidRPr="00F556DE">
        <w:rPr>
          <w:i/>
          <w:color w:val="5B9BD5" w:themeColor="accent1"/>
          <w:sz w:val="24"/>
          <w:szCs w:val="24"/>
        </w:rPr>
        <w:t>Total % of respondents who agree or strongly agree with the statement.</w:t>
      </w:r>
    </w:p>
    <w:p w:rsidR="0042318B" w:rsidRPr="00DF6FED" w:rsidRDefault="0042318B" w:rsidP="0042318B">
      <w:pPr>
        <w:rPr>
          <w:sz w:val="28"/>
          <w:szCs w:val="28"/>
        </w:rPr>
      </w:pPr>
    </w:p>
    <w:p w:rsidR="0042318B" w:rsidRPr="00A76526" w:rsidRDefault="0042318B" w:rsidP="0042318B">
      <w:pPr>
        <w:spacing w:before="120" w:line="240" w:lineRule="auto"/>
        <w:ind w:left="34"/>
        <w:rPr>
          <w:rFonts w:eastAsia="MS Gothic"/>
          <w:sz w:val="24"/>
          <w:szCs w:val="24"/>
          <w:lang w:val="en-US" w:eastAsia="en-AU"/>
        </w:rPr>
      </w:pPr>
      <w:r w:rsidRPr="00A76526">
        <w:rPr>
          <w:rFonts w:eastAsia="MS Gothic"/>
          <w:sz w:val="24"/>
          <w:szCs w:val="24"/>
          <w:lang w:val="en-US" w:eastAsia="en-AU"/>
        </w:rPr>
        <w:t xml:space="preserve">In 2017 the </w:t>
      </w:r>
      <w:r>
        <w:rPr>
          <w:rFonts w:eastAsia="MS Gothic"/>
          <w:sz w:val="24"/>
          <w:szCs w:val="24"/>
          <w:lang w:val="en-US" w:eastAsia="en-AU"/>
        </w:rPr>
        <w:t xml:space="preserve">priority areas </w:t>
      </w:r>
      <w:r w:rsidRPr="00A76526">
        <w:rPr>
          <w:rFonts w:eastAsia="MS Gothic"/>
          <w:sz w:val="24"/>
          <w:szCs w:val="24"/>
          <w:lang w:val="en-US" w:eastAsia="en-AU"/>
        </w:rPr>
        <w:t xml:space="preserve">to support parent engagement </w:t>
      </w:r>
      <w:r>
        <w:rPr>
          <w:rFonts w:eastAsia="MS Gothic"/>
          <w:sz w:val="24"/>
          <w:szCs w:val="24"/>
          <w:lang w:val="en-US" w:eastAsia="en-AU"/>
        </w:rPr>
        <w:t xml:space="preserve">at CPS </w:t>
      </w:r>
      <w:r w:rsidRPr="00A76526">
        <w:rPr>
          <w:rFonts w:eastAsia="MS Gothic"/>
          <w:sz w:val="24"/>
          <w:szCs w:val="24"/>
          <w:lang w:val="en-US" w:eastAsia="en-AU"/>
        </w:rPr>
        <w:t>included:</w:t>
      </w:r>
    </w:p>
    <w:p w:rsidR="0042318B" w:rsidRPr="00590BDE" w:rsidRDefault="0042318B" w:rsidP="0042318B">
      <w:pPr>
        <w:pStyle w:val="ListParagraph"/>
        <w:numPr>
          <w:ilvl w:val="0"/>
          <w:numId w:val="16"/>
        </w:numPr>
        <w:spacing w:before="120" w:after="0" w:line="240" w:lineRule="auto"/>
        <w:rPr>
          <w:rFonts w:eastAsia="MS Gothic"/>
          <w:sz w:val="24"/>
          <w:szCs w:val="24"/>
          <w:lang w:val="en-US" w:eastAsia="en-AU"/>
        </w:rPr>
      </w:pPr>
      <w:r w:rsidRPr="00590BDE">
        <w:rPr>
          <w:rFonts w:eastAsia="MS Gothic"/>
          <w:sz w:val="24"/>
          <w:szCs w:val="24"/>
          <w:lang w:val="en-US" w:eastAsia="en-AU"/>
        </w:rPr>
        <w:t xml:space="preserve">Continue to encourage increased parent involvement across the school in a range of curriculum areas </w:t>
      </w:r>
    </w:p>
    <w:p w:rsidR="0042318B" w:rsidRPr="00590BDE" w:rsidRDefault="0042318B" w:rsidP="0042318B">
      <w:pPr>
        <w:pStyle w:val="ListParagraph"/>
        <w:numPr>
          <w:ilvl w:val="0"/>
          <w:numId w:val="16"/>
        </w:numPr>
        <w:spacing w:before="120" w:after="0" w:line="240" w:lineRule="auto"/>
        <w:rPr>
          <w:rFonts w:eastAsia="MS Gothic"/>
          <w:sz w:val="24"/>
          <w:szCs w:val="24"/>
          <w:lang w:val="en-US" w:eastAsia="en-AU"/>
        </w:rPr>
      </w:pPr>
      <w:r w:rsidRPr="00590BDE">
        <w:rPr>
          <w:rFonts w:eastAsia="MS Gothic"/>
          <w:sz w:val="24"/>
          <w:szCs w:val="24"/>
          <w:lang w:val="en-US" w:eastAsia="en-AU"/>
        </w:rPr>
        <w:t xml:space="preserve">Improve the use and effectiveness of existing communication avenues for our community </w:t>
      </w:r>
    </w:p>
    <w:p w:rsidR="0042318B" w:rsidRPr="00590BDE" w:rsidRDefault="0042318B" w:rsidP="0042318B">
      <w:pPr>
        <w:pStyle w:val="ListParagraph"/>
        <w:numPr>
          <w:ilvl w:val="0"/>
          <w:numId w:val="16"/>
        </w:numPr>
        <w:spacing w:before="120" w:after="0" w:line="240" w:lineRule="auto"/>
        <w:rPr>
          <w:rFonts w:eastAsia="MS Gothic"/>
          <w:sz w:val="24"/>
          <w:szCs w:val="24"/>
          <w:lang w:val="en-US" w:eastAsia="en-AU"/>
        </w:rPr>
      </w:pPr>
      <w:r w:rsidRPr="00590BDE">
        <w:rPr>
          <w:rFonts w:eastAsia="MS Gothic"/>
          <w:sz w:val="24"/>
          <w:szCs w:val="24"/>
          <w:lang w:val="en-US" w:eastAsia="en-AU"/>
        </w:rPr>
        <w:t>Plan and facilitate targeted workshops for parents to support them with their child’s learning</w:t>
      </w:r>
    </w:p>
    <w:p w:rsidR="0042318B" w:rsidRPr="00590BDE" w:rsidRDefault="0042318B" w:rsidP="0042318B">
      <w:pPr>
        <w:spacing w:before="120" w:line="240" w:lineRule="auto"/>
        <w:ind w:left="34"/>
        <w:rPr>
          <w:rFonts w:eastAsia="MS Gothic"/>
          <w:color w:val="4F81BD"/>
          <w:sz w:val="24"/>
          <w:szCs w:val="24"/>
          <w:lang w:val="en-US" w:eastAsia="en-AU"/>
        </w:rPr>
      </w:pPr>
    </w:p>
    <w:p w:rsidR="0042318B" w:rsidRDefault="0042318B" w:rsidP="0042318B">
      <w:pPr>
        <w:contextualSpacing/>
        <w:rPr>
          <w:rFonts w:ascii="Arial" w:eastAsia="MS Gothic" w:hAnsi="Arial" w:cs="Arial"/>
          <w:b/>
          <w:bCs/>
          <w:color w:val="000000"/>
          <w:lang w:eastAsia="en-AU"/>
        </w:rPr>
      </w:pPr>
      <w:r w:rsidRPr="00BD549F">
        <w:rPr>
          <w:rFonts w:ascii="Arial" w:eastAsia="MS Gothic" w:hAnsi="Arial" w:cs="Arial"/>
          <w:b/>
          <w:bCs/>
          <w:color w:val="000000"/>
          <w:lang w:eastAsia="en-AU"/>
        </w:rPr>
        <w:t xml:space="preserve">Parent Involvement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The staff are committed to involving parents in their child’s classes. Teachers across the school canvassed parent interests and skills at the beginning of the year via term overviews, google surveys, meetings etc to facilitate greater parent involvement as appropriate opportunities arose across the year.  Teachers reported that they had increased parent participation and volunteer support in a range of curriculum ar</w:t>
      </w:r>
      <w:r w:rsidR="00F556DE">
        <w:rPr>
          <w:rFonts w:asciiTheme="minorHAnsi" w:hAnsiTheme="minorHAnsi"/>
          <w:sz w:val="24"/>
          <w:szCs w:val="24"/>
        </w:rPr>
        <w:t>eas. For example:- Mathematics  year 3,  Indonesian</w:t>
      </w:r>
      <w:r w:rsidRPr="001F7AEF">
        <w:rPr>
          <w:rFonts w:asciiTheme="minorHAnsi" w:hAnsiTheme="minorHAnsi"/>
          <w:sz w:val="24"/>
          <w:szCs w:val="24"/>
        </w:rPr>
        <w:t xml:space="preserve"> cooking and model house</w:t>
      </w:r>
      <w:r w:rsidR="00F556DE">
        <w:rPr>
          <w:rFonts w:asciiTheme="minorHAnsi" w:hAnsiTheme="minorHAnsi"/>
          <w:sz w:val="24"/>
          <w:szCs w:val="24"/>
        </w:rPr>
        <w:t>s and The Arts, tapestry, art  and</w:t>
      </w:r>
      <w:r w:rsidRPr="001F7AEF">
        <w:rPr>
          <w:rFonts w:asciiTheme="minorHAnsi" w:hAnsiTheme="minorHAnsi"/>
          <w:sz w:val="24"/>
          <w:szCs w:val="24"/>
        </w:rPr>
        <w:t xml:space="preserve"> knitting.  We continue to have many parents and carers volunteer their time each day to read with students, be a </w:t>
      </w:r>
      <w:r w:rsidR="00F556DE">
        <w:rPr>
          <w:rFonts w:asciiTheme="minorHAnsi" w:hAnsiTheme="minorHAnsi"/>
          <w:i/>
          <w:sz w:val="24"/>
          <w:szCs w:val="24"/>
        </w:rPr>
        <w:t xml:space="preserve">mystery reader </w:t>
      </w:r>
      <w:r w:rsidRPr="001F7AEF">
        <w:rPr>
          <w:rFonts w:asciiTheme="minorHAnsi" w:hAnsiTheme="minorHAnsi"/>
          <w:sz w:val="24"/>
          <w:szCs w:val="24"/>
        </w:rPr>
        <w:t xml:space="preserve">or guest/expert speaker in their child’s class.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 The school library provided another wonderful opportunity for parents to engage with their children when it opened before school 3 mornings a week. This new initiative encouraged parents to read with their children for pleasure, help select interest books for home reading and learn about current ‘inquiry topics’ being explored.  The librarian will continue to open the library for families to enjoy before school in 2018 due to the parent feedback and positive response from the children. </w:t>
      </w:r>
    </w:p>
    <w:p w:rsidR="0042318B" w:rsidRPr="00F556DE" w:rsidRDefault="0042318B" w:rsidP="00F556DE">
      <w:pPr>
        <w:ind w:left="360"/>
        <w:rPr>
          <w:rFonts w:asciiTheme="minorHAnsi" w:hAnsiTheme="minorHAnsi"/>
          <w:sz w:val="24"/>
          <w:szCs w:val="24"/>
        </w:rPr>
      </w:pPr>
      <w:r w:rsidRPr="00F556DE">
        <w:rPr>
          <w:rFonts w:asciiTheme="minorHAnsi" w:hAnsiTheme="minorHAnsi"/>
          <w:sz w:val="24"/>
          <w:szCs w:val="24"/>
        </w:rPr>
        <w:t xml:space="preserve">Communication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An important component of the focus groups work is to ensure that we are clearly communicating with our families and using our existing communication avenues </w:t>
      </w:r>
      <w:r w:rsidRPr="001F7AEF">
        <w:rPr>
          <w:rFonts w:asciiTheme="minorHAnsi" w:hAnsiTheme="minorHAnsi"/>
          <w:sz w:val="24"/>
          <w:szCs w:val="24"/>
        </w:rPr>
        <w:lastRenderedPageBreak/>
        <w:t xml:space="preserve">effectively. </w:t>
      </w:r>
      <w:r w:rsidR="003C31A6" w:rsidRPr="001F7AEF">
        <w:rPr>
          <w:rFonts w:asciiTheme="minorHAnsi" w:hAnsiTheme="minorHAnsi"/>
          <w:sz w:val="24"/>
          <w:szCs w:val="24"/>
        </w:rPr>
        <w:t>From feedback provided in 2016,</w:t>
      </w:r>
      <w:r w:rsidRPr="001F7AEF">
        <w:rPr>
          <w:rFonts w:asciiTheme="minorHAnsi" w:hAnsiTheme="minorHAnsi"/>
          <w:sz w:val="24"/>
          <w:szCs w:val="24"/>
        </w:rPr>
        <w:t xml:space="preserve"> we reviewed and refined the </w:t>
      </w:r>
      <w:r w:rsidRPr="00F556DE">
        <w:rPr>
          <w:rFonts w:asciiTheme="minorHAnsi" w:hAnsiTheme="minorHAnsi"/>
          <w:i/>
          <w:sz w:val="24"/>
          <w:szCs w:val="24"/>
        </w:rPr>
        <w:t>CPS Communication Strategy</w:t>
      </w:r>
      <w:r w:rsidR="00F556DE">
        <w:rPr>
          <w:rFonts w:asciiTheme="minorHAnsi" w:hAnsiTheme="minorHAnsi"/>
          <w:sz w:val="24"/>
          <w:szCs w:val="24"/>
        </w:rPr>
        <w:t xml:space="preserve"> </w:t>
      </w:r>
      <w:r w:rsidRPr="001F7AEF">
        <w:rPr>
          <w:rFonts w:asciiTheme="minorHAnsi" w:hAnsiTheme="minorHAnsi"/>
          <w:sz w:val="24"/>
          <w:szCs w:val="24"/>
        </w:rPr>
        <w:t xml:space="preserve"> to ensure it included all the current forms of communication utilised to keep our community informed.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Th</w:t>
      </w:r>
      <w:r w:rsidR="003C31A6" w:rsidRPr="001F7AEF">
        <w:rPr>
          <w:rFonts w:asciiTheme="minorHAnsi" w:hAnsiTheme="minorHAnsi"/>
          <w:sz w:val="24"/>
          <w:szCs w:val="24"/>
        </w:rPr>
        <w:t>e</w:t>
      </w:r>
      <w:r w:rsidRPr="001F7AEF">
        <w:rPr>
          <w:rFonts w:asciiTheme="minorHAnsi" w:hAnsiTheme="minorHAnsi"/>
          <w:sz w:val="24"/>
          <w:szCs w:val="24"/>
        </w:rPr>
        <w:t xml:space="preserve"> information was used to inform changes to the school newsletter and to create a summary document to complement th</w:t>
      </w:r>
      <w:r w:rsidR="00F556DE">
        <w:rPr>
          <w:rFonts w:asciiTheme="minorHAnsi" w:hAnsiTheme="minorHAnsi"/>
          <w:sz w:val="24"/>
          <w:szCs w:val="24"/>
        </w:rPr>
        <w:t xml:space="preserve">e Communication Strategy.  The </w:t>
      </w:r>
      <w:r w:rsidRPr="00F556DE">
        <w:rPr>
          <w:rFonts w:asciiTheme="minorHAnsi" w:hAnsiTheme="minorHAnsi"/>
          <w:i/>
          <w:sz w:val="24"/>
          <w:szCs w:val="24"/>
        </w:rPr>
        <w:t>Parent Communication Summary</w:t>
      </w:r>
      <w:r w:rsidR="00F556DE">
        <w:rPr>
          <w:rFonts w:asciiTheme="minorHAnsi" w:hAnsiTheme="minorHAnsi"/>
          <w:sz w:val="24"/>
          <w:szCs w:val="24"/>
        </w:rPr>
        <w:t xml:space="preserve"> </w:t>
      </w:r>
      <w:r w:rsidRPr="001F7AEF">
        <w:rPr>
          <w:rFonts w:asciiTheme="minorHAnsi" w:hAnsiTheme="minorHAnsi"/>
          <w:sz w:val="24"/>
          <w:szCs w:val="24"/>
        </w:rPr>
        <w:t xml:space="preserve"> document provides an overview for teachers and parents of the purpose of each communication used by the school and outlines the protocols of when it is to be used. This document was shared with the school community via the newsletter in term 4 and is available on the School website.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The CPS Facebook page has continued to highlight upcoming and current school events, showc</w:t>
      </w:r>
      <w:r w:rsidR="00B253ED">
        <w:rPr>
          <w:rFonts w:asciiTheme="minorHAnsi" w:hAnsiTheme="minorHAnsi"/>
          <w:sz w:val="24"/>
          <w:szCs w:val="24"/>
        </w:rPr>
        <w:t xml:space="preserve">ase year level learning, camps and </w:t>
      </w:r>
      <w:r w:rsidRPr="001F7AEF">
        <w:rPr>
          <w:rFonts w:asciiTheme="minorHAnsi" w:hAnsiTheme="minorHAnsi"/>
          <w:sz w:val="24"/>
          <w:szCs w:val="24"/>
        </w:rPr>
        <w:t>excursions, celebrate student, staff and school achievements and promote the many quality learning experiences and community events at Chapman Primary. The CPS Facebook page has many new followers!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A new electronic notice board was installed at the front of the school to keep our community well informed about school events, learning programs and achievements. This notice board  has facilitated improved timeliness in messages being advertised and increased quantity of information that can be shared with the school and wider Chapman community .</w:t>
      </w:r>
    </w:p>
    <w:p w:rsidR="0042318B" w:rsidRPr="00B253ED" w:rsidRDefault="0042318B" w:rsidP="00B253ED">
      <w:pPr>
        <w:ind w:left="360"/>
        <w:rPr>
          <w:rFonts w:asciiTheme="minorHAnsi" w:hAnsiTheme="minorHAnsi"/>
          <w:sz w:val="24"/>
          <w:szCs w:val="24"/>
        </w:rPr>
      </w:pPr>
      <w:r w:rsidRPr="00B253ED">
        <w:rPr>
          <w:rFonts w:asciiTheme="minorHAnsi" w:hAnsiTheme="minorHAnsi"/>
          <w:sz w:val="24"/>
          <w:szCs w:val="24"/>
        </w:rPr>
        <w:t xml:space="preserve">Supporting our parents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Our regular parent/carer information sessions and learning celebrations were conducted to keep the community informed and connected to the teaching and learning programs at CPS. These included:-</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Year level Parent Curriculum Information Evenings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Three way Conferences and Interviews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Learning Journeys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Alkira Art Show</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Preparing your child for Kindergarten</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Preschool Information Afternoon tea</w:t>
      </w:r>
    </w:p>
    <w:p w:rsidR="0042318B" w:rsidRPr="00B253ED" w:rsidRDefault="00B253ED" w:rsidP="00B253ED">
      <w:pPr>
        <w:rPr>
          <w:rFonts w:asciiTheme="minorHAnsi" w:hAnsiTheme="minorHAnsi"/>
          <w:sz w:val="24"/>
          <w:szCs w:val="24"/>
        </w:rPr>
      </w:pPr>
      <w:r>
        <w:rPr>
          <w:rFonts w:asciiTheme="minorHAnsi" w:hAnsiTheme="minorHAnsi"/>
          <w:sz w:val="24"/>
          <w:szCs w:val="24"/>
        </w:rPr>
        <w:t>In</w:t>
      </w:r>
      <w:r w:rsidR="0042318B" w:rsidRPr="00B253ED">
        <w:rPr>
          <w:rFonts w:asciiTheme="minorHAnsi" w:hAnsiTheme="minorHAnsi"/>
          <w:sz w:val="24"/>
          <w:szCs w:val="24"/>
        </w:rPr>
        <w:t xml:space="preserve"> 2017 a range of parent/carer workshops and presentations were conducted to increase community awareness, knowledge and understanding about the teaching and learning programs at CPS and to support parents with helping their children at home.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Reading and vocabulary – presented by kindergarten teachers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The Joy of Reading – strategies to support young readers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Active Kids at Play – preschool gross motor program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‘Mathletics’  - </w:t>
      </w:r>
      <w:r w:rsidR="00B253ED">
        <w:rPr>
          <w:rFonts w:asciiTheme="minorHAnsi" w:hAnsiTheme="minorHAnsi"/>
          <w:sz w:val="24"/>
          <w:szCs w:val="24"/>
        </w:rPr>
        <w:t xml:space="preserve"> </w:t>
      </w:r>
      <w:r w:rsidRPr="001F7AEF">
        <w:rPr>
          <w:rFonts w:asciiTheme="minorHAnsi" w:hAnsiTheme="minorHAnsi"/>
          <w:sz w:val="24"/>
          <w:szCs w:val="24"/>
        </w:rPr>
        <w:t xml:space="preserve">how to access and use effectively at home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Awesome August Author visit  Hazel Edwards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Google read and write and touch typing- using technology to support learning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lastRenderedPageBreak/>
        <w:t xml:space="preserve">Mathematics Parent Evening – </w:t>
      </w:r>
      <w:r w:rsidR="00B253ED">
        <w:rPr>
          <w:rFonts w:asciiTheme="minorHAnsi" w:hAnsiTheme="minorHAnsi"/>
          <w:sz w:val="24"/>
          <w:szCs w:val="24"/>
        </w:rPr>
        <w:t xml:space="preserve"> </w:t>
      </w:r>
      <w:r w:rsidRPr="001F7AEF">
        <w:rPr>
          <w:rFonts w:asciiTheme="minorHAnsi" w:hAnsiTheme="minorHAnsi"/>
          <w:sz w:val="24"/>
          <w:szCs w:val="24"/>
        </w:rPr>
        <w:t>explaining and demonstrating key maths strategies for parents K-2 and 3-6</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Childhood Anxiety – community forum to support parents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Parenting Strategies </w:t>
      </w:r>
      <w:r w:rsidR="00B253ED">
        <w:rPr>
          <w:rFonts w:asciiTheme="minorHAnsi" w:hAnsiTheme="minorHAnsi"/>
          <w:sz w:val="24"/>
          <w:szCs w:val="24"/>
        </w:rPr>
        <w:t xml:space="preserve">- </w:t>
      </w:r>
      <w:r w:rsidRPr="001F7AEF">
        <w:rPr>
          <w:rFonts w:asciiTheme="minorHAnsi" w:hAnsiTheme="minorHAnsi"/>
          <w:sz w:val="24"/>
          <w:szCs w:val="24"/>
        </w:rPr>
        <w:t xml:space="preserve"> School Psychologist included articles of interest for parents through the school newsletter.</w:t>
      </w:r>
    </w:p>
    <w:p w:rsidR="0042318B" w:rsidRPr="00B253ED" w:rsidRDefault="0042318B" w:rsidP="00B253ED">
      <w:pPr>
        <w:ind w:left="360"/>
        <w:rPr>
          <w:rFonts w:asciiTheme="minorHAnsi" w:hAnsiTheme="minorHAnsi"/>
          <w:sz w:val="24"/>
          <w:szCs w:val="24"/>
        </w:rPr>
      </w:pPr>
    </w:p>
    <w:p w:rsidR="00B253ED" w:rsidRDefault="00B253ED" w:rsidP="00B253ED">
      <w:pPr>
        <w:rPr>
          <w:rFonts w:asciiTheme="minorHAnsi" w:hAnsiTheme="minorHAnsi"/>
          <w:sz w:val="24"/>
          <w:szCs w:val="24"/>
        </w:rPr>
      </w:pPr>
    </w:p>
    <w:p w:rsidR="0042318B" w:rsidRPr="00B253ED" w:rsidRDefault="0042318B" w:rsidP="00B253ED">
      <w:pPr>
        <w:rPr>
          <w:rFonts w:asciiTheme="minorHAnsi" w:hAnsiTheme="minorHAnsi"/>
          <w:sz w:val="24"/>
          <w:szCs w:val="24"/>
        </w:rPr>
      </w:pPr>
      <w:r w:rsidRPr="00B253ED">
        <w:rPr>
          <w:rFonts w:asciiTheme="minorHAnsi" w:hAnsiTheme="minorHAnsi"/>
          <w:sz w:val="24"/>
          <w:szCs w:val="24"/>
        </w:rPr>
        <w:t>Community Partnerships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Chapman Primary School has many informal and formal partnerships across the wider community. During 2017 we have had productive partnerships with a range of organisations and businesses. Their involvement in our school provides support to students with their academic participation and overall well-being. These partnerships include:</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All Soul’s Church – breakfast club, Christian education and carols evening</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ACT Volunteers – reading support for year 3/4 students</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Worm Farmer – enriching our sustainability program</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ACT Sports for Schools Grant –to support our Friday Sport program</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Kidsmatter – health and wellbeing program</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Chapman IGA – provides fruit to support our healthy eating habits </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Fresh Taste – health and wellbeing</w:t>
      </w:r>
    </w:p>
    <w:p w:rsidR="0042318B" w:rsidRPr="001F7AEF" w:rsidRDefault="0042318B" w:rsidP="001F7AEF">
      <w:pPr>
        <w:pStyle w:val="ListParagraph"/>
        <w:numPr>
          <w:ilvl w:val="0"/>
          <w:numId w:val="26"/>
        </w:numPr>
        <w:rPr>
          <w:rFonts w:asciiTheme="minorHAnsi" w:hAnsiTheme="minorHAnsi"/>
          <w:sz w:val="24"/>
          <w:szCs w:val="24"/>
        </w:rPr>
      </w:pPr>
      <w:r w:rsidRPr="001F7AEF">
        <w:rPr>
          <w:rFonts w:asciiTheme="minorHAnsi" w:hAnsiTheme="minorHAnsi"/>
          <w:sz w:val="24"/>
          <w:szCs w:val="24"/>
        </w:rPr>
        <w:t xml:space="preserve">Woden Athletes Foot – shoe lace tying program </w:t>
      </w:r>
    </w:p>
    <w:p w:rsidR="00B253ED" w:rsidRDefault="00820421" w:rsidP="001F7AEF">
      <w:pPr>
        <w:pStyle w:val="ListParagraph"/>
        <w:numPr>
          <w:ilvl w:val="0"/>
          <w:numId w:val="26"/>
        </w:numPr>
        <w:rPr>
          <w:rFonts w:asciiTheme="minorHAnsi" w:hAnsiTheme="minorHAnsi" w:cs="Arial"/>
          <w:color w:val="000000"/>
          <w:sz w:val="24"/>
          <w:szCs w:val="24"/>
        </w:rPr>
      </w:pPr>
      <w:r w:rsidRPr="001F7AEF">
        <w:rPr>
          <w:rFonts w:asciiTheme="minorHAnsi" w:hAnsiTheme="minorHAnsi"/>
          <w:sz w:val="24"/>
          <w:szCs w:val="24"/>
        </w:rPr>
        <w:t>2017 saw the commencement of a formal partnership with</w:t>
      </w:r>
      <w:r w:rsidR="002F20CF" w:rsidRPr="001F7AEF">
        <w:rPr>
          <w:rFonts w:asciiTheme="minorHAnsi" w:hAnsiTheme="minorHAnsi"/>
          <w:sz w:val="24"/>
          <w:szCs w:val="24"/>
        </w:rPr>
        <w:t xml:space="preserve"> </w:t>
      </w:r>
      <w:r w:rsidR="002F20CF" w:rsidRPr="00D37FDB">
        <w:rPr>
          <w:rFonts w:asciiTheme="minorHAnsi" w:hAnsiTheme="minorHAnsi"/>
          <w:i/>
          <w:sz w:val="24"/>
          <w:szCs w:val="24"/>
        </w:rPr>
        <w:t>Sekolah Kebangsaan Saujaun Impian</w:t>
      </w:r>
      <w:r w:rsidR="002F20CF" w:rsidRPr="001F7AEF">
        <w:rPr>
          <w:rFonts w:asciiTheme="minorHAnsi" w:hAnsiTheme="minorHAnsi"/>
          <w:sz w:val="24"/>
          <w:szCs w:val="24"/>
        </w:rPr>
        <w:t xml:space="preserve"> in Malaysia.</w:t>
      </w:r>
      <w:r w:rsidR="002F20CF" w:rsidRPr="002F20CF">
        <w:rPr>
          <w:rFonts w:asciiTheme="minorHAnsi" w:hAnsiTheme="minorHAnsi"/>
          <w:sz w:val="24"/>
          <w:szCs w:val="24"/>
        </w:rPr>
        <w:t xml:space="preserve"> </w:t>
      </w:r>
      <w:r w:rsidR="00B253ED">
        <w:rPr>
          <w:rFonts w:asciiTheme="minorHAnsi" w:hAnsiTheme="minorHAnsi"/>
          <w:sz w:val="24"/>
          <w:szCs w:val="24"/>
        </w:rPr>
        <w:t>Chapman Primary S</w:t>
      </w:r>
      <w:r w:rsidR="002F20CF" w:rsidRPr="001F7AEF">
        <w:rPr>
          <w:rFonts w:asciiTheme="minorHAnsi" w:hAnsiTheme="minorHAnsi"/>
          <w:sz w:val="24"/>
          <w:szCs w:val="24"/>
        </w:rPr>
        <w:t xml:space="preserve">chool joined the </w:t>
      </w:r>
      <w:r w:rsidR="002F20CF" w:rsidRPr="00B253ED">
        <w:rPr>
          <w:rFonts w:asciiTheme="minorHAnsi" w:hAnsiTheme="minorHAnsi"/>
          <w:i/>
          <w:sz w:val="24"/>
          <w:szCs w:val="24"/>
        </w:rPr>
        <w:t>Australia-ASEAN BRIDGE School Partnerships Program</w:t>
      </w:r>
      <w:r w:rsidR="002F20CF" w:rsidRPr="001F7AEF">
        <w:rPr>
          <w:rFonts w:asciiTheme="minorHAnsi" w:hAnsiTheme="minorHAnsi"/>
          <w:sz w:val="24"/>
          <w:szCs w:val="24"/>
        </w:rPr>
        <w:t xml:space="preserve"> to establish an international school</w:t>
      </w:r>
      <w:r w:rsidR="00B253ED">
        <w:rPr>
          <w:rFonts w:asciiTheme="minorHAnsi" w:hAnsiTheme="minorHAnsi"/>
          <w:sz w:val="24"/>
          <w:szCs w:val="24"/>
        </w:rPr>
        <w:t xml:space="preserve"> partnership to improve student </w:t>
      </w:r>
      <w:r w:rsidR="002F20CF" w:rsidRPr="001F7AEF">
        <w:rPr>
          <w:rFonts w:asciiTheme="minorHAnsi" w:hAnsiTheme="minorHAnsi"/>
          <w:sz w:val="24"/>
          <w:szCs w:val="24"/>
        </w:rPr>
        <w:t>learning outcomes and greater ties between Australia and South East Asia through education</w:t>
      </w:r>
      <w:r w:rsidR="002F20CF" w:rsidRPr="002F20CF">
        <w:rPr>
          <w:rFonts w:asciiTheme="minorHAnsi" w:hAnsiTheme="minorHAnsi" w:cs="Arial"/>
          <w:color w:val="000000"/>
          <w:sz w:val="24"/>
          <w:szCs w:val="24"/>
        </w:rPr>
        <w:t>.</w:t>
      </w:r>
    </w:p>
    <w:p w:rsidR="002F20CF" w:rsidRPr="00B253ED" w:rsidRDefault="002F20CF" w:rsidP="00B253ED">
      <w:pPr>
        <w:rPr>
          <w:rFonts w:asciiTheme="minorHAnsi" w:hAnsiTheme="minorHAnsi" w:cs="Arial"/>
          <w:color w:val="000000"/>
          <w:sz w:val="24"/>
          <w:szCs w:val="24"/>
        </w:rPr>
      </w:pPr>
      <w:r w:rsidRPr="00B253ED">
        <w:rPr>
          <w:rFonts w:asciiTheme="minorHAnsi" w:hAnsiTheme="minorHAnsi" w:cs="Calibri"/>
          <w:sz w:val="24"/>
          <w:szCs w:val="24"/>
        </w:rPr>
        <w:t>In August a teacher from Malaysia visited the school and this visit was reciprocated on a visit to Malaysia by the schools Indonesian teacher. Collaboration between students included letters and photos. The partnership will continue in 2018.</w:t>
      </w:r>
    </w:p>
    <w:p w:rsidR="00B253ED" w:rsidRDefault="00B253ED" w:rsidP="00820421">
      <w:pPr>
        <w:rPr>
          <w:rFonts w:asciiTheme="minorHAnsi" w:hAnsiTheme="minorHAnsi" w:cs="Calibri"/>
          <w:sz w:val="24"/>
          <w:szCs w:val="24"/>
        </w:rPr>
      </w:pPr>
    </w:p>
    <w:p w:rsidR="00820421" w:rsidRPr="001F7AEF" w:rsidRDefault="00820421" w:rsidP="00820421">
      <w:pPr>
        <w:rPr>
          <w:rFonts w:asciiTheme="minorHAnsi" w:hAnsiTheme="minorHAnsi" w:cs="Calibri"/>
          <w:sz w:val="24"/>
          <w:szCs w:val="24"/>
        </w:rPr>
      </w:pPr>
      <w:r w:rsidRPr="001F7AEF">
        <w:rPr>
          <w:rFonts w:asciiTheme="minorHAnsi" w:hAnsiTheme="minorHAnsi" w:cs="Calibri"/>
          <w:sz w:val="24"/>
          <w:szCs w:val="24"/>
        </w:rPr>
        <w:t xml:space="preserve">The school was also recognised for its ten year partnership with the Peer Support Foundation. Peer support is a component of our Health and Well Being program , KidsMatter. </w:t>
      </w:r>
      <w:r w:rsidR="00FC3E45" w:rsidRPr="001F7AEF">
        <w:rPr>
          <w:rFonts w:asciiTheme="minorHAnsi" w:hAnsiTheme="minorHAnsi" w:cs="Calibri"/>
          <w:sz w:val="24"/>
          <w:szCs w:val="24"/>
        </w:rPr>
        <w:t>This program is not only delivering important values and skills to the students but has developed a whole school sense of community and belonging amongst all students and teachers.  The program provides students with the opportunity to foster relationships with students from other years as well as allowing teachers to interact with students across the school</w:t>
      </w:r>
    </w:p>
    <w:p w:rsidR="0042318B" w:rsidRPr="00B265C5" w:rsidRDefault="007F4AEB" w:rsidP="0042318B">
      <w:pPr>
        <w:spacing w:before="120" w:line="240" w:lineRule="auto"/>
        <w:ind w:left="34"/>
        <w:rPr>
          <w:rFonts w:eastAsia="MS Gothic"/>
          <w:b/>
          <w:color w:val="5B9BD5" w:themeColor="accent1"/>
          <w:sz w:val="24"/>
          <w:szCs w:val="24"/>
          <w:lang w:val="en-US" w:eastAsia="en-AU"/>
        </w:rPr>
      </w:pPr>
      <w:r w:rsidRPr="00B265C5">
        <w:rPr>
          <w:rFonts w:eastAsia="MS Gothic"/>
          <w:b/>
          <w:color w:val="5B9BD5" w:themeColor="accent1"/>
          <w:sz w:val="24"/>
          <w:szCs w:val="24"/>
          <w:lang w:val="en-US" w:eastAsia="en-AU"/>
        </w:rPr>
        <w:t>Key Improvement Strategy 3: Authentically embed ICT opportunities across the school and community</w:t>
      </w:r>
    </w:p>
    <w:p w:rsidR="00820421" w:rsidRPr="00FC3E45" w:rsidRDefault="00820421" w:rsidP="0042318B">
      <w:pPr>
        <w:spacing w:before="120" w:line="240" w:lineRule="auto"/>
        <w:ind w:left="34"/>
        <w:rPr>
          <w:rFonts w:eastAsia="MS Gothic"/>
          <w:b/>
          <w:sz w:val="24"/>
          <w:szCs w:val="24"/>
          <w:lang w:val="en-US" w:eastAsia="en-AU"/>
        </w:rPr>
      </w:pPr>
      <w:r w:rsidRPr="00FC3E45">
        <w:rPr>
          <w:sz w:val="24"/>
          <w:szCs w:val="24"/>
        </w:rPr>
        <w:lastRenderedPageBreak/>
        <w:t xml:space="preserve">The ICT Focus Group </w:t>
      </w:r>
      <w:r w:rsidR="00D755B7" w:rsidRPr="00FC3E45">
        <w:rPr>
          <w:sz w:val="24"/>
          <w:szCs w:val="24"/>
        </w:rPr>
        <w:t>developed in</w:t>
      </w:r>
      <w:r w:rsidRPr="00FC3E45">
        <w:rPr>
          <w:sz w:val="24"/>
          <w:szCs w:val="24"/>
        </w:rPr>
        <w:t xml:space="preserve"> consultation with staff, a </w:t>
      </w:r>
      <w:r w:rsidR="00D755B7" w:rsidRPr="00FC3E45">
        <w:rPr>
          <w:sz w:val="24"/>
          <w:szCs w:val="24"/>
        </w:rPr>
        <w:t xml:space="preserve">draft </w:t>
      </w:r>
      <w:hyperlink r:id="rId9" w:history="1">
        <w:r w:rsidRPr="00FC3E45">
          <w:rPr>
            <w:rStyle w:val="Hyperlink"/>
            <w:color w:val="auto"/>
            <w:sz w:val="24"/>
            <w:szCs w:val="24"/>
            <w:u w:val="none"/>
          </w:rPr>
          <w:t>ICT Policy Plan</w:t>
        </w:r>
      </w:hyperlink>
      <w:r w:rsidRPr="00FC3E45">
        <w:rPr>
          <w:sz w:val="24"/>
          <w:szCs w:val="24"/>
        </w:rPr>
        <w:t xml:space="preserve"> for Chapman. Every teacher provided input and contributed to the beliefs and vision of student achievement and understanding as well as aligning their understanding of ICT.</w:t>
      </w:r>
    </w:p>
    <w:p w:rsidR="00820421" w:rsidRPr="00FC3E45" w:rsidRDefault="00820421" w:rsidP="00820421">
      <w:pPr>
        <w:rPr>
          <w:sz w:val="24"/>
          <w:szCs w:val="24"/>
        </w:rPr>
      </w:pPr>
      <w:r w:rsidRPr="00FC3E45">
        <w:rPr>
          <w:sz w:val="24"/>
          <w:szCs w:val="24"/>
        </w:rPr>
        <w:t>During Semester 1</w:t>
      </w:r>
      <w:r w:rsidR="00872BBF" w:rsidRPr="00FC3E45">
        <w:rPr>
          <w:sz w:val="24"/>
          <w:szCs w:val="24"/>
        </w:rPr>
        <w:t xml:space="preserve"> </w:t>
      </w:r>
    </w:p>
    <w:p w:rsidR="00872BBF" w:rsidRPr="00FC3E45" w:rsidRDefault="00D755B7" w:rsidP="00820421">
      <w:pPr>
        <w:pStyle w:val="ListParagraph"/>
        <w:numPr>
          <w:ilvl w:val="0"/>
          <w:numId w:val="33"/>
        </w:numPr>
        <w:rPr>
          <w:sz w:val="24"/>
          <w:szCs w:val="24"/>
        </w:rPr>
      </w:pPr>
      <w:r w:rsidRPr="00FC3E45">
        <w:rPr>
          <w:sz w:val="24"/>
          <w:szCs w:val="24"/>
        </w:rPr>
        <w:t>Teachers</w:t>
      </w:r>
      <w:r w:rsidR="00872BBF" w:rsidRPr="00FC3E45">
        <w:rPr>
          <w:sz w:val="24"/>
          <w:szCs w:val="24"/>
        </w:rPr>
        <w:t xml:space="preserve"> were surveyed using a Correlation Chart and sticky dots, about their IWB usage. </w:t>
      </w:r>
      <w:r w:rsidR="00820421" w:rsidRPr="00FC3E45">
        <w:rPr>
          <w:sz w:val="24"/>
          <w:szCs w:val="24"/>
        </w:rPr>
        <w:t>They</w:t>
      </w:r>
      <w:r w:rsidR="00872BBF" w:rsidRPr="00FC3E45">
        <w:rPr>
          <w:sz w:val="24"/>
          <w:szCs w:val="24"/>
        </w:rPr>
        <w:t xml:space="preserve"> consider</w:t>
      </w:r>
      <w:r w:rsidR="00820421" w:rsidRPr="00FC3E45">
        <w:rPr>
          <w:sz w:val="24"/>
          <w:szCs w:val="24"/>
        </w:rPr>
        <w:t>ed</w:t>
      </w:r>
      <w:r w:rsidR="00872BBF" w:rsidRPr="00FC3E45">
        <w:rPr>
          <w:sz w:val="24"/>
          <w:szCs w:val="24"/>
        </w:rPr>
        <w:t xml:space="preserve"> how often they used </w:t>
      </w:r>
      <w:r w:rsidR="00820421" w:rsidRPr="00FC3E45">
        <w:rPr>
          <w:sz w:val="24"/>
          <w:szCs w:val="24"/>
        </w:rPr>
        <w:t xml:space="preserve">the IWB </w:t>
      </w:r>
      <w:r w:rsidR="00872BBF" w:rsidRPr="00FC3E45">
        <w:rPr>
          <w:sz w:val="24"/>
          <w:szCs w:val="24"/>
        </w:rPr>
        <w:t xml:space="preserve">and their confidence levels </w:t>
      </w:r>
      <w:r w:rsidR="00820421" w:rsidRPr="00FC3E45">
        <w:rPr>
          <w:sz w:val="24"/>
          <w:szCs w:val="24"/>
        </w:rPr>
        <w:t>in</w:t>
      </w:r>
      <w:r w:rsidR="00872BBF" w:rsidRPr="00FC3E45">
        <w:rPr>
          <w:sz w:val="24"/>
          <w:szCs w:val="24"/>
        </w:rPr>
        <w:t xml:space="preserve"> using </w:t>
      </w:r>
      <w:r w:rsidR="00820421" w:rsidRPr="00FC3E45">
        <w:rPr>
          <w:sz w:val="24"/>
          <w:szCs w:val="24"/>
        </w:rPr>
        <w:t>this hardware.</w:t>
      </w:r>
      <w:r w:rsidR="00872BBF" w:rsidRPr="00FC3E45">
        <w:rPr>
          <w:sz w:val="24"/>
          <w:szCs w:val="24"/>
        </w:rPr>
        <w:t xml:space="preserve"> </w:t>
      </w:r>
    </w:p>
    <w:p w:rsidR="00820421" w:rsidRPr="00FC3E45" w:rsidRDefault="00872BBF" w:rsidP="00820421">
      <w:pPr>
        <w:pStyle w:val="ListParagraph"/>
        <w:numPr>
          <w:ilvl w:val="0"/>
          <w:numId w:val="33"/>
        </w:numPr>
        <w:rPr>
          <w:sz w:val="24"/>
          <w:szCs w:val="24"/>
        </w:rPr>
      </w:pPr>
      <w:r w:rsidRPr="00FC3E45">
        <w:rPr>
          <w:sz w:val="24"/>
          <w:szCs w:val="24"/>
        </w:rPr>
        <w:t xml:space="preserve">It was identified from this survey that there is still a place for the IWB Notebook software and that Professional Learning for most staff would be beneficial. Whilst a survey was conducted to identify the need for </w:t>
      </w:r>
      <w:r w:rsidR="005F6A3F" w:rsidRPr="00FC3E45">
        <w:rPr>
          <w:sz w:val="24"/>
          <w:szCs w:val="24"/>
        </w:rPr>
        <w:t>professional learning</w:t>
      </w:r>
      <w:r w:rsidRPr="00FC3E45">
        <w:rPr>
          <w:sz w:val="24"/>
          <w:szCs w:val="24"/>
        </w:rPr>
        <w:t xml:space="preserve"> this </w:t>
      </w:r>
      <w:r w:rsidR="005F6A3F" w:rsidRPr="00FC3E45">
        <w:rPr>
          <w:sz w:val="24"/>
          <w:szCs w:val="24"/>
        </w:rPr>
        <w:t>was not facilitated in 2017.</w:t>
      </w:r>
      <w:r w:rsidRPr="00FC3E45">
        <w:rPr>
          <w:sz w:val="24"/>
          <w:szCs w:val="24"/>
        </w:rPr>
        <w:t xml:space="preserve"> </w:t>
      </w:r>
    </w:p>
    <w:p w:rsidR="00820421" w:rsidRPr="00FC3E45" w:rsidRDefault="005F6A3F" w:rsidP="00872BBF">
      <w:pPr>
        <w:pStyle w:val="ListParagraph"/>
        <w:numPr>
          <w:ilvl w:val="0"/>
          <w:numId w:val="33"/>
        </w:numPr>
        <w:rPr>
          <w:sz w:val="24"/>
          <w:szCs w:val="24"/>
        </w:rPr>
      </w:pPr>
      <w:r w:rsidRPr="00FC3E45">
        <w:rPr>
          <w:sz w:val="24"/>
          <w:szCs w:val="24"/>
        </w:rPr>
        <w:t xml:space="preserve">The ICT committee recommends that </w:t>
      </w:r>
      <w:r w:rsidR="00872BBF" w:rsidRPr="00FC3E45">
        <w:rPr>
          <w:sz w:val="24"/>
          <w:szCs w:val="24"/>
        </w:rPr>
        <w:t xml:space="preserve">this goal should be carried out in 2018 </w:t>
      </w:r>
    </w:p>
    <w:p w:rsidR="00872BBF" w:rsidRDefault="00872BBF" w:rsidP="00872BBF">
      <w:pPr>
        <w:pStyle w:val="ListParagraph"/>
        <w:numPr>
          <w:ilvl w:val="0"/>
          <w:numId w:val="33"/>
        </w:numPr>
        <w:rPr>
          <w:sz w:val="24"/>
          <w:szCs w:val="24"/>
        </w:rPr>
      </w:pPr>
      <w:r w:rsidRPr="00820421">
        <w:rPr>
          <w:sz w:val="24"/>
          <w:szCs w:val="24"/>
        </w:rPr>
        <w:t xml:space="preserve">By consensus, staff agreed </w:t>
      </w:r>
      <w:r w:rsidR="00D755B7" w:rsidRPr="00820421">
        <w:rPr>
          <w:sz w:val="24"/>
          <w:szCs w:val="24"/>
        </w:rPr>
        <w:t>that students</w:t>
      </w:r>
      <w:r w:rsidRPr="00820421">
        <w:rPr>
          <w:sz w:val="24"/>
          <w:szCs w:val="24"/>
        </w:rPr>
        <w:t xml:space="preserve"> from preschool to year 2 learn how to use devices and students from year three to year 6 are using devices to support their learning.</w:t>
      </w:r>
    </w:p>
    <w:p w:rsidR="0067011B" w:rsidRDefault="00FC3E45" w:rsidP="0067011B">
      <w:pPr>
        <w:rPr>
          <w:sz w:val="24"/>
          <w:szCs w:val="24"/>
        </w:rPr>
      </w:pPr>
      <w:r>
        <w:rPr>
          <w:sz w:val="24"/>
          <w:szCs w:val="24"/>
        </w:rPr>
        <w:t>During the year all staff were offered the opportunity to attend the Google Summit, differentiated professional learning relating to the Google platform and participated in the development of a Mathematics sco</w:t>
      </w:r>
      <w:r w:rsidR="0067011B">
        <w:rPr>
          <w:sz w:val="24"/>
          <w:szCs w:val="24"/>
        </w:rPr>
        <w:t>pe and sequence in Google Drive</w:t>
      </w:r>
      <w:r w:rsidR="00983988">
        <w:rPr>
          <w:sz w:val="24"/>
          <w:szCs w:val="24"/>
        </w:rPr>
        <w:t>.</w:t>
      </w:r>
    </w:p>
    <w:p w:rsidR="0067011B" w:rsidRPr="0067011B" w:rsidRDefault="00D755B7" w:rsidP="0067011B">
      <w:pPr>
        <w:rPr>
          <w:sz w:val="24"/>
          <w:szCs w:val="24"/>
        </w:rPr>
      </w:pPr>
      <w:r>
        <w:rPr>
          <w:sz w:val="24"/>
          <w:szCs w:val="24"/>
        </w:rPr>
        <w:t xml:space="preserve">In meeting </w:t>
      </w:r>
      <w:r w:rsidR="0067011B" w:rsidRPr="0067011B">
        <w:rPr>
          <w:sz w:val="24"/>
          <w:szCs w:val="24"/>
        </w:rPr>
        <w:t>this target</w:t>
      </w:r>
      <w:r w:rsidR="00983988">
        <w:rPr>
          <w:sz w:val="24"/>
          <w:szCs w:val="24"/>
        </w:rPr>
        <w:t xml:space="preserve">, </w:t>
      </w:r>
      <w:r w:rsidR="0067011B" w:rsidRPr="00983988">
        <w:rPr>
          <w:rFonts w:cs="Calibri"/>
          <w:i/>
          <w:lang w:val="en-US"/>
        </w:rPr>
        <w:t>100% of teachers utilise GAFE to create team planning documents</w:t>
      </w:r>
      <w:r w:rsidR="0067011B">
        <w:rPr>
          <w:rFonts w:cs="Calibri"/>
          <w:lang w:val="en-US"/>
        </w:rPr>
        <w:t>,</w:t>
      </w:r>
    </w:p>
    <w:p w:rsidR="00FC3E45" w:rsidRPr="00FC3E45" w:rsidRDefault="00896C46" w:rsidP="00FC3E45">
      <w:pPr>
        <w:rPr>
          <w:sz w:val="24"/>
          <w:szCs w:val="24"/>
        </w:rPr>
      </w:pPr>
      <w:r>
        <w:rPr>
          <w:sz w:val="24"/>
          <w:szCs w:val="24"/>
        </w:rPr>
        <w:t>a</w:t>
      </w:r>
      <w:r w:rsidR="0067011B">
        <w:rPr>
          <w:sz w:val="24"/>
          <w:szCs w:val="24"/>
        </w:rPr>
        <w:t xml:space="preserve">ll </w:t>
      </w:r>
      <w:r w:rsidR="00D755B7">
        <w:rPr>
          <w:sz w:val="24"/>
          <w:szCs w:val="24"/>
        </w:rPr>
        <w:t>teachers</w:t>
      </w:r>
      <w:r w:rsidR="00FC3E45">
        <w:rPr>
          <w:sz w:val="24"/>
          <w:szCs w:val="24"/>
        </w:rPr>
        <w:t xml:space="preserve"> are now engaging with the platform and storing information in the team drive.</w:t>
      </w:r>
    </w:p>
    <w:p w:rsidR="00872BBF" w:rsidRPr="00872BBF" w:rsidRDefault="00872BBF" w:rsidP="00872BBF">
      <w:pPr>
        <w:rPr>
          <w:sz w:val="24"/>
          <w:szCs w:val="24"/>
        </w:rPr>
      </w:pPr>
    </w:p>
    <w:p w:rsidR="0068465C" w:rsidRPr="00872BBF" w:rsidRDefault="0068465C" w:rsidP="00E14542">
      <w:pPr>
        <w:pStyle w:val="BodyText"/>
        <w:rPr>
          <w:sz w:val="24"/>
          <w:szCs w:val="24"/>
          <w:lang w:val="en-AU" w:eastAsia="en-US"/>
        </w:rPr>
      </w:pPr>
    </w:p>
    <w:p w:rsidR="0068465C" w:rsidRDefault="0068465C" w:rsidP="00E14542">
      <w:pPr>
        <w:pStyle w:val="BodyText"/>
        <w:rPr>
          <w:lang w:val="en-AU" w:eastAsia="en-US"/>
        </w:rPr>
      </w:pPr>
    </w:p>
    <w:p w:rsidR="0068465C" w:rsidRDefault="0068465C" w:rsidP="00E14542">
      <w:pPr>
        <w:pStyle w:val="BodyText"/>
        <w:rPr>
          <w:lang w:val="en-AU" w:eastAsia="en-US"/>
        </w:rPr>
      </w:pPr>
    </w:p>
    <w:p w:rsidR="0068465C" w:rsidRDefault="0068465C" w:rsidP="00E14542">
      <w:pPr>
        <w:pStyle w:val="BodyText"/>
        <w:rPr>
          <w:lang w:val="en-AU" w:eastAsia="en-US"/>
        </w:rPr>
      </w:pPr>
    </w:p>
    <w:p w:rsidR="0068465C" w:rsidRDefault="0068465C" w:rsidP="00E14542">
      <w:pPr>
        <w:pStyle w:val="BodyText"/>
        <w:rPr>
          <w:lang w:val="en-AU" w:eastAsia="en-US"/>
        </w:rPr>
      </w:pPr>
    </w:p>
    <w:p w:rsidR="0068465C" w:rsidRDefault="0068465C" w:rsidP="00E14542">
      <w:pPr>
        <w:pStyle w:val="BodyText"/>
        <w:rPr>
          <w:lang w:val="en-AU" w:eastAsia="en-US"/>
        </w:rPr>
      </w:pPr>
    </w:p>
    <w:p w:rsidR="0068465C" w:rsidRPr="00E14542" w:rsidRDefault="0068465C" w:rsidP="00E14542">
      <w:pPr>
        <w:pStyle w:val="BodyText"/>
        <w:rPr>
          <w:lang w:val="en-AU" w:eastAsia="en-US"/>
        </w:rPr>
      </w:pPr>
    </w:p>
    <w:sectPr w:rsidR="0068465C" w:rsidRPr="00E14542" w:rsidSect="00A003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3D" w:rsidRDefault="0039413D" w:rsidP="00BE27A0">
      <w:pPr>
        <w:spacing w:line="240" w:lineRule="auto"/>
      </w:pPr>
      <w:r>
        <w:separator/>
      </w:r>
    </w:p>
  </w:endnote>
  <w:endnote w:type="continuationSeparator" w:id="0">
    <w:p w:rsidR="0039413D" w:rsidRDefault="0039413D"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30051"/>
      <w:docPartObj>
        <w:docPartGallery w:val="Page Numbers (Bottom of Page)"/>
        <w:docPartUnique/>
      </w:docPartObj>
    </w:sdtPr>
    <w:sdtEndPr>
      <w:rPr>
        <w:noProof/>
      </w:rPr>
    </w:sdtEndPr>
    <w:sdtContent>
      <w:p w:rsidR="0039413D" w:rsidRDefault="0039413D" w:rsidP="00820E01">
        <w:pPr>
          <w:pStyle w:val="Footer"/>
          <w:jc w:val="center"/>
        </w:pPr>
        <w:r>
          <w:t xml:space="preserve">Page | </w:t>
        </w:r>
        <w:r>
          <w:fldChar w:fldCharType="begin"/>
        </w:r>
        <w:r>
          <w:instrText xml:space="preserve"> PAGE   \* MERGEFORMAT </w:instrText>
        </w:r>
        <w:r>
          <w:fldChar w:fldCharType="separate"/>
        </w:r>
        <w:r w:rsidR="00B072D4">
          <w:rPr>
            <w:noProof/>
          </w:rPr>
          <w:t>1</w:t>
        </w:r>
        <w:r>
          <w:rPr>
            <w:noProof/>
          </w:rPr>
          <w:fldChar w:fldCharType="end"/>
        </w:r>
      </w:p>
    </w:sdtContent>
  </w:sdt>
  <w:p w:rsidR="0039413D" w:rsidRDefault="0039413D"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3D" w:rsidRDefault="0039413D" w:rsidP="00BE27A0">
      <w:pPr>
        <w:spacing w:line="240" w:lineRule="auto"/>
      </w:pPr>
      <w:r>
        <w:separator/>
      </w:r>
    </w:p>
  </w:footnote>
  <w:footnote w:type="continuationSeparator" w:id="0">
    <w:p w:rsidR="0039413D" w:rsidRDefault="0039413D"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A0E2E0"/>
    <w:lvl w:ilvl="0">
      <w:start w:val="1"/>
      <w:numFmt w:val="decimal"/>
      <w:lvlText w:val="%1."/>
      <w:lvlJc w:val="left"/>
      <w:pPr>
        <w:tabs>
          <w:tab w:val="num" w:pos="1492"/>
        </w:tabs>
        <w:ind w:left="1492" w:hanging="360"/>
      </w:pPr>
    </w:lvl>
  </w:abstractNum>
  <w:abstractNum w:abstractNumId="1">
    <w:nsid w:val="FFFFFF7D"/>
    <w:multiLevelType w:val="singleLevel"/>
    <w:tmpl w:val="474A515E"/>
    <w:lvl w:ilvl="0">
      <w:start w:val="1"/>
      <w:numFmt w:val="decimal"/>
      <w:lvlText w:val="%1."/>
      <w:lvlJc w:val="left"/>
      <w:pPr>
        <w:tabs>
          <w:tab w:val="num" w:pos="1209"/>
        </w:tabs>
        <w:ind w:left="1209" w:hanging="360"/>
      </w:pPr>
    </w:lvl>
  </w:abstractNum>
  <w:abstractNum w:abstractNumId="2">
    <w:nsid w:val="FFFFFF7E"/>
    <w:multiLevelType w:val="singleLevel"/>
    <w:tmpl w:val="85FCBABE"/>
    <w:lvl w:ilvl="0">
      <w:start w:val="1"/>
      <w:numFmt w:val="decimal"/>
      <w:lvlText w:val="%1."/>
      <w:lvlJc w:val="left"/>
      <w:pPr>
        <w:tabs>
          <w:tab w:val="num" w:pos="926"/>
        </w:tabs>
        <w:ind w:left="926" w:hanging="360"/>
      </w:pPr>
    </w:lvl>
  </w:abstractNum>
  <w:abstractNum w:abstractNumId="3">
    <w:nsid w:val="FFFFFF7F"/>
    <w:multiLevelType w:val="singleLevel"/>
    <w:tmpl w:val="29AE7CCE"/>
    <w:lvl w:ilvl="0">
      <w:start w:val="1"/>
      <w:numFmt w:val="decimal"/>
      <w:lvlText w:val="%1."/>
      <w:lvlJc w:val="left"/>
      <w:pPr>
        <w:tabs>
          <w:tab w:val="num" w:pos="643"/>
        </w:tabs>
        <w:ind w:left="643" w:hanging="360"/>
      </w:pPr>
    </w:lvl>
  </w:abstractNum>
  <w:abstractNum w:abstractNumId="4">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nsid w:val="FFFFFF88"/>
    <w:multiLevelType w:val="singleLevel"/>
    <w:tmpl w:val="4BCAF0BE"/>
    <w:lvl w:ilvl="0">
      <w:start w:val="1"/>
      <w:numFmt w:val="decimal"/>
      <w:lvlText w:val="%1."/>
      <w:lvlJc w:val="left"/>
      <w:pPr>
        <w:tabs>
          <w:tab w:val="num" w:pos="360"/>
        </w:tabs>
        <w:ind w:left="360" w:hanging="360"/>
      </w:pPr>
    </w:lvl>
  </w:abstractNum>
  <w:abstractNum w:abstractNumId="9">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nsid w:val="05390617"/>
    <w:multiLevelType w:val="multilevel"/>
    <w:tmpl w:val="ACD27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6A75ECE"/>
    <w:multiLevelType w:val="hybridMultilevel"/>
    <w:tmpl w:val="78468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8F0D09"/>
    <w:multiLevelType w:val="hybridMultilevel"/>
    <w:tmpl w:val="6EB47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62077B"/>
    <w:multiLevelType w:val="hybridMultilevel"/>
    <w:tmpl w:val="53EE6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E6A33F1"/>
    <w:multiLevelType w:val="hybridMultilevel"/>
    <w:tmpl w:val="C4768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F45582"/>
    <w:multiLevelType w:val="multilevel"/>
    <w:tmpl w:val="4C2C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6EE703D"/>
    <w:multiLevelType w:val="multilevel"/>
    <w:tmpl w:val="22F8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9E46F3D"/>
    <w:multiLevelType w:val="hybridMultilevel"/>
    <w:tmpl w:val="8DFA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50687C"/>
    <w:multiLevelType w:val="hybridMultilevel"/>
    <w:tmpl w:val="44AA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9105CE"/>
    <w:multiLevelType w:val="hybridMultilevel"/>
    <w:tmpl w:val="CBB6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8D1DED"/>
    <w:multiLevelType w:val="hybridMultilevel"/>
    <w:tmpl w:val="13E2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F84063"/>
    <w:multiLevelType w:val="multilevel"/>
    <w:tmpl w:val="A6B8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8F6818"/>
    <w:multiLevelType w:val="hybridMultilevel"/>
    <w:tmpl w:val="319EE08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nsid w:val="53CF6852"/>
    <w:multiLevelType w:val="hybridMultilevel"/>
    <w:tmpl w:val="D7685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6A2387"/>
    <w:multiLevelType w:val="hybridMultilevel"/>
    <w:tmpl w:val="5B3E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C55E8E"/>
    <w:multiLevelType w:val="hybridMultilevel"/>
    <w:tmpl w:val="816699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CA4ADE"/>
    <w:multiLevelType w:val="hybridMultilevel"/>
    <w:tmpl w:val="F020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E26998"/>
    <w:multiLevelType w:val="hybridMultilevel"/>
    <w:tmpl w:val="1946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AE5A83"/>
    <w:multiLevelType w:val="multilevel"/>
    <w:tmpl w:val="2B024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04B4829"/>
    <w:multiLevelType w:val="hybridMultilevel"/>
    <w:tmpl w:val="20B07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D120BE"/>
    <w:multiLevelType w:val="hybridMultilevel"/>
    <w:tmpl w:val="09C4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BAF2BF5"/>
    <w:multiLevelType w:val="multilevel"/>
    <w:tmpl w:val="2BEC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2"/>
  </w:num>
  <w:num w:numId="15">
    <w:abstractNumId w:val="17"/>
  </w:num>
  <w:num w:numId="16">
    <w:abstractNumId w:val="24"/>
  </w:num>
  <w:num w:numId="17">
    <w:abstractNumId w:val="18"/>
  </w:num>
  <w:num w:numId="18">
    <w:abstractNumId w:val="27"/>
  </w:num>
  <w:num w:numId="19">
    <w:abstractNumId w:val="30"/>
  </w:num>
  <w:num w:numId="20">
    <w:abstractNumId w:val="12"/>
  </w:num>
  <w:num w:numId="21">
    <w:abstractNumId w:val="10"/>
  </w:num>
  <w:num w:numId="22">
    <w:abstractNumId w:val="34"/>
  </w:num>
  <w:num w:numId="23">
    <w:abstractNumId w:val="16"/>
  </w:num>
  <w:num w:numId="24">
    <w:abstractNumId w:val="15"/>
  </w:num>
  <w:num w:numId="25">
    <w:abstractNumId w:val="31"/>
  </w:num>
  <w:num w:numId="26">
    <w:abstractNumId w:val="11"/>
  </w:num>
  <w:num w:numId="27">
    <w:abstractNumId w:val="14"/>
  </w:num>
  <w:num w:numId="28">
    <w:abstractNumId w:val="29"/>
  </w:num>
  <w:num w:numId="29">
    <w:abstractNumId w:val="13"/>
  </w:num>
  <w:num w:numId="30">
    <w:abstractNumId w:val="25"/>
  </w:num>
  <w:num w:numId="31">
    <w:abstractNumId w:val="20"/>
  </w:num>
  <w:num w:numId="32">
    <w:abstractNumId w:val="19"/>
  </w:num>
  <w:num w:numId="33">
    <w:abstractNumId w:val="33"/>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63"/>
    <w:rsid w:val="0002157B"/>
    <w:rsid w:val="000443D7"/>
    <w:rsid w:val="000549D2"/>
    <w:rsid w:val="00086923"/>
    <w:rsid w:val="000C33F1"/>
    <w:rsid w:val="000D5BEC"/>
    <w:rsid w:val="001205F6"/>
    <w:rsid w:val="001209E8"/>
    <w:rsid w:val="001619BA"/>
    <w:rsid w:val="0016711F"/>
    <w:rsid w:val="001842E8"/>
    <w:rsid w:val="001E7B01"/>
    <w:rsid w:val="001F7AEF"/>
    <w:rsid w:val="002471F7"/>
    <w:rsid w:val="002576D6"/>
    <w:rsid w:val="002636B7"/>
    <w:rsid w:val="002B06D9"/>
    <w:rsid w:val="002C310E"/>
    <w:rsid w:val="002C76D7"/>
    <w:rsid w:val="002F20CF"/>
    <w:rsid w:val="00325822"/>
    <w:rsid w:val="0033497B"/>
    <w:rsid w:val="00344CBA"/>
    <w:rsid w:val="00370BBF"/>
    <w:rsid w:val="0038074C"/>
    <w:rsid w:val="0039413D"/>
    <w:rsid w:val="003C31A6"/>
    <w:rsid w:val="003C7B83"/>
    <w:rsid w:val="003E22DD"/>
    <w:rsid w:val="00410177"/>
    <w:rsid w:val="00421263"/>
    <w:rsid w:val="0042318B"/>
    <w:rsid w:val="0044494F"/>
    <w:rsid w:val="004558DA"/>
    <w:rsid w:val="00496621"/>
    <w:rsid w:val="004E2163"/>
    <w:rsid w:val="005014AF"/>
    <w:rsid w:val="00515C02"/>
    <w:rsid w:val="00595B80"/>
    <w:rsid w:val="005F6A3F"/>
    <w:rsid w:val="006459EE"/>
    <w:rsid w:val="0065223C"/>
    <w:rsid w:val="00662881"/>
    <w:rsid w:val="0067011B"/>
    <w:rsid w:val="00681220"/>
    <w:rsid w:val="0068465C"/>
    <w:rsid w:val="00692DF0"/>
    <w:rsid w:val="006F45C9"/>
    <w:rsid w:val="00710BA5"/>
    <w:rsid w:val="00713C79"/>
    <w:rsid w:val="00717E1D"/>
    <w:rsid w:val="00735D3C"/>
    <w:rsid w:val="00764EB5"/>
    <w:rsid w:val="00795D02"/>
    <w:rsid w:val="007967D2"/>
    <w:rsid w:val="007A6290"/>
    <w:rsid w:val="007B77E0"/>
    <w:rsid w:val="007C23CB"/>
    <w:rsid w:val="007D36B1"/>
    <w:rsid w:val="007E268E"/>
    <w:rsid w:val="007E749D"/>
    <w:rsid w:val="007F4AEB"/>
    <w:rsid w:val="00820421"/>
    <w:rsid w:val="00820E01"/>
    <w:rsid w:val="008324B9"/>
    <w:rsid w:val="00871A0B"/>
    <w:rsid w:val="00872BBF"/>
    <w:rsid w:val="008904DF"/>
    <w:rsid w:val="00891AF1"/>
    <w:rsid w:val="00896C46"/>
    <w:rsid w:val="008B154C"/>
    <w:rsid w:val="008B5315"/>
    <w:rsid w:val="008E44EF"/>
    <w:rsid w:val="008E7B0B"/>
    <w:rsid w:val="00926BE8"/>
    <w:rsid w:val="00943DA1"/>
    <w:rsid w:val="00951C35"/>
    <w:rsid w:val="00983988"/>
    <w:rsid w:val="009876DA"/>
    <w:rsid w:val="0099240A"/>
    <w:rsid w:val="009A1213"/>
    <w:rsid w:val="009B7256"/>
    <w:rsid w:val="009D5F85"/>
    <w:rsid w:val="009E190E"/>
    <w:rsid w:val="00A003A0"/>
    <w:rsid w:val="00A20F6F"/>
    <w:rsid w:val="00A30B32"/>
    <w:rsid w:val="00A3352E"/>
    <w:rsid w:val="00A42F6D"/>
    <w:rsid w:val="00A54CBE"/>
    <w:rsid w:val="00A76F1D"/>
    <w:rsid w:val="00AD110E"/>
    <w:rsid w:val="00B072D4"/>
    <w:rsid w:val="00B16D6A"/>
    <w:rsid w:val="00B253ED"/>
    <w:rsid w:val="00B265C5"/>
    <w:rsid w:val="00B43D35"/>
    <w:rsid w:val="00B50816"/>
    <w:rsid w:val="00B5742E"/>
    <w:rsid w:val="00B84A62"/>
    <w:rsid w:val="00B93846"/>
    <w:rsid w:val="00BD168F"/>
    <w:rsid w:val="00BE27A0"/>
    <w:rsid w:val="00BE4A52"/>
    <w:rsid w:val="00C05D39"/>
    <w:rsid w:val="00C35789"/>
    <w:rsid w:val="00C90831"/>
    <w:rsid w:val="00CA1696"/>
    <w:rsid w:val="00CD5632"/>
    <w:rsid w:val="00D3347A"/>
    <w:rsid w:val="00D37FDB"/>
    <w:rsid w:val="00D679AB"/>
    <w:rsid w:val="00D700C9"/>
    <w:rsid w:val="00D755B7"/>
    <w:rsid w:val="00D830B5"/>
    <w:rsid w:val="00DB0617"/>
    <w:rsid w:val="00DB69AA"/>
    <w:rsid w:val="00E14542"/>
    <w:rsid w:val="00E35300"/>
    <w:rsid w:val="00E3732E"/>
    <w:rsid w:val="00E3747B"/>
    <w:rsid w:val="00E50AA6"/>
    <w:rsid w:val="00E5515E"/>
    <w:rsid w:val="00E72C23"/>
    <w:rsid w:val="00E85652"/>
    <w:rsid w:val="00E9769F"/>
    <w:rsid w:val="00EA1668"/>
    <w:rsid w:val="00EA5C81"/>
    <w:rsid w:val="00EB2FD9"/>
    <w:rsid w:val="00EC79C9"/>
    <w:rsid w:val="00ED6956"/>
    <w:rsid w:val="00EE5AF0"/>
    <w:rsid w:val="00EF543B"/>
    <w:rsid w:val="00EF7C62"/>
    <w:rsid w:val="00F13379"/>
    <w:rsid w:val="00F556DE"/>
    <w:rsid w:val="00F8264F"/>
    <w:rsid w:val="00FA076A"/>
    <w:rsid w:val="00FC3E45"/>
    <w:rsid w:val="00FE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styleId="ListParagraph">
    <w:name w:val="List Paragraph"/>
    <w:basedOn w:val="Normal"/>
    <w:uiPriority w:val="34"/>
    <w:qFormat/>
    <w:rsid w:val="0042318B"/>
    <w:pPr>
      <w:spacing w:after="200"/>
      <w:ind w:left="720"/>
      <w:contextualSpacing/>
    </w:pPr>
  </w:style>
  <w:style w:type="character" w:styleId="Hyperlink">
    <w:name w:val="Hyperlink"/>
    <w:basedOn w:val="DefaultParagraphFont"/>
    <w:uiPriority w:val="99"/>
    <w:unhideWhenUsed/>
    <w:rsid w:val="00872BBF"/>
    <w:rPr>
      <w:color w:val="0563C1" w:themeColor="hyperlink"/>
      <w:u w:val="single"/>
    </w:rPr>
  </w:style>
  <w:style w:type="table" w:styleId="TableGrid">
    <w:name w:val="Table Grid"/>
    <w:basedOn w:val="TableNormal"/>
    <w:uiPriority w:val="59"/>
    <w:rsid w:val="00BD16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494F"/>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styleId="ListParagraph">
    <w:name w:val="List Paragraph"/>
    <w:basedOn w:val="Normal"/>
    <w:uiPriority w:val="34"/>
    <w:qFormat/>
    <w:rsid w:val="0042318B"/>
    <w:pPr>
      <w:spacing w:after="200"/>
      <w:ind w:left="720"/>
      <w:contextualSpacing/>
    </w:pPr>
  </w:style>
  <w:style w:type="character" w:styleId="Hyperlink">
    <w:name w:val="Hyperlink"/>
    <w:basedOn w:val="DefaultParagraphFont"/>
    <w:uiPriority w:val="99"/>
    <w:unhideWhenUsed/>
    <w:rsid w:val="00872BBF"/>
    <w:rPr>
      <w:color w:val="0563C1" w:themeColor="hyperlink"/>
      <w:u w:val="single"/>
    </w:rPr>
  </w:style>
  <w:style w:type="table" w:styleId="TableGrid">
    <w:name w:val="Table Grid"/>
    <w:basedOn w:val="TableNormal"/>
    <w:uiPriority w:val="59"/>
    <w:rsid w:val="00BD16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494F"/>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846">
      <w:bodyDiv w:val="1"/>
      <w:marLeft w:val="0"/>
      <w:marRight w:val="0"/>
      <w:marTop w:val="0"/>
      <w:marBottom w:val="0"/>
      <w:divBdr>
        <w:top w:val="none" w:sz="0" w:space="0" w:color="auto"/>
        <w:left w:val="none" w:sz="0" w:space="0" w:color="auto"/>
        <w:bottom w:val="none" w:sz="0" w:space="0" w:color="auto"/>
        <w:right w:val="none" w:sz="0" w:space="0" w:color="auto"/>
      </w:divBdr>
    </w:div>
    <w:div w:id="1436171555">
      <w:bodyDiv w:val="1"/>
      <w:marLeft w:val="0"/>
      <w:marRight w:val="0"/>
      <w:marTop w:val="0"/>
      <w:marBottom w:val="0"/>
      <w:divBdr>
        <w:top w:val="none" w:sz="0" w:space="0" w:color="auto"/>
        <w:left w:val="none" w:sz="0" w:space="0" w:color="auto"/>
        <w:bottom w:val="none" w:sz="0" w:space="0" w:color="auto"/>
        <w:right w:val="none" w:sz="0" w:space="0" w:color="auto"/>
      </w:divBdr>
      <w:divsChild>
        <w:div w:id="506216354">
          <w:marLeft w:val="0"/>
          <w:marRight w:val="0"/>
          <w:marTop w:val="0"/>
          <w:marBottom w:val="0"/>
          <w:divBdr>
            <w:top w:val="none" w:sz="0" w:space="0" w:color="auto"/>
            <w:left w:val="none" w:sz="0" w:space="0" w:color="auto"/>
            <w:bottom w:val="none" w:sz="0" w:space="0" w:color="auto"/>
            <w:right w:val="none" w:sz="0" w:space="0" w:color="auto"/>
          </w:divBdr>
          <w:divsChild>
            <w:div w:id="408311758">
              <w:marLeft w:val="0"/>
              <w:marRight w:val="0"/>
              <w:marTop w:val="0"/>
              <w:marBottom w:val="0"/>
              <w:divBdr>
                <w:top w:val="none" w:sz="0" w:space="0" w:color="auto"/>
                <w:left w:val="none" w:sz="0" w:space="0" w:color="auto"/>
                <w:bottom w:val="none" w:sz="0" w:space="0" w:color="auto"/>
                <w:right w:val="none" w:sz="0" w:space="0" w:color="auto"/>
              </w:divBdr>
              <w:divsChild>
                <w:div w:id="2119984799">
                  <w:marLeft w:val="0"/>
                  <w:marRight w:val="0"/>
                  <w:marTop w:val="0"/>
                  <w:marBottom w:val="0"/>
                  <w:divBdr>
                    <w:top w:val="none" w:sz="0" w:space="0" w:color="auto"/>
                    <w:left w:val="none" w:sz="0" w:space="0" w:color="auto"/>
                    <w:bottom w:val="none" w:sz="0" w:space="0" w:color="auto"/>
                    <w:right w:val="none" w:sz="0" w:space="0" w:color="auto"/>
                  </w:divBdr>
                  <w:divsChild>
                    <w:div w:id="389351254">
                      <w:marLeft w:val="0"/>
                      <w:marRight w:val="0"/>
                      <w:marTop w:val="0"/>
                      <w:marBottom w:val="0"/>
                      <w:divBdr>
                        <w:top w:val="none" w:sz="0" w:space="0" w:color="auto"/>
                        <w:left w:val="none" w:sz="0" w:space="0" w:color="auto"/>
                        <w:bottom w:val="none" w:sz="0" w:space="0" w:color="auto"/>
                        <w:right w:val="none" w:sz="0" w:space="0" w:color="auto"/>
                      </w:divBdr>
                      <w:divsChild>
                        <w:div w:id="1806852253">
                          <w:marLeft w:val="0"/>
                          <w:marRight w:val="0"/>
                          <w:marTop w:val="300"/>
                          <w:marBottom w:val="300"/>
                          <w:divBdr>
                            <w:top w:val="none" w:sz="0" w:space="0" w:color="auto"/>
                            <w:left w:val="none" w:sz="0" w:space="0" w:color="auto"/>
                            <w:bottom w:val="none" w:sz="0" w:space="0" w:color="auto"/>
                            <w:right w:val="none" w:sz="0" w:space="0" w:color="auto"/>
                          </w:divBdr>
                          <w:divsChild>
                            <w:div w:id="1601789674">
                              <w:marLeft w:val="0"/>
                              <w:marRight w:val="0"/>
                              <w:marTop w:val="0"/>
                              <w:marBottom w:val="0"/>
                              <w:divBdr>
                                <w:top w:val="none" w:sz="0" w:space="0" w:color="auto"/>
                                <w:left w:val="none" w:sz="0" w:space="0" w:color="auto"/>
                                <w:bottom w:val="none" w:sz="0" w:space="0" w:color="auto"/>
                                <w:right w:val="none" w:sz="0" w:space="0" w:color="auto"/>
                              </w:divBdr>
                              <w:divsChild>
                                <w:div w:id="2070036257">
                                  <w:marLeft w:val="0"/>
                                  <w:marRight w:val="0"/>
                                  <w:marTop w:val="0"/>
                                  <w:marBottom w:val="0"/>
                                  <w:divBdr>
                                    <w:top w:val="none" w:sz="0" w:space="0" w:color="auto"/>
                                    <w:left w:val="none" w:sz="0" w:space="0" w:color="auto"/>
                                    <w:bottom w:val="none" w:sz="0" w:space="0" w:color="auto"/>
                                    <w:right w:val="none" w:sz="0" w:space="0" w:color="auto"/>
                                  </w:divBdr>
                                  <w:divsChild>
                                    <w:div w:id="1011027465">
                                      <w:marLeft w:val="0"/>
                                      <w:marRight w:val="0"/>
                                      <w:marTop w:val="0"/>
                                      <w:marBottom w:val="0"/>
                                      <w:divBdr>
                                        <w:top w:val="none" w:sz="0" w:space="0" w:color="auto"/>
                                        <w:left w:val="none" w:sz="0" w:space="0" w:color="auto"/>
                                        <w:bottom w:val="none" w:sz="0" w:space="0" w:color="auto"/>
                                        <w:right w:val="none" w:sz="0" w:space="0" w:color="auto"/>
                                      </w:divBdr>
                                      <w:divsChild>
                                        <w:div w:id="457997285">
                                          <w:marLeft w:val="0"/>
                                          <w:marRight w:val="0"/>
                                          <w:marTop w:val="0"/>
                                          <w:marBottom w:val="0"/>
                                          <w:divBdr>
                                            <w:top w:val="none" w:sz="0" w:space="0" w:color="auto"/>
                                            <w:left w:val="none" w:sz="0" w:space="0" w:color="auto"/>
                                            <w:bottom w:val="none" w:sz="0" w:space="0" w:color="auto"/>
                                            <w:right w:val="none" w:sz="0" w:space="0" w:color="auto"/>
                                          </w:divBdr>
                                          <w:divsChild>
                                            <w:div w:id="1359965095">
                                              <w:marLeft w:val="0"/>
                                              <w:marRight w:val="0"/>
                                              <w:marTop w:val="0"/>
                                              <w:marBottom w:val="0"/>
                                              <w:divBdr>
                                                <w:top w:val="none" w:sz="0" w:space="0" w:color="auto"/>
                                                <w:left w:val="none" w:sz="0" w:space="0" w:color="auto"/>
                                                <w:bottom w:val="none" w:sz="0" w:space="0" w:color="auto"/>
                                                <w:right w:val="none" w:sz="0" w:space="0" w:color="auto"/>
                                              </w:divBdr>
                                              <w:divsChild>
                                                <w:div w:id="1829512797">
                                                  <w:marLeft w:val="0"/>
                                                  <w:marRight w:val="0"/>
                                                  <w:marTop w:val="0"/>
                                                  <w:marBottom w:val="0"/>
                                                  <w:divBdr>
                                                    <w:top w:val="none" w:sz="0" w:space="0" w:color="auto"/>
                                                    <w:left w:val="none" w:sz="0" w:space="0" w:color="auto"/>
                                                    <w:bottom w:val="none" w:sz="0" w:space="0" w:color="auto"/>
                                                    <w:right w:val="none" w:sz="0" w:space="0" w:color="auto"/>
                                                  </w:divBdr>
                                                  <w:divsChild>
                                                    <w:div w:id="1328171826">
                                                      <w:marLeft w:val="0"/>
                                                      <w:marRight w:val="0"/>
                                                      <w:marTop w:val="0"/>
                                                      <w:marBottom w:val="0"/>
                                                      <w:divBdr>
                                                        <w:top w:val="none" w:sz="0" w:space="0" w:color="auto"/>
                                                        <w:left w:val="none" w:sz="0" w:space="0" w:color="auto"/>
                                                        <w:bottom w:val="none" w:sz="0" w:space="0" w:color="auto"/>
                                                        <w:right w:val="none" w:sz="0" w:space="0" w:color="auto"/>
                                                      </w:divBdr>
                                                      <w:divsChild>
                                                        <w:div w:id="874193207">
                                                          <w:marLeft w:val="0"/>
                                                          <w:marRight w:val="0"/>
                                                          <w:marTop w:val="0"/>
                                                          <w:marBottom w:val="0"/>
                                                          <w:divBdr>
                                                            <w:top w:val="none" w:sz="0" w:space="0" w:color="auto"/>
                                                            <w:left w:val="none" w:sz="0" w:space="0" w:color="auto"/>
                                                            <w:bottom w:val="none" w:sz="0" w:space="0" w:color="auto"/>
                                                            <w:right w:val="none" w:sz="0" w:space="0" w:color="auto"/>
                                                          </w:divBdr>
                                                          <w:divsChild>
                                                            <w:div w:id="1412699389">
                                                              <w:marLeft w:val="0"/>
                                                              <w:marRight w:val="0"/>
                                                              <w:marTop w:val="0"/>
                                                              <w:marBottom w:val="0"/>
                                                              <w:divBdr>
                                                                <w:top w:val="none" w:sz="0" w:space="0" w:color="auto"/>
                                                                <w:left w:val="none" w:sz="0" w:space="0" w:color="auto"/>
                                                                <w:bottom w:val="none" w:sz="0" w:space="0" w:color="auto"/>
                                                                <w:right w:val="none" w:sz="0" w:space="0" w:color="auto"/>
                                                              </w:divBdr>
                                                              <w:divsChild>
                                                                <w:div w:id="672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nne_simpson\AppData\Local\Microsoft\Windows\Temporary%20Internet%20Files\Content.Outlook\T2BK24MM\ICT%20Policy%202017\ICT%20Policy%20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ACT Education Directorate</dc:creator>
  <cp:lastModifiedBy>Alston, Natalie</cp:lastModifiedBy>
  <cp:revision>2</cp:revision>
  <cp:lastPrinted>2018-05-23T05:13:00Z</cp:lastPrinted>
  <dcterms:created xsi:type="dcterms:W3CDTF">2018-06-01T00:19:00Z</dcterms:created>
  <dcterms:modified xsi:type="dcterms:W3CDTF">2018-06-01T00:19:00Z</dcterms:modified>
</cp:coreProperties>
</file>