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11340CE7" w14:textId="77777777" w:rsidR="00FE1945" w:rsidRPr="00563A3D" w:rsidRDefault="0015273A" w:rsidP="00FE1945">
          <w:pPr>
            <w:rPr>
              <w:rStyle w:val="SchoolName"/>
              <w:color w:val="1F4E79"/>
            </w:rPr>
          </w:pPr>
          <w:r>
            <w:rPr>
              <w:rStyle w:val="SchoolName"/>
              <w:color w:val="1F4E79"/>
            </w:rPr>
            <w:t>Black Mountain School</w:t>
          </w:r>
        </w:p>
      </w:sdtContent>
    </w:sdt>
    <w:p w14:paraId="14DFADFF" w14:textId="77777777"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15273A">
            <w:t>North Canberra/ Gungahlin</w:t>
          </w:r>
        </w:sdtContent>
      </w:sdt>
    </w:p>
    <w:p w14:paraId="6422CC54" w14:textId="77777777" w:rsidR="00FE1945" w:rsidRDefault="00846E51" w:rsidP="00FE1945">
      <w:pPr>
        <w:pStyle w:val="Title"/>
        <w:jc w:val="left"/>
      </w:pPr>
      <w:r>
        <w:t>Impact</w:t>
      </w:r>
      <w:r w:rsidR="00FE1945" w:rsidRPr="005F3926">
        <w:t xml:space="preserve"> </w:t>
      </w:r>
      <w:r w:rsidR="00B10319">
        <w:t xml:space="preserve">Report </w:t>
      </w:r>
      <w:r w:rsidR="00FE1945">
        <w:t>20</w:t>
      </w:r>
      <w:r w:rsidR="0015273A">
        <w:t>18</w:t>
      </w:r>
    </w:p>
    <w:p w14:paraId="2605914D" w14:textId="77777777" w:rsidR="00E434FA" w:rsidRPr="001B2E33" w:rsidRDefault="00E434FA" w:rsidP="001B2E33">
      <w:pPr>
        <w:pStyle w:val="Heading1"/>
      </w:pPr>
      <w:r w:rsidRPr="001B2E33">
        <w:t>The purpose of this document</w:t>
      </w:r>
    </w:p>
    <w:p w14:paraId="3EA40832" w14:textId="77777777" w:rsidR="00B10319" w:rsidRDefault="00B10319" w:rsidP="0058339C">
      <w:pPr>
        <w:pStyle w:val="BodyText"/>
      </w:pPr>
      <w:r w:rsidRPr="0058339C">
        <w:t>This document flows</w:t>
      </w:r>
      <w:r w:rsidR="00334BBF" w:rsidRPr="0058339C">
        <w:t xml:space="preserve"> directly from our </w:t>
      </w:r>
      <w:r w:rsidR="006A31D6">
        <w:t xml:space="preserve">Annual </w:t>
      </w:r>
      <w:r w:rsidR="00334BBF" w:rsidRPr="0058339C">
        <w:t>Action</w:t>
      </w:r>
      <w:r w:rsidR="00846E51" w:rsidRPr="0058339C">
        <w:t xml:space="preserve"> Plan </w:t>
      </w:r>
      <w:r w:rsidRPr="0058339C">
        <w:t>for 20</w:t>
      </w:r>
      <w:r w:rsidR="006A31D6">
        <w:t>18</w:t>
      </w:r>
      <w:r w:rsidRPr="0058339C">
        <w:t xml:space="preserve"> which translated priorities into actions </w:t>
      </w:r>
      <w:r w:rsidR="00DA4480">
        <w:t>for</w:t>
      </w:r>
      <w:r w:rsidRPr="0058339C">
        <w:t xml:space="preserve"> the current year of our </w:t>
      </w:r>
      <w:r w:rsidR="001B2E33" w:rsidRPr="0058339C">
        <w:t>five-year</w:t>
      </w:r>
      <w:r w:rsidRPr="0058339C">
        <w:t xml:space="preserve"> school improvement cycle.</w:t>
      </w:r>
      <w:r w:rsidR="00DA4480">
        <w:t xml:space="preserve"> These actions were responsive to </w:t>
      </w:r>
      <w:r w:rsidR="00DA4480" w:rsidRPr="00DA4480">
        <w:t>identif</w:t>
      </w:r>
      <w:r w:rsidR="00DA4480">
        <w:t xml:space="preserve">ied </w:t>
      </w:r>
      <w:r w:rsidR="00DA4480" w:rsidRPr="00DA4480">
        <w:t>challenges,</w:t>
      </w:r>
      <w:r w:rsidR="00DA4480">
        <w:t xml:space="preserve"> </w:t>
      </w:r>
      <w:r w:rsidR="00DA4480" w:rsidRPr="00DA4480">
        <w:t>cha</w:t>
      </w:r>
      <w:r w:rsidR="00DA4480">
        <w:t>nges</w:t>
      </w:r>
      <w:r w:rsidR="00DA4480" w:rsidRPr="00DA4480">
        <w:t xml:space="preserve"> or risks </w:t>
      </w:r>
      <w:r w:rsidR="00DA4480">
        <w:t>to delivery of improvement for student learning.</w:t>
      </w:r>
    </w:p>
    <w:p w14:paraId="35DB3C1C" w14:textId="77777777" w:rsidR="00F05C79" w:rsidRDefault="00F05C79" w:rsidP="0058339C">
      <w:pPr>
        <w:pStyle w:val="BodyText"/>
        <w:rPr>
          <w:i/>
        </w:rPr>
      </w:pPr>
    </w:p>
    <w:p w14:paraId="369DBEC3" w14:textId="77777777" w:rsidR="00674E1D" w:rsidRDefault="00674E1D" w:rsidP="00674E1D">
      <w:pPr>
        <w:pStyle w:val="BodyText"/>
        <w:rPr>
          <w:i/>
          <w:iCs/>
        </w:rPr>
      </w:pPr>
      <w:r>
        <w:rPr>
          <w:i/>
          <w:iCs/>
        </w:rPr>
        <w:t xml:space="preserve">Please note that from the </w:t>
      </w:r>
      <w:r>
        <w:rPr>
          <w:b/>
          <w:bCs/>
          <w:i/>
          <w:iCs/>
          <w:u w:val="single"/>
        </w:rPr>
        <w:t>end of 2019</w:t>
      </w:r>
      <w:r>
        <w:rPr>
          <w:i/>
          <w:iCs/>
        </w:rPr>
        <w:t xml:space="preserve"> the section below - ‘Our school’s contribution to whole-of-system Strategic Indicators’ - will be populated by the Education Directorate and the school. The Directorate’s new Strategic Plan was launched mid-2018 and as such relevant system-level data had not been finalised prior to this report being written.</w:t>
      </w:r>
    </w:p>
    <w:p w14:paraId="5CAC0858" w14:textId="77777777" w:rsidR="001B2E33" w:rsidRPr="0058339C" w:rsidRDefault="001B2E33" w:rsidP="0058339C">
      <w:pPr>
        <w:pStyle w:val="BodyText"/>
      </w:pPr>
    </w:p>
    <w:p w14:paraId="4EC8F913" w14:textId="77777777"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083754" w14:textId="77777777" w:rsidR="00B10319" w:rsidRPr="001B2E33" w:rsidRDefault="007B0189" w:rsidP="001B2E33">
      <w:pPr>
        <w:pStyle w:val="Heading2"/>
      </w:pPr>
      <w:r w:rsidRPr="001B2E33">
        <w:t>Education Directorate Strategic I</w:t>
      </w:r>
      <w:r w:rsidR="00B10319" w:rsidRPr="001B2E33">
        <w:t>ndicator 2018-2021</w:t>
      </w:r>
    </w:p>
    <w:p w14:paraId="493F5ACC" w14:textId="77777777" w:rsidR="00FE1945" w:rsidRPr="001B2E33" w:rsidRDefault="00FE1945" w:rsidP="001B2E33">
      <w:pPr>
        <w:pStyle w:val="BodyText"/>
        <w:rPr>
          <w:i/>
        </w:rPr>
      </w:pPr>
      <w:r w:rsidRPr="001B2E33">
        <w:rPr>
          <w:i/>
        </w:rPr>
        <w:t>To promote greater equity in learning outcomes in and across ACT public schools</w:t>
      </w:r>
    </w:p>
    <w:tbl>
      <w:tblPr>
        <w:tblStyle w:val="TableGrid"/>
        <w:tblW w:w="0" w:type="auto"/>
        <w:tblCellMar>
          <w:top w:w="113" w:type="dxa"/>
          <w:bottom w:w="113" w:type="dxa"/>
        </w:tblCellMar>
        <w:tblLook w:val="04A0" w:firstRow="1" w:lastRow="0" w:firstColumn="1" w:lastColumn="0" w:noHBand="0" w:noVBand="1"/>
      </w:tblPr>
      <w:tblGrid>
        <w:gridCol w:w="9016"/>
      </w:tblGrid>
      <w:tr w:rsidR="00B10319" w:rsidRPr="00461D07" w14:paraId="5952A471" w14:textId="77777777" w:rsidTr="009B454E">
        <w:trPr>
          <w:trHeight w:val="1158"/>
        </w:trPr>
        <w:tc>
          <w:tcPr>
            <w:tcW w:w="9016" w:type="dxa"/>
            <w:shd w:val="clear" w:color="auto" w:fill="auto"/>
            <w:vAlign w:val="center"/>
          </w:tcPr>
          <w:p w14:paraId="1E8B1050" w14:textId="77777777" w:rsidR="00DB037A" w:rsidRPr="00DB037A" w:rsidRDefault="00DB037A" w:rsidP="00DB037A">
            <w:pPr>
              <w:pStyle w:val="BodyText"/>
              <w:jc w:val="center"/>
              <w:rPr>
                <w:b/>
              </w:rPr>
            </w:pPr>
            <w:r>
              <w:rPr>
                <w:b/>
              </w:rPr>
              <w:t xml:space="preserve">DATA NOT FINALISED - </w:t>
            </w:r>
            <w:r w:rsidRPr="00DB037A">
              <w:rPr>
                <w:b/>
              </w:rPr>
              <w:t>TO BE PROVIDED FROM LATE 2019</w:t>
            </w:r>
          </w:p>
          <w:p w14:paraId="57FD9C7C" w14:textId="77777777" w:rsidR="00461D07" w:rsidRDefault="00461D07" w:rsidP="001B2E33">
            <w:pPr>
              <w:pStyle w:val="BodyText"/>
            </w:pPr>
            <w:r>
              <w:t>DATA</w:t>
            </w:r>
          </w:p>
          <w:p w14:paraId="37692F91" w14:textId="77777777" w:rsidR="00B10319" w:rsidRPr="00461D07" w:rsidRDefault="0066643F" w:rsidP="001B2E33">
            <w:pPr>
              <w:pStyle w:val="BodyText"/>
            </w:pPr>
            <w:r w:rsidRPr="00461D07">
              <w:t>SYSTEM LEVEL (provided/populated by Directorate)</w:t>
            </w:r>
          </w:p>
        </w:tc>
      </w:tr>
    </w:tbl>
    <w:p w14:paraId="527B69ED" w14:textId="77777777" w:rsidR="00B10319" w:rsidRPr="00461D07" w:rsidRDefault="00B10319" w:rsidP="00DB037A">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B10319" w:rsidRPr="00461D07" w14:paraId="50F2AF55" w14:textId="77777777" w:rsidTr="009B454E">
        <w:trPr>
          <w:trHeight w:val="473"/>
        </w:trPr>
        <w:tc>
          <w:tcPr>
            <w:tcW w:w="9016" w:type="dxa"/>
            <w:shd w:val="clear" w:color="auto" w:fill="auto"/>
            <w:vAlign w:val="center"/>
          </w:tcPr>
          <w:p w14:paraId="639B91FF" w14:textId="77777777" w:rsidR="00DB037A" w:rsidRDefault="00DB037A" w:rsidP="00DB037A">
            <w:pPr>
              <w:pStyle w:val="BodyText"/>
              <w:jc w:val="center"/>
              <w:rPr>
                <w:b/>
              </w:rPr>
            </w:pPr>
            <w:r>
              <w:rPr>
                <w:b/>
              </w:rPr>
              <w:t xml:space="preserve">DATA NOT FINALISED - </w:t>
            </w:r>
            <w:r w:rsidRPr="00DB037A">
              <w:rPr>
                <w:b/>
              </w:rPr>
              <w:t>TO BE PROVIDED FROM LATE 2019</w:t>
            </w:r>
          </w:p>
          <w:p w14:paraId="623CC8DD" w14:textId="77777777" w:rsidR="00B10319" w:rsidRPr="00DB037A" w:rsidRDefault="0066643F" w:rsidP="001B2E33">
            <w:pPr>
              <w:pStyle w:val="BodyText"/>
            </w:pPr>
            <w:r w:rsidRPr="00DB037A">
              <w:t>System-level analysis statement (provided by Directorate)</w:t>
            </w:r>
          </w:p>
        </w:tc>
      </w:tr>
    </w:tbl>
    <w:p w14:paraId="093D430C" w14:textId="77777777" w:rsidR="0066643F" w:rsidRDefault="0066643F" w:rsidP="00DB037A">
      <w:pPr>
        <w:pStyle w:val="BodyText"/>
        <w:spacing w:after="0"/>
        <w:rPr>
          <w:i/>
        </w:rPr>
      </w:pPr>
    </w:p>
    <w:tbl>
      <w:tblPr>
        <w:tblStyle w:val="TableGrid"/>
        <w:tblW w:w="0" w:type="auto"/>
        <w:tblCellMar>
          <w:top w:w="113" w:type="dxa"/>
          <w:bottom w:w="113" w:type="dxa"/>
        </w:tblCellMar>
        <w:tblLook w:val="04A0" w:firstRow="1" w:lastRow="0" w:firstColumn="1" w:lastColumn="0" w:noHBand="0" w:noVBand="1"/>
      </w:tblPr>
      <w:tblGrid>
        <w:gridCol w:w="9016"/>
      </w:tblGrid>
      <w:tr w:rsidR="0066643F" w:rsidRPr="00461D07" w14:paraId="5A68C0A3" w14:textId="77777777" w:rsidTr="009B454E">
        <w:trPr>
          <w:trHeight w:val="1041"/>
        </w:trPr>
        <w:tc>
          <w:tcPr>
            <w:tcW w:w="9016" w:type="dxa"/>
            <w:shd w:val="clear" w:color="auto" w:fill="auto"/>
            <w:vAlign w:val="center"/>
          </w:tcPr>
          <w:p w14:paraId="0E41DDCF" w14:textId="77777777" w:rsidR="00DB037A" w:rsidRDefault="00DB037A" w:rsidP="00DB037A">
            <w:pPr>
              <w:pStyle w:val="BodyText"/>
              <w:jc w:val="center"/>
              <w:rPr>
                <w:b/>
              </w:rPr>
            </w:pPr>
            <w:r>
              <w:rPr>
                <w:b/>
              </w:rPr>
              <w:t xml:space="preserve">DATA NOT FINALISED - </w:t>
            </w:r>
            <w:r w:rsidRPr="00DB037A">
              <w:rPr>
                <w:b/>
              </w:rPr>
              <w:t>TO BE PROVIDED FROM LATE 2019</w:t>
            </w:r>
          </w:p>
          <w:p w14:paraId="0FE6F564" w14:textId="77777777" w:rsidR="00461D07" w:rsidRDefault="00461D07" w:rsidP="001B2E33">
            <w:pPr>
              <w:pStyle w:val="BodyText"/>
            </w:pPr>
            <w:r>
              <w:t>DATA</w:t>
            </w:r>
          </w:p>
          <w:p w14:paraId="2A60B0BB" w14:textId="77777777" w:rsidR="0066643F" w:rsidRPr="00461D07" w:rsidRDefault="0066643F" w:rsidP="001B2E33">
            <w:pPr>
              <w:pStyle w:val="BodyText"/>
            </w:pPr>
            <w:r w:rsidRPr="00461D07">
              <w:t>Your school’s</w:t>
            </w:r>
            <w:r w:rsidR="007B0189">
              <w:t xml:space="preserve"> apparent contribution to this Strategic I</w:t>
            </w:r>
            <w:r w:rsidRPr="00461D07">
              <w:t>ndicator (provided by Directorate)</w:t>
            </w:r>
          </w:p>
        </w:tc>
      </w:tr>
    </w:tbl>
    <w:p w14:paraId="7FB30AB9" w14:textId="77777777" w:rsidR="0066643F" w:rsidRPr="00461D07" w:rsidRDefault="0066643F" w:rsidP="00DB037A">
      <w:pPr>
        <w:pStyle w:val="BodyText"/>
        <w:spacing w:after="0"/>
      </w:pPr>
    </w:p>
    <w:tbl>
      <w:tblPr>
        <w:tblStyle w:val="TableGrid"/>
        <w:tblW w:w="0" w:type="auto"/>
        <w:shd w:val="clear" w:color="auto" w:fill="FFFF00"/>
        <w:tblCellMar>
          <w:top w:w="113" w:type="dxa"/>
          <w:bottom w:w="113" w:type="dxa"/>
        </w:tblCellMar>
        <w:tblLook w:val="04A0" w:firstRow="1" w:lastRow="0" w:firstColumn="1" w:lastColumn="0" w:noHBand="0" w:noVBand="1"/>
      </w:tblPr>
      <w:tblGrid>
        <w:gridCol w:w="9016"/>
      </w:tblGrid>
      <w:tr w:rsidR="0066643F" w:rsidRPr="00461D07" w14:paraId="4C5788AE" w14:textId="77777777" w:rsidTr="009B454E">
        <w:tc>
          <w:tcPr>
            <w:tcW w:w="9016" w:type="dxa"/>
            <w:shd w:val="clear" w:color="auto" w:fill="auto"/>
            <w:vAlign w:val="center"/>
          </w:tcPr>
          <w:p w14:paraId="12AF4F6D" w14:textId="77777777" w:rsidR="00DB037A" w:rsidRDefault="00DB037A" w:rsidP="00DB037A">
            <w:pPr>
              <w:pStyle w:val="BodyText"/>
              <w:jc w:val="center"/>
              <w:rPr>
                <w:b/>
              </w:rPr>
            </w:pPr>
            <w:r>
              <w:rPr>
                <w:b/>
              </w:rPr>
              <w:t xml:space="preserve">DATA NOT FINALISED - </w:t>
            </w:r>
            <w:r w:rsidRPr="00DB037A">
              <w:rPr>
                <w:b/>
              </w:rPr>
              <w:t>TO BE PROVIDED FROM LATE 2019</w:t>
            </w:r>
          </w:p>
          <w:p w14:paraId="6A86B195" w14:textId="77777777" w:rsidR="0066643F" w:rsidRPr="00461D07" w:rsidRDefault="0066643F" w:rsidP="001B2E33">
            <w:pPr>
              <w:pStyle w:val="BodyText"/>
              <w:rPr>
                <w:i/>
              </w:rPr>
            </w:pPr>
            <w:r w:rsidRPr="00461D07">
              <w:rPr>
                <w:i/>
              </w:rPr>
              <w:t xml:space="preserve">School-level analysis statement including comment on the above data and </w:t>
            </w:r>
            <w:r w:rsidR="001B2E33" w:rsidRPr="00461D07">
              <w:rPr>
                <w:i/>
              </w:rPr>
              <w:t>school-based</w:t>
            </w:r>
            <w:r w:rsidRPr="00461D07">
              <w:rPr>
                <w:i/>
              </w:rPr>
              <w:t xml:space="preserve"> actions aimed at producing greater equity </w:t>
            </w:r>
            <w:r w:rsidR="00461D07" w:rsidRPr="00461D07">
              <w:rPr>
                <w:i/>
              </w:rPr>
              <w:t>for students.</w:t>
            </w:r>
          </w:p>
        </w:tc>
      </w:tr>
    </w:tbl>
    <w:p w14:paraId="55235619" w14:textId="77777777" w:rsidR="0066643F" w:rsidRPr="0066643F" w:rsidRDefault="0066643F" w:rsidP="0066643F">
      <w:pPr>
        <w:spacing w:after="0" w:line="240" w:lineRule="auto"/>
      </w:pPr>
    </w:p>
    <w:p w14:paraId="47AAE395" w14:textId="77777777" w:rsidR="00846E51" w:rsidRDefault="00846E51">
      <w:pPr>
        <w:rPr>
          <w:b/>
          <w:color w:val="1F4E79"/>
          <w:sz w:val="24"/>
        </w:rPr>
      </w:pPr>
      <w:r>
        <w:rPr>
          <w:b/>
          <w:color w:val="1F4E79"/>
          <w:sz w:val="24"/>
        </w:rPr>
        <w:br w:type="page"/>
      </w:r>
    </w:p>
    <w:p w14:paraId="01E9B78E" w14:textId="77777777" w:rsidR="00B10319" w:rsidRPr="00B10319" w:rsidRDefault="00B10319" w:rsidP="004D00F4">
      <w:pPr>
        <w:pStyle w:val="Heading2"/>
      </w:pPr>
      <w:r w:rsidRPr="00B10319">
        <w:lastRenderedPageBreak/>
        <w:t xml:space="preserve">Education Directorate </w:t>
      </w:r>
      <w:r w:rsidR="007B0189">
        <w:t>S</w:t>
      </w:r>
      <w:r w:rsidRPr="00B10319">
        <w:t xml:space="preserve">trategic </w:t>
      </w:r>
      <w:r w:rsidR="007B0189">
        <w:t>I</w:t>
      </w:r>
      <w:r w:rsidRPr="00B10319">
        <w:t>ndicator 2018-2021</w:t>
      </w:r>
    </w:p>
    <w:p w14:paraId="7E336FB0" w14:textId="77777777" w:rsidR="00B10319" w:rsidRPr="001B2E33" w:rsidRDefault="00B10319" w:rsidP="001B2E33">
      <w:pPr>
        <w:pStyle w:val="BodyText"/>
        <w:rPr>
          <w:i/>
        </w:rPr>
      </w:pPr>
      <w:r w:rsidRPr="001B2E33">
        <w:rPr>
          <w:i/>
        </w:rPr>
        <w:t>To facilitate high quality teaching in ACT public schools and strengthen educational outcomes.</w:t>
      </w: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31E19BD5" w14:textId="77777777" w:rsidTr="009B454E">
        <w:trPr>
          <w:trHeight w:val="1158"/>
        </w:trPr>
        <w:tc>
          <w:tcPr>
            <w:tcW w:w="9016" w:type="dxa"/>
            <w:shd w:val="clear" w:color="auto" w:fill="auto"/>
            <w:vAlign w:val="center"/>
          </w:tcPr>
          <w:p w14:paraId="1650C07B" w14:textId="77777777" w:rsidR="00DB037A" w:rsidRDefault="00DB037A" w:rsidP="00DB037A">
            <w:pPr>
              <w:pStyle w:val="BodyText"/>
              <w:jc w:val="center"/>
              <w:rPr>
                <w:b/>
              </w:rPr>
            </w:pPr>
            <w:r>
              <w:rPr>
                <w:b/>
              </w:rPr>
              <w:t xml:space="preserve">DATA NOT FINALISED - </w:t>
            </w:r>
            <w:r w:rsidRPr="00DB037A">
              <w:rPr>
                <w:b/>
              </w:rPr>
              <w:t>TO BE PROVIDED FROM LATE 2019</w:t>
            </w:r>
          </w:p>
          <w:p w14:paraId="32F4FDBC" w14:textId="77777777" w:rsidR="00461D07" w:rsidRDefault="00461D07" w:rsidP="001B2E33">
            <w:pPr>
              <w:pStyle w:val="BodyText"/>
            </w:pPr>
            <w:r>
              <w:t>DATA</w:t>
            </w:r>
          </w:p>
          <w:p w14:paraId="7BB6E0F9" w14:textId="77777777" w:rsidR="00461D07" w:rsidRPr="00461D07" w:rsidRDefault="00461D07" w:rsidP="001B2E33">
            <w:pPr>
              <w:pStyle w:val="BodyText"/>
            </w:pPr>
            <w:r w:rsidRPr="00461D07">
              <w:t>SYSTEM LEVEL (provided/populated by Directorate)</w:t>
            </w:r>
          </w:p>
        </w:tc>
      </w:tr>
    </w:tbl>
    <w:p w14:paraId="3723F918" w14:textId="77777777" w:rsidR="00461D07" w:rsidRPr="00461D07" w:rsidRDefault="00461D07" w:rsidP="00DB037A">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39EBF75E" w14:textId="77777777" w:rsidTr="009B454E">
        <w:trPr>
          <w:trHeight w:val="473"/>
        </w:trPr>
        <w:tc>
          <w:tcPr>
            <w:tcW w:w="9016" w:type="dxa"/>
            <w:shd w:val="clear" w:color="auto" w:fill="auto"/>
            <w:vAlign w:val="center"/>
          </w:tcPr>
          <w:p w14:paraId="7A17E8D4" w14:textId="77777777" w:rsidR="00DB037A" w:rsidRDefault="00DB037A" w:rsidP="00DB037A">
            <w:pPr>
              <w:pStyle w:val="BodyText"/>
              <w:jc w:val="center"/>
            </w:pPr>
            <w:r>
              <w:rPr>
                <w:b/>
              </w:rPr>
              <w:t xml:space="preserve">DATA NOT FINALISED - </w:t>
            </w:r>
            <w:r w:rsidRPr="00DB037A">
              <w:rPr>
                <w:b/>
              </w:rPr>
              <w:t>TO BE PROVIDED FROM LATE 2019</w:t>
            </w:r>
          </w:p>
          <w:p w14:paraId="024C086D" w14:textId="77777777" w:rsidR="00461D07" w:rsidRPr="00DB037A" w:rsidRDefault="00461D07" w:rsidP="001B2E33">
            <w:pPr>
              <w:pStyle w:val="BodyText"/>
            </w:pPr>
            <w:r w:rsidRPr="00DB037A">
              <w:t>System-level analysis statement (provided by Directorate)</w:t>
            </w:r>
          </w:p>
        </w:tc>
      </w:tr>
    </w:tbl>
    <w:p w14:paraId="2C7DACB7" w14:textId="77777777" w:rsidR="00461D07" w:rsidRDefault="00461D07" w:rsidP="00DB037A">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25D319EF" w14:textId="77777777" w:rsidTr="009B454E">
        <w:trPr>
          <w:trHeight w:val="1041"/>
        </w:trPr>
        <w:tc>
          <w:tcPr>
            <w:tcW w:w="9016" w:type="dxa"/>
            <w:shd w:val="clear" w:color="auto" w:fill="auto"/>
            <w:vAlign w:val="center"/>
          </w:tcPr>
          <w:p w14:paraId="6C57B19C" w14:textId="77777777" w:rsidR="00DB037A" w:rsidRDefault="00DB037A" w:rsidP="00DB037A">
            <w:pPr>
              <w:pStyle w:val="BodyText"/>
              <w:jc w:val="center"/>
            </w:pPr>
            <w:r>
              <w:rPr>
                <w:b/>
              </w:rPr>
              <w:t xml:space="preserve">DATA NOT FINALISED - </w:t>
            </w:r>
            <w:r w:rsidRPr="00DB037A">
              <w:rPr>
                <w:b/>
              </w:rPr>
              <w:t>TO BE PROVIDED FROM LATE 2019</w:t>
            </w:r>
          </w:p>
          <w:p w14:paraId="7B45924C" w14:textId="77777777" w:rsidR="00461D07" w:rsidRDefault="00461D07" w:rsidP="001B2E33">
            <w:pPr>
              <w:pStyle w:val="BodyText"/>
            </w:pPr>
            <w:r>
              <w:t>DATA</w:t>
            </w:r>
          </w:p>
          <w:p w14:paraId="370A6BB7" w14:textId="77777777" w:rsidR="00461D07" w:rsidRPr="00461D07" w:rsidRDefault="00461D07" w:rsidP="001B2E33">
            <w:pPr>
              <w:pStyle w:val="BodyText"/>
            </w:pPr>
            <w:r w:rsidRPr="00461D07">
              <w:t xml:space="preserve">Your school’s apparent contribution to this </w:t>
            </w:r>
            <w:r w:rsidR="007B0189">
              <w:t>S</w:t>
            </w:r>
            <w:r w:rsidRPr="00461D07">
              <w:t xml:space="preserve">trategic </w:t>
            </w:r>
            <w:r w:rsidR="007B0189">
              <w:t>I</w:t>
            </w:r>
            <w:r w:rsidRPr="00461D07">
              <w:t>ndicator (provided by Directorate)</w:t>
            </w:r>
          </w:p>
        </w:tc>
      </w:tr>
    </w:tbl>
    <w:p w14:paraId="2E96A01F" w14:textId="77777777" w:rsidR="00461D07" w:rsidRPr="00461D07" w:rsidRDefault="00461D07" w:rsidP="00DB037A">
      <w:pPr>
        <w:pStyle w:val="BodyText"/>
        <w:spacing w:after="0"/>
      </w:pPr>
    </w:p>
    <w:tbl>
      <w:tblPr>
        <w:tblStyle w:val="TableGrid"/>
        <w:tblW w:w="0" w:type="auto"/>
        <w:shd w:val="clear" w:color="auto" w:fill="C5E0B3" w:themeFill="accent6" w:themeFillTint="66"/>
        <w:tblCellMar>
          <w:top w:w="113" w:type="dxa"/>
          <w:bottom w:w="113" w:type="dxa"/>
        </w:tblCellMar>
        <w:tblLook w:val="04A0" w:firstRow="1" w:lastRow="0" w:firstColumn="1" w:lastColumn="0" w:noHBand="0" w:noVBand="1"/>
      </w:tblPr>
      <w:tblGrid>
        <w:gridCol w:w="9016"/>
      </w:tblGrid>
      <w:tr w:rsidR="00461D07" w:rsidRPr="00461D07" w14:paraId="2DBB6762" w14:textId="77777777" w:rsidTr="009B454E">
        <w:tc>
          <w:tcPr>
            <w:tcW w:w="9016" w:type="dxa"/>
            <w:shd w:val="clear" w:color="auto" w:fill="auto"/>
            <w:vAlign w:val="center"/>
          </w:tcPr>
          <w:p w14:paraId="638984E0" w14:textId="77777777" w:rsidR="00461D07" w:rsidRPr="00461D07" w:rsidRDefault="00461D07" w:rsidP="001B2E33">
            <w:pPr>
              <w:pStyle w:val="BodyText"/>
            </w:pPr>
            <w:r w:rsidRPr="00461D07">
              <w:t xml:space="preserve">School-level statement including comment on the above data and </w:t>
            </w:r>
            <w:r w:rsidR="00752390" w:rsidRPr="00461D07">
              <w:t>school-based</w:t>
            </w:r>
            <w:r w:rsidRPr="00461D07">
              <w:t xml:space="preserve"> actions aimed at </w:t>
            </w:r>
            <w:r>
              <w:t>facilitating high quality teaching to strengthen educational outcomes.</w:t>
            </w:r>
          </w:p>
        </w:tc>
      </w:tr>
    </w:tbl>
    <w:p w14:paraId="0979E48F" w14:textId="77777777" w:rsidR="00461D07" w:rsidRPr="0066643F" w:rsidRDefault="00461D07" w:rsidP="001B2E33">
      <w:pPr>
        <w:pStyle w:val="BodyText"/>
      </w:pPr>
    </w:p>
    <w:p w14:paraId="24420024"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130C35C7" w14:textId="77777777" w:rsidR="00B10319" w:rsidRPr="009B454E" w:rsidRDefault="00B10319" w:rsidP="001B2E33">
      <w:pPr>
        <w:pStyle w:val="BodyText"/>
        <w:rPr>
          <w:i/>
        </w:rPr>
      </w:pPr>
      <w:r w:rsidRPr="009B454E">
        <w:rPr>
          <w:i/>
        </w:rPr>
        <w:t>To centre teaching and learning around students as individuals</w:t>
      </w: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4CDD9689" w14:textId="77777777" w:rsidTr="009B454E">
        <w:trPr>
          <w:trHeight w:val="1158"/>
        </w:trPr>
        <w:tc>
          <w:tcPr>
            <w:tcW w:w="9016" w:type="dxa"/>
            <w:shd w:val="clear" w:color="auto" w:fill="auto"/>
            <w:vAlign w:val="center"/>
          </w:tcPr>
          <w:p w14:paraId="5677DED2" w14:textId="77777777" w:rsidR="00DB037A" w:rsidRDefault="00DB037A" w:rsidP="00DB037A">
            <w:pPr>
              <w:pStyle w:val="BodyText"/>
              <w:jc w:val="center"/>
            </w:pPr>
            <w:r>
              <w:rPr>
                <w:b/>
              </w:rPr>
              <w:t xml:space="preserve">DATA NOT FINALISED - </w:t>
            </w:r>
            <w:r w:rsidRPr="00DB037A">
              <w:rPr>
                <w:b/>
              </w:rPr>
              <w:t>TO BE PROVIDED FROM LATE 2019</w:t>
            </w:r>
          </w:p>
          <w:p w14:paraId="4FABFBB9" w14:textId="77777777" w:rsidR="00461D07" w:rsidRDefault="00461D07" w:rsidP="001B2E33">
            <w:pPr>
              <w:pStyle w:val="BodyText"/>
            </w:pPr>
            <w:r>
              <w:t>DATA</w:t>
            </w:r>
          </w:p>
          <w:p w14:paraId="13E4D575" w14:textId="77777777" w:rsidR="00461D07" w:rsidRPr="00461D07" w:rsidRDefault="00461D07" w:rsidP="001B2E33">
            <w:pPr>
              <w:pStyle w:val="BodyText"/>
            </w:pPr>
            <w:r w:rsidRPr="00461D07">
              <w:t>SYSTEM LEVEL (provided/populated by Directorate)</w:t>
            </w:r>
          </w:p>
        </w:tc>
      </w:tr>
    </w:tbl>
    <w:p w14:paraId="6BE4E5FA" w14:textId="77777777" w:rsidR="00461D07" w:rsidRPr="00461D07" w:rsidRDefault="00461D07" w:rsidP="00DB037A">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7644FAC0" w14:textId="77777777" w:rsidTr="009B454E">
        <w:trPr>
          <w:trHeight w:val="473"/>
        </w:trPr>
        <w:tc>
          <w:tcPr>
            <w:tcW w:w="9016" w:type="dxa"/>
            <w:shd w:val="clear" w:color="auto" w:fill="auto"/>
            <w:vAlign w:val="center"/>
          </w:tcPr>
          <w:p w14:paraId="47578A5A" w14:textId="77777777" w:rsidR="00DB037A" w:rsidRDefault="00DB037A" w:rsidP="00DB037A">
            <w:pPr>
              <w:pStyle w:val="BodyText"/>
              <w:jc w:val="center"/>
            </w:pPr>
            <w:r>
              <w:rPr>
                <w:b/>
              </w:rPr>
              <w:t xml:space="preserve">DATA NOT FINALISED - </w:t>
            </w:r>
            <w:r w:rsidRPr="00DB037A">
              <w:rPr>
                <w:b/>
              </w:rPr>
              <w:t>TO BE PROVIDED FROM LATE 2019</w:t>
            </w:r>
          </w:p>
          <w:p w14:paraId="04637325" w14:textId="77777777" w:rsidR="00461D07" w:rsidRPr="00DB037A" w:rsidRDefault="00461D07" w:rsidP="001B2E33">
            <w:pPr>
              <w:pStyle w:val="BodyText"/>
            </w:pPr>
            <w:r w:rsidRPr="00DB037A">
              <w:t>System-level analysis statement (provided by Directorate)</w:t>
            </w:r>
          </w:p>
        </w:tc>
      </w:tr>
    </w:tbl>
    <w:p w14:paraId="4F548D50" w14:textId="77777777" w:rsidR="00461D07" w:rsidRDefault="00461D07" w:rsidP="00DB037A">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1C1C62B5" w14:textId="77777777" w:rsidTr="009B454E">
        <w:trPr>
          <w:trHeight w:val="1041"/>
        </w:trPr>
        <w:tc>
          <w:tcPr>
            <w:tcW w:w="9016" w:type="dxa"/>
            <w:shd w:val="clear" w:color="auto" w:fill="auto"/>
            <w:vAlign w:val="center"/>
          </w:tcPr>
          <w:p w14:paraId="79BE0FC0" w14:textId="77777777" w:rsidR="00DB037A" w:rsidRDefault="00DB037A" w:rsidP="00DB037A">
            <w:pPr>
              <w:pStyle w:val="BodyText"/>
              <w:jc w:val="center"/>
            </w:pPr>
            <w:r>
              <w:rPr>
                <w:b/>
              </w:rPr>
              <w:t xml:space="preserve">DATA NOT FINALISED - </w:t>
            </w:r>
            <w:r w:rsidRPr="00DB037A">
              <w:rPr>
                <w:b/>
              </w:rPr>
              <w:t>TO BE PROVIDED FROM LATE 2019</w:t>
            </w:r>
          </w:p>
          <w:p w14:paraId="0B6F22DA" w14:textId="77777777" w:rsidR="00461D07" w:rsidRDefault="00461D07" w:rsidP="001B2E33">
            <w:pPr>
              <w:pStyle w:val="BodyText"/>
            </w:pPr>
            <w:r>
              <w:t>DATA</w:t>
            </w:r>
          </w:p>
          <w:p w14:paraId="4198C077" w14:textId="77777777" w:rsidR="00461D07" w:rsidRPr="00461D07" w:rsidRDefault="00461D07" w:rsidP="001B2E33">
            <w:pPr>
              <w:pStyle w:val="BodyText"/>
            </w:pPr>
            <w:r w:rsidRPr="00461D07">
              <w:t xml:space="preserve">Your school’s apparent contribution to this </w:t>
            </w:r>
            <w:r w:rsidR="007B0189">
              <w:t>S</w:t>
            </w:r>
            <w:r w:rsidRPr="00461D07">
              <w:t xml:space="preserve">trategic </w:t>
            </w:r>
            <w:r w:rsidR="007B0189">
              <w:t>I</w:t>
            </w:r>
            <w:r w:rsidRPr="00461D07">
              <w:t>ndicator (provided by Directorate)</w:t>
            </w:r>
          </w:p>
        </w:tc>
      </w:tr>
    </w:tbl>
    <w:p w14:paraId="08038C8E" w14:textId="77777777" w:rsidR="00461D07" w:rsidRPr="00461D07" w:rsidRDefault="00461D07" w:rsidP="00DB037A">
      <w:pPr>
        <w:pStyle w:val="BodyText"/>
        <w:spacing w:after="0"/>
      </w:pPr>
    </w:p>
    <w:tbl>
      <w:tblPr>
        <w:tblStyle w:val="TableGrid"/>
        <w:tblW w:w="0" w:type="auto"/>
        <w:shd w:val="clear" w:color="auto" w:fill="C5E0B3" w:themeFill="accent6" w:themeFillTint="66"/>
        <w:tblCellMar>
          <w:top w:w="113" w:type="dxa"/>
          <w:bottom w:w="113" w:type="dxa"/>
        </w:tblCellMar>
        <w:tblLook w:val="04A0" w:firstRow="1" w:lastRow="0" w:firstColumn="1" w:lastColumn="0" w:noHBand="0" w:noVBand="1"/>
      </w:tblPr>
      <w:tblGrid>
        <w:gridCol w:w="9016"/>
      </w:tblGrid>
      <w:tr w:rsidR="00461D07" w:rsidRPr="00461D07" w14:paraId="59D06A82" w14:textId="77777777" w:rsidTr="009B454E">
        <w:tc>
          <w:tcPr>
            <w:tcW w:w="9016" w:type="dxa"/>
            <w:shd w:val="clear" w:color="auto" w:fill="auto"/>
            <w:vAlign w:val="center"/>
          </w:tcPr>
          <w:p w14:paraId="0B33CC0D" w14:textId="77777777" w:rsidR="00DB037A" w:rsidRDefault="00DB037A" w:rsidP="00DB037A">
            <w:pPr>
              <w:pStyle w:val="BodyText"/>
              <w:jc w:val="center"/>
              <w:rPr>
                <w:i/>
              </w:rPr>
            </w:pPr>
            <w:r>
              <w:rPr>
                <w:b/>
              </w:rPr>
              <w:t xml:space="preserve">DATA NOT FINALISED - </w:t>
            </w:r>
            <w:r w:rsidRPr="00DB037A">
              <w:rPr>
                <w:b/>
              </w:rPr>
              <w:t>TO BE PROVIDED FROM LATE 2019</w:t>
            </w:r>
          </w:p>
          <w:p w14:paraId="5D27C57E" w14:textId="77777777" w:rsidR="00461D07" w:rsidRPr="00DB037A" w:rsidRDefault="00461D07" w:rsidP="001B2E33">
            <w:pPr>
              <w:pStyle w:val="BodyText"/>
              <w:rPr>
                <w:i/>
              </w:rPr>
            </w:pPr>
            <w:r w:rsidRPr="00DB037A">
              <w:rPr>
                <w:i/>
              </w:rPr>
              <w:t xml:space="preserve">School-level analysis statement including comment on the above data and </w:t>
            </w:r>
            <w:r w:rsidR="009B454E" w:rsidRPr="00DB037A">
              <w:rPr>
                <w:i/>
              </w:rPr>
              <w:t>school-based</w:t>
            </w:r>
            <w:r w:rsidRPr="00DB037A">
              <w:rPr>
                <w:i/>
              </w:rPr>
              <w:t xml:space="preserve"> actions aimed at </w:t>
            </w:r>
            <w:r w:rsidR="009B454E" w:rsidRPr="00DB037A">
              <w:rPr>
                <w:i/>
              </w:rPr>
              <w:t>centring</w:t>
            </w:r>
            <w:r w:rsidRPr="00DB037A">
              <w:rPr>
                <w:i/>
              </w:rPr>
              <w:t xml:space="preserve"> teaching and learning around students.</w:t>
            </w:r>
          </w:p>
        </w:tc>
      </w:tr>
    </w:tbl>
    <w:p w14:paraId="2B92E11C" w14:textId="77777777" w:rsidR="00B10319" w:rsidRPr="007E3C23" w:rsidRDefault="00B10319" w:rsidP="001B2E33">
      <w:pPr>
        <w:pStyle w:val="BodyText"/>
      </w:pPr>
    </w:p>
    <w:p w14:paraId="3CD2A785" w14:textId="77777777" w:rsidR="00B10319" w:rsidRDefault="004D5E45" w:rsidP="001B2E33">
      <w:pPr>
        <w:pStyle w:val="Heading1"/>
      </w:pPr>
      <w:r>
        <w:lastRenderedPageBreak/>
        <w:t>Reporting against our priorities</w:t>
      </w:r>
    </w:p>
    <w:p w14:paraId="3105B21B" w14:textId="7A177B47" w:rsidR="00837137" w:rsidRPr="00474C2C" w:rsidRDefault="00837137" w:rsidP="00474C2C">
      <w:pPr>
        <w:pStyle w:val="BodyText"/>
        <w:rPr>
          <w:rFonts w:ascii="Calibri" w:hAnsi="Calibri"/>
          <w:b/>
          <w:sz w:val="24"/>
          <w:szCs w:val="24"/>
        </w:rPr>
      </w:pPr>
      <w:r w:rsidRPr="00F77822">
        <w:rPr>
          <w:b/>
        </w:rPr>
        <w:t>Priority 1:</w:t>
      </w:r>
      <w:r w:rsidR="00AF3E50">
        <w:t xml:space="preserve"> </w:t>
      </w:r>
      <w:r w:rsidR="00AF3E50" w:rsidRPr="00F77822">
        <w:rPr>
          <w:rFonts w:ascii="Calibri" w:hAnsi="Calibri"/>
          <w:sz w:val="24"/>
          <w:szCs w:val="24"/>
        </w:rPr>
        <w:t>Positive Behaviour for Learning (PBL) is implemented and embedded across the school</w:t>
      </w:r>
    </w:p>
    <w:p w14:paraId="428E762C" w14:textId="77777777" w:rsidR="004D5E45" w:rsidRPr="00837137" w:rsidRDefault="006D2F6B" w:rsidP="00837137">
      <w:pPr>
        <w:pStyle w:val="Heading3"/>
      </w:pPr>
      <w:r w:rsidRPr="00837137">
        <w:t>Targets or measures</w:t>
      </w:r>
    </w:p>
    <w:p w14:paraId="6E5850F2" w14:textId="77777777" w:rsidR="000031B5" w:rsidRDefault="00481BD2" w:rsidP="0058339C">
      <w:pPr>
        <w:pStyle w:val="BodyText"/>
      </w:pPr>
      <w:r>
        <w:t>By the end of 20</w:t>
      </w:r>
      <w:r w:rsidR="00B14307">
        <w:t>21</w:t>
      </w:r>
      <w:r w:rsidR="000031B5">
        <w:t xml:space="preserve"> we will achieve:</w:t>
      </w:r>
    </w:p>
    <w:p w14:paraId="4D264162" w14:textId="0DE4405C" w:rsidR="00B14307" w:rsidRPr="00747C2F" w:rsidRDefault="00B14307" w:rsidP="00B14307">
      <w:pPr>
        <w:pStyle w:val="ListParagraph"/>
        <w:numPr>
          <w:ilvl w:val="0"/>
          <w:numId w:val="17"/>
        </w:numPr>
        <w:spacing w:after="200" w:line="276" w:lineRule="auto"/>
        <w:rPr>
          <w:rFonts w:cs="Calibri"/>
          <w:bCs/>
        </w:rPr>
      </w:pPr>
      <w:r w:rsidRPr="00747C2F">
        <w:rPr>
          <w:rFonts w:cs="Calibri"/>
          <w:bCs/>
        </w:rPr>
        <w:t xml:space="preserve">Maintenance of the school satisfaction survey results of above 90% staff and families agree </w:t>
      </w:r>
      <w:r w:rsidR="00747C2F" w:rsidRPr="00747C2F">
        <w:rPr>
          <w:rFonts w:cs="Calibri"/>
          <w:bCs/>
        </w:rPr>
        <w:t>student’s</w:t>
      </w:r>
      <w:r w:rsidRPr="00747C2F">
        <w:rPr>
          <w:rFonts w:cs="Calibri"/>
          <w:bCs/>
        </w:rPr>
        <w:t xml:space="preserve"> behaviour at this school is well managed</w:t>
      </w:r>
    </w:p>
    <w:p w14:paraId="4FA734FA" w14:textId="77777777" w:rsidR="00B14307" w:rsidRPr="00747C2F" w:rsidRDefault="00B14307" w:rsidP="00B14307">
      <w:pPr>
        <w:pStyle w:val="ListParagraph"/>
        <w:numPr>
          <w:ilvl w:val="0"/>
          <w:numId w:val="17"/>
        </w:numPr>
        <w:spacing w:after="200" w:line="276" w:lineRule="auto"/>
        <w:rPr>
          <w:rFonts w:cs="Calibri"/>
          <w:bCs/>
        </w:rPr>
      </w:pPr>
      <w:bookmarkStart w:id="1" w:name="_Hlk9598587"/>
      <w:r w:rsidRPr="00747C2F">
        <w:rPr>
          <w:rFonts w:cs="Calibri"/>
          <w:bCs/>
        </w:rPr>
        <w:t xml:space="preserve">10% increase in whole school aggregated performance scores in assessments of behaviour and wellbeing </w:t>
      </w:r>
    </w:p>
    <w:bookmarkEnd w:id="1"/>
    <w:p w14:paraId="5CA835A2" w14:textId="77777777" w:rsidR="00B14307" w:rsidRPr="00747C2F" w:rsidRDefault="00B14307" w:rsidP="00B14307">
      <w:pPr>
        <w:pStyle w:val="ListParagraph"/>
        <w:numPr>
          <w:ilvl w:val="0"/>
          <w:numId w:val="17"/>
        </w:numPr>
        <w:spacing w:after="200" w:line="276" w:lineRule="auto"/>
        <w:rPr>
          <w:rFonts w:cs="Calibri"/>
          <w:bCs/>
        </w:rPr>
      </w:pPr>
      <w:r w:rsidRPr="00747C2F">
        <w:rPr>
          <w:rFonts w:cs="Calibri"/>
          <w:bCs/>
        </w:rPr>
        <w:t>Completion of an appropriate active sensory space</w:t>
      </w:r>
    </w:p>
    <w:p w14:paraId="3C1E6763" w14:textId="77777777" w:rsidR="004D5E45" w:rsidRPr="00373DC0" w:rsidRDefault="004D5E45" w:rsidP="00837137">
      <w:pPr>
        <w:pStyle w:val="BodyText"/>
      </w:pPr>
      <w:r w:rsidRPr="00373DC0">
        <w:t>In 20</w:t>
      </w:r>
      <w:r w:rsidR="00B14307">
        <w:t>18</w:t>
      </w:r>
      <w:r w:rsidRPr="00373DC0">
        <w:t xml:space="preserve"> we </w:t>
      </w:r>
      <w:r w:rsidR="00997CD0">
        <w:t>implemented</w:t>
      </w:r>
      <w:r w:rsidRPr="00373DC0">
        <w:t xml:space="preserve"> this priority throug</w:t>
      </w:r>
      <w:r w:rsidR="00997CD0">
        <w:t xml:space="preserve">h the following </w:t>
      </w:r>
      <w:r w:rsidRPr="00373DC0">
        <w:t>strategies.</w:t>
      </w:r>
    </w:p>
    <w:p w14:paraId="75710B24" w14:textId="77777777" w:rsidR="00B14307" w:rsidRDefault="00B14307" w:rsidP="00B14307">
      <w:pPr>
        <w:pStyle w:val="BodyText"/>
        <w:numPr>
          <w:ilvl w:val="0"/>
          <w:numId w:val="18"/>
        </w:numPr>
      </w:pPr>
      <w:r>
        <w:t>Establish Positive Behaviour for Learning team that includes across the school representation</w:t>
      </w:r>
    </w:p>
    <w:p w14:paraId="0AA23B8C" w14:textId="77777777" w:rsidR="00B14307" w:rsidRDefault="00B14307" w:rsidP="00B14307">
      <w:pPr>
        <w:pStyle w:val="BodyText"/>
        <w:numPr>
          <w:ilvl w:val="0"/>
          <w:numId w:val="18"/>
        </w:numPr>
      </w:pPr>
      <w:r>
        <w:t>Staff to self-nominate as PBL coaches, the selection of coaches must include. executive, teachers and support staff</w:t>
      </w:r>
    </w:p>
    <w:p w14:paraId="0CD3171F" w14:textId="77777777" w:rsidR="00B14307" w:rsidRDefault="00B14307" w:rsidP="00B14307">
      <w:pPr>
        <w:pStyle w:val="BodyText"/>
        <w:numPr>
          <w:ilvl w:val="0"/>
          <w:numId w:val="18"/>
        </w:numPr>
      </w:pPr>
      <w:r>
        <w:t>PBL coaches to attend 2 days training and form PBL coaching team</w:t>
      </w:r>
    </w:p>
    <w:p w14:paraId="192AA8A7" w14:textId="77777777" w:rsidR="00B14307" w:rsidRDefault="00B14307" w:rsidP="00B14307">
      <w:pPr>
        <w:pStyle w:val="BodyText"/>
        <w:numPr>
          <w:ilvl w:val="0"/>
          <w:numId w:val="18"/>
        </w:numPr>
      </w:pPr>
      <w:r>
        <w:t>PBL team meetings to be embedded into Team Meeting cycle</w:t>
      </w:r>
    </w:p>
    <w:p w14:paraId="1494BE7A" w14:textId="339C0108" w:rsidR="009B454E" w:rsidRDefault="00B14307" w:rsidP="00B14307">
      <w:pPr>
        <w:pStyle w:val="BodyText"/>
        <w:numPr>
          <w:ilvl w:val="0"/>
          <w:numId w:val="18"/>
        </w:numPr>
      </w:pPr>
      <w:r>
        <w:t>PBL team to develop method for data collection</w:t>
      </w:r>
    </w:p>
    <w:p w14:paraId="02E06661" w14:textId="77777777" w:rsidR="00435C3B" w:rsidRDefault="00435C3B" w:rsidP="00435C3B">
      <w:pPr>
        <w:pStyle w:val="BodyText"/>
        <w:ind w:left="720"/>
      </w:pPr>
    </w:p>
    <w:p w14:paraId="295BFD74" w14:textId="77777777"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p>
    <w:p w14:paraId="49170848" w14:textId="6B714612" w:rsidR="008A01DA" w:rsidRPr="00C0648C" w:rsidRDefault="00F274F0" w:rsidP="00C0648C">
      <w:pPr>
        <w:pStyle w:val="Heading4"/>
      </w:pPr>
      <w:r>
        <w:t>Parent Satisfaction Surveys</w:t>
      </w:r>
    </w:p>
    <w:tbl>
      <w:tblPr>
        <w:tblStyle w:val="TableGrid"/>
        <w:tblW w:w="8247" w:type="dxa"/>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tblGrid>
      <w:tr w:rsidR="0062182A" w14:paraId="3A1401B6" w14:textId="77777777" w:rsidTr="0062182A">
        <w:tc>
          <w:tcPr>
            <w:tcW w:w="4297" w:type="dxa"/>
            <w:shd w:val="clear" w:color="auto" w:fill="auto"/>
          </w:tcPr>
          <w:p w14:paraId="13A59464" w14:textId="77777777" w:rsidR="0062182A" w:rsidRPr="00D03B0C" w:rsidRDefault="0062182A" w:rsidP="00D03B0C">
            <w:pPr>
              <w:rPr>
                <w:b/>
              </w:rPr>
            </w:pPr>
            <w:r w:rsidRPr="00D03B0C">
              <w:rPr>
                <w:b/>
              </w:rPr>
              <w:t>Targets or Measures</w:t>
            </w:r>
          </w:p>
        </w:tc>
        <w:tc>
          <w:tcPr>
            <w:tcW w:w="790" w:type="dxa"/>
          </w:tcPr>
          <w:p w14:paraId="068AB66D" w14:textId="01B99F96" w:rsidR="0062182A" w:rsidRDefault="0062182A" w:rsidP="00D56F59">
            <w:pPr>
              <w:jc w:val="center"/>
              <w:rPr>
                <w:b/>
              </w:rPr>
            </w:pPr>
            <w:r>
              <w:rPr>
                <w:b/>
              </w:rPr>
              <w:t>2017</w:t>
            </w:r>
          </w:p>
        </w:tc>
        <w:tc>
          <w:tcPr>
            <w:tcW w:w="790" w:type="dxa"/>
            <w:shd w:val="clear" w:color="auto" w:fill="auto"/>
          </w:tcPr>
          <w:p w14:paraId="523A78D3" w14:textId="5D830604" w:rsidR="0062182A" w:rsidRPr="00D03B0C" w:rsidRDefault="0062182A" w:rsidP="00D56F59">
            <w:pPr>
              <w:jc w:val="center"/>
              <w:rPr>
                <w:b/>
              </w:rPr>
            </w:pPr>
            <w:r>
              <w:rPr>
                <w:b/>
              </w:rPr>
              <w:t>2018</w:t>
            </w:r>
          </w:p>
        </w:tc>
        <w:tc>
          <w:tcPr>
            <w:tcW w:w="790" w:type="dxa"/>
            <w:shd w:val="clear" w:color="auto" w:fill="auto"/>
          </w:tcPr>
          <w:p w14:paraId="283A0ED8" w14:textId="1D104480" w:rsidR="0062182A" w:rsidRPr="00D03B0C" w:rsidRDefault="0062182A" w:rsidP="00D56F59">
            <w:pPr>
              <w:jc w:val="center"/>
              <w:rPr>
                <w:b/>
              </w:rPr>
            </w:pPr>
            <w:r>
              <w:rPr>
                <w:b/>
              </w:rPr>
              <w:t>2019</w:t>
            </w:r>
          </w:p>
        </w:tc>
        <w:tc>
          <w:tcPr>
            <w:tcW w:w="790" w:type="dxa"/>
            <w:shd w:val="clear" w:color="auto" w:fill="auto"/>
          </w:tcPr>
          <w:p w14:paraId="5658464A" w14:textId="16D11ED5" w:rsidR="0062182A" w:rsidRPr="00D03B0C" w:rsidRDefault="0062182A" w:rsidP="00D56F59">
            <w:pPr>
              <w:jc w:val="center"/>
              <w:rPr>
                <w:b/>
              </w:rPr>
            </w:pPr>
            <w:r>
              <w:rPr>
                <w:b/>
              </w:rPr>
              <w:t>2020</w:t>
            </w:r>
          </w:p>
        </w:tc>
        <w:tc>
          <w:tcPr>
            <w:tcW w:w="790" w:type="dxa"/>
            <w:shd w:val="clear" w:color="auto" w:fill="auto"/>
          </w:tcPr>
          <w:p w14:paraId="138D6C36" w14:textId="0A686E04" w:rsidR="0062182A" w:rsidRPr="00D03B0C" w:rsidRDefault="0062182A" w:rsidP="0062182A">
            <w:pPr>
              <w:jc w:val="center"/>
              <w:rPr>
                <w:b/>
              </w:rPr>
            </w:pPr>
            <w:r>
              <w:rPr>
                <w:b/>
              </w:rPr>
              <w:t>2021</w:t>
            </w:r>
          </w:p>
        </w:tc>
      </w:tr>
      <w:tr w:rsidR="0062182A" w14:paraId="59779BF0" w14:textId="77777777" w:rsidTr="0062182A">
        <w:tc>
          <w:tcPr>
            <w:tcW w:w="4297" w:type="dxa"/>
            <w:shd w:val="clear" w:color="auto" w:fill="auto"/>
          </w:tcPr>
          <w:p w14:paraId="2C928127" w14:textId="02757AD2" w:rsidR="0062182A" w:rsidRPr="00D03B0C" w:rsidRDefault="0062182A" w:rsidP="0097713E">
            <w:pPr>
              <w:pStyle w:val="PlainText"/>
            </w:pPr>
            <w:r>
              <w:rPr>
                <w:rFonts w:eastAsia="Calibri"/>
                <w:color w:val="000000"/>
              </w:rPr>
              <w:t>Student behaviour is well managed at this school.</w:t>
            </w:r>
          </w:p>
        </w:tc>
        <w:tc>
          <w:tcPr>
            <w:tcW w:w="790" w:type="dxa"/>
          </w:tcPr>
          <w:p w14:paraId="194734EE" w14:textId="72FEE28F" w:rsidR="0062182A" w:rsidRPr="00D03B0C" w:rsidRDefault="00716CC1" w:rsidP="0097713E">
            <w:pPr>
              <w:jc w:val="center"/>
            </w:pPr>
            <w:r>
              <w:t>87</w:t>
            </w:r>
          </w:p>
        </w:tc>
        <w:tc>
          <w:tcPr>
            <w:tcW w:w="790" w:type="dxa"/>
            <w:shd w:val="clear" w:color="auto" w:fill="auto"/>
          </w:tcPr>
          <w:p w14:paraId="0B718D70" w14:textId="25866D13" w:rsidR="0062182A" w:rsidRPr="00D03B0C" w:rsidRDefault="00716CC1" w:rsidP="0097713E">
            <w:pPr>
              <w:jc w:val="center"/>
            </w:pPr>
            <w:r>
              <w:t>84</w:t>
            </w:r>
          </w:p>
        </w:tc>
        <w:tc>
          <w:tcPr>
            <w:tcW w:w="790" w:type="dxa"/>
            <w:shd w:val="clear" w:color="auto" w:fill="auto"/>
          </w:tcPr>
          <w:p w14:paraId="1E4BB41E" w14:textId="01F9A69B" w:rsidR="0062182A" w:rsidRPr="00D03B0C" w:rsidRDefault="00716CC1" w:rsidP="0097713E">
            <w:pPr>
              <w:jc w:val="center"/>
            </w:pPr>
            <w:r>
              <w:t>-</w:t>
            </w:r>
          </w:p>
        </w:tc>
        <w:tc>
          <w:tcPr>
            <w:tcW w:w="790" w:type="dxa"/>
            <w:shd w:val="clear" w:color="auto" w:fill="auto"/>
          </w:tcPr>
          <w:p w14:paraId="59499FBD" w14:textId="4011E35E" w:rsidR="0062182A" w:rsidRPr="00D03B0C" w:rsidRDefault="0062182A" w:rsidP="0062182A">
            <w:pPr>
              <w:jc w:val="center"/>
            </w:pPr>
            <w:r>
              <w:t>-</w:t>
            </w:r>
          </w:p>
        </w:tc>
        <w:tc>
          <w:tcPr>
            <w:tcW w:w="790" w:type="dxa"/>
            <w:shd w:val="clear" w:color="auto" w:fill="auto"/>
          </w:tcPr>
          <w:p w14:paraId="78820261" w14:textId="00F6273B" w:rsidR="0062182A" w:rsidRPr="00D03B0C" w:rsidRDefault="0062182A" w:rsidP="0062182A">
            <w:pPr>
              <w:ind w:left="45"/>
              <w:jc w:val="center"/>
            </w:pPr>
            <w:r>
              <w:t>-</w:t>
            </w:r>
          </w:p>
        </w:tc>
      </w:tr>
      <w:tr w:rsidR="0062182A" w14:paraId="2F846D20" w14:textId="77777777" w:rsidTr="0062182A">
        <w:tc>
          <w:tcPr>
            <w:tcW w:w="4297" w:type="dxa"/>
            <w:shd w:val="clear" w:color="auto" w:fill="auto"/>
          </w:tcPr>
          <w:p w14:paraId="5CA62AF7" w14:textId="415C4CBC" w:rsidR="0062182A" w:rsidRPr="00D03B0C" w:rsidRDefault="0062182A" w:rsidP="0097713E">
            <w:r w:rsidRPr="00F274F0">
              <w:rPr>
                <w:rFonts w:ascii="Calibri" w:eastAsia="Calibri" w:hAnsi="Calibri" w:cs="Times New Roman"/>
                <w:color w:val="000000"/>
              </w:rPr>
              <w:t>Teachers at this school treat students fairly.</w:t>
            </w:r>
          </w:p>
        </w:tc>
        <w:tc>
          <w:tcPr>
            <w:tcW w:w="790" w:type="dxa"/>
          </w:tcPr>
          <w:p w14:paraId="627467FC" w14:textId="3EEBEA3D" w:rsidR="0062182A" w:rsidRPr="00D03B0C" w:rsidRDefault="00716CC1" w:rsidP="0097713E">
            <w:pPr>
              <w:jc w:val="center"/>
            </w:pPr>
            <w:r>
              <w:t>9</w:t>
            </w:r>
            <w:r w:rsidR="00435C3B">
              <w:t>3</w:t>
            </w:r>
          </w:p>
        </w:tc>
        <w:tc>
          <w:tcPr>
            <w:tcW w:w="790" w:type="dxa"/>
            <w:shd w:val="clear" w:color="auto" w:fill="auto"/>
          </w:tcPr>
          <w:p w14:paraId="6DCB2B55" w14:textId="7B85FBCD" w:rsidR="0062182A" w:rsidRPr="00D03B0C" w:rsidRDefault="00716CC1" w:rsidP="0097713E">
            <w:pPr>
              <w:jc w:val="center"/>
            </w:pPr>
            <w:r>
              <w:t>9</w:t>
            </w:r>
            <w:r w:rsidR="00435C3B">
              <w:t>5</w:t>
            </w:r>
          </w:p>
        </w:tc>
        <w:tc>
          <w:tcPr>
            <w:tcW w:w="790" w:type="dxa"/>
            <w:shd w:val="clear" w:color="auto" w:fill="auto"/>
          </w:tcPr>
          <w:p w14:paraId="264A4169" w14:textId="617927C7" w:rsidR="0062182A" w:rsidRPr="00D03B0C" w:rsidRDefault="00716CC1" w:rsidP="0097713E">
            <w:pPr>
              <w:jc w:val="center"/>
            </w:pPr>
            <w:r>
              <w:t>-</w:t>
            </w:r>
          </w:p>
        </w:tc>
        <w:tc>
          <w:tcPr>
            <w:tcW w:w="790" w:type="dxa"/>
            <w:shd w:val="clear" w:color="auto" w:fill="auto"/>
          </w:tcPr>
          <w:p w14:paraId="09BC116B" w14:textId="33DA1070" w:rsidR="0062182A" w:rsidRPr="00D03B0C" w:rsidRDefault="0062182A" w:rsidP="0097713E">
            <w:pPr>
              <w:jc w:val="center"/>
            </w:pPr>
            <w:r>
              <w:t>-</w:t>
            </w:r>
          </w:p>
        </w:tc>
        <w:tc>
          <w:tcPr>
            <w:tcW w:w="790" w:type="dxa"/>
            <w:shd w:val="clear" w:color="auto" w:fill="auto"/>
          </w:tcPr>
          <w:p w14:paraId="0EF4F929" w14:textId="4FB559E0" w:rsidR="0062182A" w:rsidRPr="00D03B0C" w:rsidRDefault="0062182A" w:rsidP="0097713E">
            <w:pPr>
              <w:jc w:val="center"/>
            </w:pPr>
            <w:r>
              <w:t>-</w:t>
            </w:r>
          </w:p>
        </w:tc>
      </w:tr>
    </w:tbl>
    <w:p w14:paraId="4D88568E" w14:textId="3FE35D61" w:rsidR="00716CC1" w:rsidRPr="00C0648C" w:rsidRDefault="00716CC1" w:rsidP="00716CC1">
      <w:pPr>
        <w:pStyle w:val="Heading4"/>
      </w:pPr>
      <w:r>
        <w:t>Teacher Satisfaction Surveys</w:t>
      </w:r>
    </w:p>
    <w:tbl>
      <w:tblPr>
        <w:tblStyle w:val="TableGrid"/>
        <w:tblW w:w="8247" w:type="dxa"/>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tblGrid>
      <w:tr w:rsidR="00716CC1" w14:paraId="69D1A9F4" w14:textId="77777777" w:rsidTr="006D2E88">
        <w:tc>
          <w:tcPr>
            <w:tcW w:w="4297" w:type="dxa"/>
            <w:shd w:val="clear" w:color="auto" w:fill="auto"/>
          </w:tcPr>
          <w:p w14:paraId="026D589C" w14:textId="77777777" w:rsidR="00716CC1" w:rsidRPr="00D03B0C" w:rsidRDefault="00716CC1" w:rsidP="006D2E88">
            <w:pPr>
              <w:rPr>
                <w:b/>
              </w:rPr>
            </w:pPr>
            <w:r w:rsidRPr="00D03B0C">
              <w:rPr>
                <w:b/>
              </w:rPr>
              <w:t>Targets or Measures</w:t>
            </w:r>
          </w:p>
        </w:tc>
        <w:tc>
          <w:tcPr>
            <w:tcW w:w="790" w:type="dxa"/>
          </w:tcPr>
          <w:p w14:paraId="37ED160A" w14:textId="77777777" w:rsidR="00716CC1" w:rsidRDefault="00716CC1" w:rsidP="006D2E88">
            <w:pPr>
              <w:jc w:val="center"/>
              <w:rPr>
                <w:b/>
              </w:rPr>
            </w:pPr>
            <w:r>
              <w:rPr>
                <w:b/>
              </w:rPr>
              <w:t>2017</w:t>
            </w:r>
          </w:p>
        </w:tc>
        <w:tc>
          <w:tcPr>
            <w:tcW w:w="790" w:type="dxa"/>
            <w:shd w:val="clear" w:color="auto" w:fill="auto"/>
          </w:tcPr>
          <w:p w14:paraId="1D734E69" w14:textId="77777777" w:rsidR="00716CC1" w:rsidRPr="00D03B0C" w:rsidRDefault="00716CC1" w:rsidP="006D2E88">
            <w:pPr>
              <w:jc w:val="center"/>
              <w:rPr>
                <w:b/>
              </w:rPr>
            </w:pPr>
            <w:r>
              <w:rPr>
                <w:b/>
              </w:rPr>
              <w:t>2018</w:t>
            </w:r>
          </w:p>
        </w:tc>
        <w:tc>
          <w:tcPr>
            <w:tcW w:w="790" w:type="dxa"/>
            <w:shd w:val="clear" w:color="auto" w:fill="auto"/>
          </w:tcPr>
          <w:p w14:paraId="6B93D547" w14:textId="77777777" w:rsidR="00716CC1" w:rsidRPr="00D03B0C" w:rsidRDefault="00716CC1" w:rsidP="006D2E88">
            <w:pPr>
              <w:jc w:val="center"/>
              <w:rPr>
                <w:b/>
              </w:rPr>
            </w:pPr>
            <w:r>
              <w:rPr>
                <w:b/>
              </w:rPr>
              <w:t>2019</w:t>
            </w:r>
          </w:p>
        </w:tc>
        <w:tc>
          <w:tcPr>
            <w:tcW w:w="790" w:type="dxa"/>
            <w:shd w:val="clear" w:color="auto" w:fill="auto"/>
          </w:tcPr>
          <w:p w14:paraId="2169FB68" w14:textId="77777777" w:rsidR="00716CC1" w:rsidRPr="00D03B0C" w:rsidRDefault="00716CC1" w:rsidP="006D2E88">
            <w:pPr>
              <w:jc w:val="center"/>
              <w:rPr>
                <w:b/>
              </w:rPr>
            </w:pPr>
            <w:r>
              <w:rPr>
                <w:b/>
              </w:rPr>
              <w:t>2020</w:t>
            </w:r>
          </w:p>
        </w:tc>
        <w:tc>
          <w:tcPr>
            <w:tcW w:w="790" w:type="dxa"/>
            <w:shd w:val="clear" w:color="auto" w:fill="auto"/>
          </w:tcPr>
          <w:p w14:paraId="79DE8CEF" w14:textId="77777777" w:rsidR="00716CC1" w:rsidRPr="00D03B0C" w:rsidRDefault="00716CC1" w:rsidP="006D2E88">
            <w:pPr>
              <w:jc w:val="center"/>
              <w:rPr>
                <w:b/>
              </w:rPr>
            </w:pPr>
            <w:r>
              <w:rPr>
                <w:b/>
              </w:rPr>
              <w:t>2021</w:t>
            </w:r>
          </w:p>
        </w:tc>
      </w:tr>
      <w:tr w:rsidR="00716CC1" w14:paraId="4FAF5671" w14:textId="77777777" w:rsidTr="006D2E88">
        <w:tc>
          <w:tcPr>
            <w:tcW w:w="4297" w:type="dxa"/>
            <w:shd w:val="clear" w:color="auto" w:fill="auto"/>
          </w:tcPr>
          <w:p w14:paraId="2B71DCAB" w14:textId="77777777" w:rsidR="00716CC1" w:rsidRPr="00D03B0C" w:rsidRDefault="00716CC1" w:rsidP="006D2E88">
            <w:pPr>
              <w:pStyle w:val="PlainText"/>
            </w:pPr>
            <w:r>
              <w:rPr>
                <w:rFonts w:eastAsia="Calibri"/>
                <w:color w:val="000000"/>
              </w:rPr>
              <w:t>Student behaviour is well managed at this school.</w:t>
            </w:r>
          </w:p>
        </w:tc>
        <w:tc>
          <w:tcPr>
            <w:tcW w:w="790" w:type="dxa"/>
          </w:tcPr>
          <w:p w14:paraId="4A2B5C98" w14:textId="371F6FFD" w:rsidR="00716CC1" w:rsidRPr="00D03B0C" w:rsidRDefault="00435C3B" w:rsidP="006D2E88">
            <w:pPr>
              <w:jc w:val="center"/>
            </w:pPr>
            <w:r>
              <w:t>92</w:t>
            </w:r>
          </w:p>
        </w:tc>
        <w:tc>
          <w:tcPr>
            <w:tcW w:w="790" w:type="dxa"/>
            <w:shd w:val="clear" w:color="auto" w:fill="auto"/>
          </w:tcPr>
          <w:p w14:paraId="7C8C1034" w14:textId="7B4CDF86" w:rsidR="00716CC1" w:rsidRPr="00D03B0C" w:rsidRDefault="00435C3B" w:rsidP="006D2E88">
            <w:pPr>
              <w:jc w:val="center"/>
            </w:pPr>
            <w:r>
              <w:t>79</w:t>
            </w:r>
          </w:p>
        </w:tc>
        <w:tc>
          <w:tcPr>
            <w:tcW w:w="790" w:type="dxa"/>
            <w:shd w:val="clear" w:color="auto" w:fill="auto"/>
          </w:tcPr>
          <w:p w14:paraId="245684B1" w14:textId="77777777" w:rsidR="00716CC1" w:rsidRPr="00D03B0C" w:rsidRDefault="00716CC1" w:rsidP="006D2E88">
            <w:pPr>
              <w:jc w:val="center"/>
            </w:pPr>
            <w:r>
              <w:t>-</w:t>
            </w:r>
          </w:p>
        </w:tc>
        <w:tc>
          <w:tcPr>
            <w:tcW w:w="790" w:type="dxa"/>
            <w:shd w:val="clear" w:color="auto" w:fill="auto"/>
          </w:tcPr>
          <w:p w14:paraId="262D4010" w14:textId="77777777" w:rsidR="00716CC1" w:rsidRPr="00D03B0C" w:rsidRDefault="00716CC1" w:rsidP="006D2E88">
            <w:pPr>
              <w:jc w:val="center"/>
            </w:pPr>
            <w:r>
              <w:t>-</w:t>
            </w:r>
          </w:p>
        </w:tc>
        <w:tc>
          <w:tcPr>
            <w:tcW w:w="790" w:type="dxa"/>
            <w:shd w:val="clear" w:color="auto" w:fill="auto"/>
          </w:tcPr>
          <w:p w14:paraId="30FF5D69" w14:textId="77777777" w:rsidR="00716CC1" w:rsidRPr="00D03B0C" w:rsidRDefault="00716CC1" w:rsidP="006D2E88">
            <w:pPr>
              <w:ind w:left="45"/>
              <w:jc w:val="center"/>
            </w:pPr>
            <w:r>
              <w:t>-</w:t>
            </w:r>
          </w:p>
        </w:tc>
      </w:tr>
      <w:tr w:rsidR="00716CC1" w14:paraId="6EA7BAD7" w14:textId="77777777" w:rsidTr="006D2E88">
        <w:tc>
          <w:tcPr>
            <w:tcW w:w="4297" w:type="dxa"/>
            <w:shd w:val="clear" w:color="auto" w:fill="auto"/>
          </w:tcPr>
          <w:p w14:paraId="149409F7" w14:textId="77777777" w:rsidR="00716CC1" w:rsidRPr="00D03B0C" w:rsidRDefault="00716CC1" w:rsidP="006D2E88">
            <w:r w:rsidRPr="00F274F0">
              <w:rPr>
                <w:rFonts w:ascii="Calibri" w:eastAsia="Calibri" w:hAnsi="Calibri" w:cs="Times New Roman"/>
                <w:color w:val="000000"/>
              </w:rPr>
              <w:t>Teachers at this school treat students fairly.</w:t>
            </w:r>
          </w:p>
        </w:tc>
        <w:tc>
          <w:tcPr>
            <w:tcW w:w="790" w:type="dxa"/>
          </w:tcPr>
          <w:p w14:paraId="0E4F0533" w14:textId="4C96F3F9" w:rsidR="00716CC1" w:rsidRPr="00D03B0C" w:rsidRDefault="00716CC1" w:rsidP="006D2E88">
            <w:pPr>
              <w:jc w:val="center"/>
            </w:pPr>
            <w:r>
              <w:t>9</w:t>
            </w:r>
            <w:r w:rsidR="00435C3B">
              <w:t>6</w:t>
            </w:r>
          </w:p>
        </w:tc>
        <w:tc>
          <w:tcPr>
            <w:tcW w:w="790" w:type="dxa"/>
            <w:shd w:val="clear" w:color="auto" w:fill="auto"/>
          </w:tcPr>
          <w:p w14:paraId="08873F69" w14:textId="515F0C6D" w:rsidR="00716CC1" w:rsidRPr="00D03B0C" w:rsidRDefault="00716CC1" w:rsidP="006D2E88">
            <w:pPr>
              <w:jc w:val="center"/>
            </w:pPr>
            <w:r>
              <w:t>9</w:t>
            </w:r>
            <w:r w:rsidR="00435C3B">
              <w:t>5</w:t>
            </w:r>
          </w:p>
        </w:tc>
        <w:tc>
          <w:tcPr>
            <w:tcW w:w="790" w:type="dxa"/>
            <w:shd w:val="clear" w:color="auto" w:fill="auto"/>
          </w:tcPr>
          <w:p w14:paraId="4798565E" w14:textId="77777777" w:rsidR="00716CC1" w:rsidRPr="00D03B0C" w:rsidRDefault="00716CC1" w:rsidP="006D2E88">
            <w:pPr>
              <w:jc w:val="center"/>
            </w:pPr>
            <w:r>
              <w:t>-</w:t>
            </w:r>
          </w:p>
        </w:tc>
        <w:tc>
          <w:tcPr>
            <w:tcW w:w="790" w:type="dxa"/>
            <w:shd w:val="clear" w:color="auto" w:fill="auto"/>
          </w:tcPr>
          <w:p w14:paraId="3A3628F8" w14:textId="77777777" w:rsidR="00716CC1" w:rsidRPr="00D03B0C" w:rsidRDefault="00716CC1" w:rsidP="006D2E88">
            <w:pPr>
              <w:jc w:val="center"/>
            </w:pPr>
            <w:r>
              <w:t>-</w:t>
            </w:r>
          </w:p>
        </w:tc>
        <w:tc>
          <w:tcPr>
            <w:tcW w:w="790" w:type="dxa"/>
            <w:shd w:val="clear" w:color="auto" w:fill="auto"/>
          </w:tcPr>
          <w:p w14:paraId="4ACE7D3F" w14:textId="77777777" w:rsidR="00716CC1" w:rsidRPr="00D03B0C" w:rsidRDefault="00716CC1" w:rsidP="006D2E88">
            <w:pPr>
              <w:jc w:val="center"/>
            </w:pPr>
            <w:r>
              <w:t>-</w:t>
            </w:r>
          </w:p>
        </w:tc>
      </w:tr>
    </w:tbl>
    <w:p w14:paraId="6C365783" w14:textId="2E40BA35" w:rsidR="00F274F0" w:rsidRDefault="00F274F0" w:rsidP="00E061B8">
      <w:pPr>
        <w:pStyle w:val="BodyText"/>
      </w:pPr>
    </w:p>
    <w:p w14:paraId="04345C1F" w14:textId="67BED512" w:rsidR="00716CC1" w:rsidRDefault="00716CC1" w:rsidP="00E061B8">
      <w:pPr>
        <w:pStyle w:val="BodyText"/>
      </w:pPr>
    </w:p>
    <w:p w14:paraId="1F00FC24" w14:textId="03D5BA70" w:rsidR="00716CC1" w:rsidRDefault="00716CC1" w:rsidP="00E061B8">
      <w:pPr>
        <w:pStyle w:val="BodyText"/>
      </w:pPr>
    </w:p>
    <w:p w14:paraId="395E077F" w14:textId="67525E70" w:rsidR="00716CC1" w:rsidRDefault="00716CC1" w:rsidP="00E061B8">
      <w:pPr>
        <w:pStyle w:val="BodyText"/>
      </w:pPr>
    </w:p>
    <w:p w14:paraId="5DFDDD94" w14:textId="6F2A705F" w:rsidR="00716CC1" w:rsidRDefault="00716CC1" w:rsidP="00E061B8">
      <w:pPr>
        <w:pStyle w:val="BodyText"/>
      </w:pPr>
    </w:p>
    <w:p w14:paraId="4A25E525" w14:textId="77777777" w:rsidR="00716CC1" w:rsidRDefault="00716CC1" w:rsidP="00E061B8">
      <w:pPr>
        <w:pStyle w:val="BodyText"/>
      </w:pPr>
    </w:p>
    <w:p w14:paraId="4810F4B0" w14:textId="7E5EEAC1" w:rsidR="00F274F0" w:rsidRDefault="00F274F0" w:rsidP="00E061B8">
      <w:pPr>
        <w:pStyle w:val="BodyText"/>
      </w:pPr>
    </w:p>
    <w:p w14:paraId="1A60F00B" w14:textId="77777777" w:rsidR="00632FBE" w:rsidRDefault="00632FBE" w:rsidP="00E061B8">
      <w:pPr>
        <w:pStyle w:val="BodyText"/>
      </w:pPr>
    </w:p>
    <w:p w14:paraId="35B33696" w14:textId="77777777" w:rsidR="00227742" w:rsidRDefault="00227742" w:rsidP="00E061B8">
      <w:pPr>
        <w:pStyle w:val="BodyText"/>
      </w:pPr>
    </w:p>
    <w:p w14:paraId="448E3348" w14:textId="77777777"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32841DFE" w14:textId="77777777" w:rsidTr="00937D6F">
        <w:trPr>
          <w:trHeight w:val="401"/>
          <w:jc w:val="center"/>
        </w:trPr>
        <w:tc>
          <w:tcPr>
            <w:tcW w:w="9027" w:type="dxa"/>
            <w:shd w:val="clear" w:color="auto" w:fill="auto"/>
          </w:tcPr>
          <w:p w14:paraId="4C39C45A" w14:textId="35630AA4" w:rsidR="00435C3B" w:rsidRDefault="00C92B79" w:rsidP="00435C3B">
            <w:pPr>
              <w:pStyle w:val="PlainText"/>
              <w:numPr>
                <w:ilvl w:val="0"/>
                <w:numId w:val="19"/>
              </w:numPr>
            </w:pPr>
            <w:r>
              <w:t>Slight decrease in parent perception regarding management of student behaviours</w:t>
            </w:r>
            <w:r w:rsidR="00435C3B">
              <w:t xml:space="preserve">, significant decrease in staff perception regarding management of behaviours. </w:t>
            </w:r>
          </w:p>
          <w:p w14:paraId="17504B21" w14:textId="5EAE56F4" w:rsidR="00632FBE" w:rsidRDefault="00632FBE" w:rsidP="00632FBE">
            <w:pPr>
              <w:pStyle w:val="PlainText"/>
              <w:numPr>
                <w:ilvl w:val="0"/>
                <w:numId w:val="19"/>
              </w:numPr>
            </w:pPr>
            <w:r>
              <w:t>Data collection for wellbeing requires further development, particularly around programme and process</w:t>
            </w:r>
          </w:p>
          <w:p w14:paraId="614AAF5F" w14:textId="3470DEDF" w:rsidR="006944EC" w:rsidRDefault="006944EC" w:rsidP="00632FBE">
            <w:pPr>
              <w:pStyle w:val="PlainText"/>
              <w:numPr>
                <w:ilvl w:val="0"/>
                <w:numId w:val="19"/>
              </w:numPr>
            </w:pPr>
            <w:proofErr w:type="spellStart"/>
            <w:r>
              <w:t>Sentral</w:t>
            </w:r>
            <w:proofErr w:type="spellEnd"/>
            <w:r>
              <w:t xml:space="preserve"> Data collection (incidents) began during 2018, and to be embedded in 2019</w:t>
            </w:r>
          </w:p>
          <w:p w14:paraId="6922DA11" w14:textId="0CAEB893" w:rsidR="006944EC" w:rsidRDefault="006944EC" w:rsidP="00632FBE">
            <w:pPr>
              <w:pStyle w:val="PlainText"/>
              <w:numPr>
                <w:ilvl w:val="0"/>
                <w:numId w:val="19"/>
              </w:numPr>
            </w:pPr>
            <w:r>
              <w:t>Early data collection suggests overall decrease in negative behaviours and increase in positive behaviours</w:t>
            </w:r>
          </w:p>
          <w:p w14:paraId="25EBA17E" w14:textId="4511D7D6" w:rsidR="007741CA" w:rsidRDefault="007741CA" w:rsidP="00632FBE">
            <w:pPr>
              <w:pStyle w:val="PlainText"/>
              <w:numPr>
                <w:ilvl w:val="0"/>
                <w:numId w:val="19"/>
              </w:numPr>
            </w:pPr>
            <w:r>
              <w:t>Staff perception and incident data highlights the need for strong relationships and consistency with staffing</w:t>
            </w:r>
          </w:p>
          <w:p w14:paraId="208F3F82" w14:textId="5D417D4D" w:rsidR="00227742" w:rsidRDefault="00227742" w:rsidP="00227742">
            <w:pPr>
              <w:pStyle w:val="PlainText"/>
              <w:numPr>
                <w:ilvl w:val="0"/>
                <w:numId w:val="19"/>
              </w:numPr>
            </w:pPr>
            <w:r>
              <w:t xml:space="preserve">Perception data </w:t>
            </w:r>
            <w:r w:rsidR="006944EC">
              <w:t xml:space="preserve">regarding student wellbeing </w:t>
            </w:r>
            <w:r w:rsidR="00632FBE">
              <w:t>is consistently high from parents and staff</w:t>
            </w:r>
          </w:p>
        </w:tc>
      </w:tr>
    </w:tbl>
    <w:p w14:paraId="117F62DB" w14:textId="77777777" w:rsidR="00937D6F" w:rsidRPr="00436626" w:rsidRDefault="00937D6F" w:rsidP="00937D6F">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4D5955F" w14:textId="77777777" w:rsidTr="000F1D07">
        <w:trPr>
          <w:trHeight w:val="223"/>
          <w:jc w:val="center"/>
        </w:trPr>
        <w:tc>
          <w:tcPr>
            <w:tcW w:w="9016" w:type="dxa"/>
            <w:shd w:val="clear" w:color="auto" w:fill="auto"/>
          </w:tcPr>
          <w:p w14:paraId="44DEE7CE" w14:textId="1B319001" w:rsidR="007E28E8" w:rsidRDefault="00632FBE" w:rsidP="006944EC">
            <w:pPr>
              <w:pStyle w:val="PlainText"/>
              <w:numPr>
                <w:ilvl w:val="0"/>
                <w:numId w:val="20"/>
              </w:numPr>
            </w:pPr>
            <w:r>
              <w:t xml:space="preserve">The </w:t>
            </w:r>
            <w:r w:rsidR="007E28E8">
              <w:t>PBL Action Group</w:t>
            </w:r>
            <w:r>
              <w:t xml:space="preserve"> was established in 2018 and as one of three action groups.</w:t>
            </w:r>
          </w:p>
          <w:p w14:paraId="05E23BDC" w14:textId="34C26B9C" w:rsidR="007E28E8" w:rsidRDefault="007E28E8" w:rsidP="007E28E8">
            <w:pPr>
              <w:pStyle w:val="PlainText"/>
              <w:numPr>
                <w:ilvl w:val="0"/>
                <w:numId w:val="2"/>
              </w:numPr>
              <w:ind w:left="426" w:hanging="425"/>
            </w:pPr>
            <w:proofErr w:type="spellStart"/>
            <w:r>
              <w:t>Sentral</w:t>
            </w:r>
            <w:proofErr w:type="spellEnd"/>
            <w:r>
              <w:t xml:space="preserve"> Recording System</w:t>
            </w:r>
            <w:r w:rsidR="006944EC">
              <w:t xml:space="preserve"> implemented and led across the school </w:t>
            </w:r>
          </w:p>
          <w:p w14:paraId="17A1FD99" w14:textId="5538E120" w:rsidR="007E28E8" w:rsidRDefault="007E28E8" w:rsidP="007E28E8">
            <w:pPr>
              <w:pStyle w:val="PlainText"/>
              <w:numPr>
                <w:ilvl w:val="0"/>
                <w:numId w:val="2"/>
              </w:numPr>
              <w:ind w:left="426" w:hanging="425"/>
            </w:pPr>
            <w:r>
              <w:t>Team Teach Training</w:t>
            </w:r>
            <w:r w:rsidR="006944EC">
              <w:t xml:space="preserve"> provided</w:t>
            </w:r>
            <w:r>
              <w:t xml:space="preserve"> </w:t>
            </w:r>
            <w:r w:rsidR="006944EC">
              <w:t xml:space="preserve">for all staff </w:t>
            </w:r>
          </w:p>
          <w:p w14:paraId="581A6670" w14:textId="02FD8276" w:rsidR="00DB08A4" w:rsidRDefault="00227742" w:rsidP="007E28E8">
            <w:pPr>
              <w:pStyle w:val="PlainText"/>
              <w:numPr>
                <w:ilvl w:val="0"/>
                <w:numId w:val="2"/>
              </w:numPr>
              <w:ind w:left="426" w:hanging="425"/>
            </w:pPr>
            <w:r>
              <w:t xml:space="preserve">Sensory Courtyard </w:t>
            </w:r>
            <w:r w:rsidR="006944EC">
              <w:t xml:space="preserve">progression; due to be </w:t>
            </w:r>
            <w:r>
              <w:t>completed mid 2019</w:t>
            </w:r>
          </w:p>
          <w:p w14:paraId="5F002D45" w14:textId="5407E88F" w:rsidR="00227742" w:rsidRDefault="00227742" w:rsidP="00632FBE">
            <w:pPr>
              <w:pStyle w:val="PlainText"/>
              <w:numPr>
                <w:ilvl w:val="0"/>
                <w:numId w:val="2"/>
              </w:numPr>
              <w:ind w:left="426" w:hanging="425"/>
            </w:pPr>
            <w:r>
              <w:t xml:space="preserve">Significant </w:t>
            </w:r>
            <w:r w:rsidR="006944EC">
              <w:t>infrastructure</w:t>
            </w:r>
            <w:r>
              <w:t xml:space="preserve"> improvements </w:t>
            </w:r>
            <w:r w:rsidR="006944EC">
              <w:t>in room 50/51</w:t>
            </w:r>
          </w:p>
        </w:tc>
      </w:tr>
    </w:tbl>
    <w:p w14:paraId="30D0272B" w14:textId="77777777" w:rsidR="00937D6F" w:rsidRDefault="00937D6F" w:rsidP="00937D6F">
      <w:pPr>
        <w:pStyle w:val="BodyText"/>
      </w:pPr>
    </w:p>
    <w:p w14:paraId="3C7B654D" w14:textId="77777777" w:rsidR="00937D6F" w:rsidRPr="00DA09ED"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446F490" w14:textId="77777777" w:rsidTr="000F1D07">
        <w:trPr>
          <w:trHeight w:val="116"/>
          <w:jc w:val="center"/>
        </w:trPr>
        <w:tc>
          <w:tcPr>
            <w:tcW w:w="9016" w:type="dxa"/>
            <w:shd w:val="clear" w:color="auto" w:fill="auto"/>
          </w:tcPr>
          <w:p w14:paraId="10376D99" w14:textId="7A9B9FCA" w:rsidR="007E28E8" w:rsidRDefault="007741CA" w:rsidP="007E28E8">
            <w:pPr>
              <w:pStyle w:val="PlainText"/>
              <w:numPr>
                <w:ilvl w:val="0"/>
                <w:numId w:val="2"/>
              </w:numPr>
              <w:ind w:left="426" w:hanging="425"/>
            </w:pPr>
            <w:r>
              <w:t>Planned e</w:t>
            </w:r>
            <w:r w:rsidR="007E28E8">
              <w:t xml:space="preserve">stablishment </w:t>
            </w:r>
            <w:r>
              <w:t>of School Engagement Team to build capacity of staff working with students with complex needs</w:t>
            </w:r>
          </w:p>
          <w:p w14:paraId="4349C545" w14:textId="15F09879" w:rsidR="00937D6F" w:rsidRDefault="007741CA" w:rsidP="007E28E8">
            <w:pPr>
              <w:pStyle w:val="PlainText"/>
              <w:numPr>
                <w:ilvl w:val="0"/>
                <w:numId w:val="2"/>
              </w:numPr>
              <w:ind w:left="426" w:hanging="425"/>
            </w:pPr>
            <w:r>
              <w:t xml:space="preserve">Planned </w:t>
            </w:r>
            <w:r w:rsidR="007E28E8">
              <w:t>F</w:t>
            </w:r>
            <w:r>
              <w:t xml:space="preserve">unctional </w:t>
            </w:r>
            <w:r w:rsidR="007E28E8">
              <w:t>B</w:t>
            </w:r>
            <w:r>
              <w:t xml:space="preserve">ehavioural </w:t>
            </w:r>
            <w:r w:rsidR="007E28E8">
              <w:t>A</w:t>
            </w:r>
            <w:r>
              <w:t xml:space="preserve">nalysis </w:t>
            </w:r>
            <w:r w:rsidR="007E28E8">
              <w:t xml:space="preserve">and </w:t>
            </w:r>
            <w:r>
              <w:t>C</w:t>
            </w:r>
            <w:r w:rsidR="007E28E8">
              <w:t xml:space="preserve">ase </w:t>
            </w:r>
            <w:r>
              <w:t>C</w:t>
            </w:r>
            <w:r w:rsidR="007E28E8">
              <w:t xml:space="preserve">onceptualisation </w:t>
            </w:r>
            <w:r>
              <w:t>t</w:t>
            </w:r>
            <w:r w:rsidR="007E28E8">
              <w:t xml:space="preserve">raining </w:t>
            </w:r>
            <w:r>
              <w:t>to further develop understanding of complex behavioural needs</w:t>
            </w:r>
          </w:p>
          <w:p w14:paraId="167CE36A" w14:textId="0361B96C" w:rsidR="007E28E8" w:rsidRDefault="007741CA" w:rsidP="007E28E8">
            <w:pPr>
              <w:pStyle w:val="PlainText"/>
              <w:numPr>
                <w:ilvl w:val="0"/>
                <w:numId w:val="2"/>
              </w:numPr>
              <w:ind w:left="426" w:hanging="425"/>
            </w:pPr>
            <w:r>
              <w:t xml:space="preserve">Ongoing </w:t>
            </w:r>
            <w:r w:rsidR="007E28E8">
              <w:t xml:space="preserve">Team Teach </w:t>
            </w:r>
            <w:r>
              <w:t>(including targeted where necessary) t</w:t>
            </w:r>
            <w:r w:rsidR="007E28E8">
              <w:t>raining</w:t>
            </w:r>
            <w:r>
              <w:t xml:space="preserve"> to ensure staff confidence in de-escalation strategies</w:t>
            </w:r>
            <w:r w:rsidR="007E28E8">
              <w:t xml:space="preserve"> </w:t>
            </w:r>
          </w:p>
          <w:p w14:paraId="16117099" w14:textId="24919B15" w:rsidR="007E28E8" w:rsidRDefault="007E28E8" w:rsidP="007E28E8">
            <w:pPr>
              <w:pStyle w:val="PlainText"/>
              <w:numPr>
                <w:ilvl w:val="0"/>
                <w:numId w:val="2"/>
              </w:numPr>
              <w:ind w:left="426" w:hanging="425"/>
            </w:pPr>
            <w:r>
              <w:t xml:space="preserve">Positive </w:t>
            </w:r>
            <w:r w:rsidR="007741CA">
              <w:t>b</w:t>
            </w:r>
            <w:r>
              <w:t xml:space="preserve">ehaviour data collection </w:t>
            </w:r>
            <w:r w:rsidR="007741CA">
              <w:t xml:space="preserve">to be led in 2019 on </w:t>
            </w:r>
            <w:proofErr w:type="spellStart"/>
            <w:r w:rsidR="007741CA">
              <w:t>Sentral</w:t>
            </w:r>
            <w:proofErr w:type="spellEnd"/>
            <w:r w:rsidR="007741CA">
              <w:t xml:space="preserve"> </w:t>
            </w:r>
          </w:p>
          <w:p w14:paraId="4531B583" w14:textId="225AB3C1" w:rsidR="007E28E8" w:rsidRDefault="007741CA" w:rsidP="007E28E8">
            <w:pPr>
              <w:pStyle w:val="PlainText"/>
              <w:numPr>
                <w:ilvl w:val="0"/>
                <w:numId w:val="2"/>
              </w:numPr>
              <w:ind w:left="426" w:hanging="425"/>
            </w:pPr>
            <w:r>
              <w:t>Whole school positive r</w:t>
            </w:r>
            <w:r w:rsidR="007E28E8">
              <w:t xml:space="preserve">ecognition system </w:t>
            </w:r>
            <w:r>
              <w:t xml:space="preserve">to be implemented </w:t>
            </w:r>
          </w:p>
          <w:p w14:paraId="64EA1C27" w14:textId="364FC2B2" w:rsidR="00227742" w:rsidRDefault="007741CA" w:rsidP="007E28E8">
            <w:pPr>
              <w:pStyle w:val="PlainText"/>
              <w:numPr>
                <w:ilvl w:val="0"/>
                <w:numId w:val="2"/>
              </w:numPr>
              <w:ind w:left="426" w:hanging="425"/>
            </w:pPr>
            <w:r>
              <w:t xml:space="preserve">Staffing for 2019 to include significant </w:t>
            </w:r>
            <w:r w:rsidR="0062182A">
              <w:t>in-built</w:t>
            </w:r>
            <w:r>
              <w:t xml:space="preserve"> relief </w:t>
            </w:r>
            <w:r w:rsidR="0062182A">
              <w:t xml:space="preserve">to strengthen staffing consistency </w:t>
            </w:r>
            <w:r w:rsidR="00227742">
              <w:t xml:space="preserve"> </w:t>
            </w:r>
          </w:p>
        </w:tc>
      </w:tr>
    </w:tbl>
    <w:p w14:paraId="3120FD79" w14:textId="77777777" w:rsidR="00937D6F" w:rsidRDefault="00937D6F" w:rsidP="00937D6F">
      <w:pPr>
        <w:pStyle w:val="BodyText"/>
      </w:pPr>
    </w:p>
    <w:p w14:paraId="59A8D788" w14:textId="77777777" w:rsidR="006D2F6B" w:rsidRDefault="006D2F6B">
      <w:pPr>
        <w:rPr>
          <w:b/>
        </w:rPr>
      </w:pPr>
      <w:r>
        <w:rPr>
          <w:b/>
        </w:rPr>
        <w:br w:type="page"/>
      </w:r>
    </w:p>
    <w:p w14:paraId="3D616EAC" w14:textId="717E65D1"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2</w:t>
      </w:r>
      <w:r w:rsidRPr="000F0410">
        <w:t>:</w:t>
      </w:r>
      <w:r w:rsidRPr="000F0410">
        <w:rPr>
          <w:color w:val="auto"/>
        </w:rPr>
        <w:tab/>
      </w:r>
      <w:r w:rsidR="007C5B50">
        <w:rPr>
          <w:rFonts w:ascii="Calibri" w:hAnsi="Calibri" w:cs="Calibri"/>
          <w:b/>
          <w:bCs/>
          <w:color w:val="000000"/>
          <w:sz w:val="22"/>
        </w:rPr>
        <w:t xml:space="preserve">Black Mountain School will develop and implement a Framework for Teaching and Learning at Black Mountain. The framework will outline assessment, curriculum and pedagogy practices based on the BMS Functional Curriculum, The Australian Curriculum and </w:t>
      </w:r>
      <w:proofErr w:type="spellStart"/>
      <w:r w:rsidR="007C5B50">
        <w:rPr>
          <w:rFonts w:ascii="Calibri" w:hAnsi="Calibri" w:cs="Calibri"/>
          <w:b/>
          <w:bCs/>
          <w:color w:val="000000"/>
          <w:sz w:val="22"/>
        </w:rPr>
        <w:t>AusVELS</w:t>
      </w:r>
      <w:proofErr w:type="spellEnd"/>
    </w:p>
    <w:p w14:paraId="5DDF9666" w14:textId="77777777" w:rsidR="00EB70CE" w:rsidRPr="00837137" w:rsidRDefault="00EB70CE" w:rsidP="00EB70CE">
      <w:pPr>
        <w:pStyle w:val="Heading3"/>
      </w:pPr>
      <w:r w:rsidRPr="00837137">
        <w:t>Targets or measures</w:t>
      </w:r>
    </w:p>
    <w:p w14:paraId="65999FB1" w14:textId="3EF9E8C8" w:rsidR="00EB70CE" w:rsidRDefault="00EB70CE" w:rsidP="00EB70CE">
      <w:pPr>
        <w:pStyle w:val="BodyText"/>
      </w:pPr>
      <w:r>
        <w:t>By the end of 20</w:t>
      </w:r>
      <w:r w:rsidR="00D743DF">
        <w:t>18</w:t>
      </w:r>
      <w:r>
        <w:t xml:space="preserve"> we will achieve:</w:t>
      </w:r>
    </w:p>
    <w:p w14:paraId="6E35999C" w14:textId="0E55DD05" w:rsidR="00D743DF" w:rsidRDefault="00D743DF" w:rsidP="00EB70CE">
      <w:pPr>
        <w:pStyle w:val="ListBullet"/>
      </w:pPr>
      <w:r>
        <w:rPr>
          <w:rFonts w:ascii="Calibri" w:hAnsi="Calibri" w:cs="Calibri"/>
          <w:color w:val="000000"/>
        </w:rPr>
        <w:t>100% of students ILP and program goals will align with the Framework for Teaching and Learning</w:t>
      </w:r>
      <w:r w:rsidRPr="00837137">
        <w:t xml:space="preserve"> </w:t>
      </w:r>
    </w:p>
    <w:p w14:paraId="69871B3A" w14:textId="77777777" w:rsidR="00D743DF" w:rsidRPr="00D743DF" w:rsidRDefault="00D743DF" w:rsidP="00EB70CE">
      <w:pPr>
        <w:pStyle w:val="ListBullet"/>
      </w:pPr>
      <w:r>
        <w:rPr>
          <w:rFonts w:ascii="Calibri" w:hAnsi="Calibri" w:cs="Calibri"/>
          <w:color w:val="000000"/>
        </w:rPr>
        <w:t xml:space="preserve">100% of student ILP goals will have clear assessment evidence </w:t>
      </w:r>
    </w:p>
    <w:p w14:paraId="21CCF3EC" w14:textId="3914AEEA" w:rsidR="00D743DF" w:rsidRPr="00D743DF" w:rsidRDefault="00D743DF" w:rsidP="00EB70CE">
      <w:pPr>
        <w:pStyle w:val="ListBullet"/>
      </w:pPr>
      <w:r w:rsidRPr="00D743DF">
        <w:rPr>
          <w:rFonts w:ascii="Calibri" w:hAnsi="Calibri" w:cs="Calibri"/>
          <w:color w:val="000000"/>
        </w:rPr>
        <w:t>100% of specified students will have ABLES assessments collected twice a year</w:t>
      </w:r>
    </w:p>
    <w:p w14:paraId="7F8F56BF" w14:textId="38F6E242" w:rsidR="00EB70CE" w:rsidRPr="00373DC0" w:rsidRDefault="00EB70CE" w:rsidP="00EB70CE">
      <w:pPr>
        <w:pStyle w:val="BodyText"/>
      </w:pPr>
      <w:r w:rsidRPr="00373DC0">
        <w:t>In 20</w:t>
      </w:r>
      <w:r w:rsidR="00D743DF">
        <w:t>18</w:t>
      </w:r>
      <w:r w:rsidRPr="00373DC0">
        <w:t xml:space="preserve"> we </w:t>
      </w:r>
      <w:r>
        <w:t>implemented</w:t>
      </w:r>
      <w:r w:rsidRPr="00373DC0">
        <w:t xml:space="preserve"> this priority throug</w:t>
      </w:r>
      <w:r>
        <w:t xml:space="preserve">h the following </w:t>
      </w:r>
      <w:r w:rsidRPr="00373DC0">
        <w:t>strategies.</w:t>
      </w:r>
    </w:p>
    <w:p w14:paraId="5F6A9514" w14:textId="77777777" w:rsidR="00D743DF" w:rsidRDefault="00D743DF" w:rsidP="00EB70CE">
      <w:pPr>
        <w:pStyle w:val="ListBullet"/>
      </w:pPr>
      <w:r>
        <w:rPr>
          <w:rFonts w:ascii="Calibri" w:hAnsi="Calibri" w:cs="Calibri"/>
          <w:color w:val="000000"/>
        </w:rPr>
        <w:t xml:space="preserve">whole school curriculum planning documents and the reporting format to ensure alignment with Australian Curriculum or </w:t>
      </w:r>
      <w:proofErr w:type="spellStart"/>
      <w:r>
        <w:rPr>
          <w:rFonts w:ascii="Calibri" w:hAnsi="Calibri" w:cs="Calibri"/>
          <w:color w:val="000000"/>
        </w:rPr>
        <w:t>AusVELS</w:t>
      </w:r>
      <w:proofErr w:type="spellEnd"/>
      <w:r>
        <w:t xml:space="preserve"> </w:t>
      </w:r>
    </w:p>
    <w:p w14:paraId="638E1E58" w14:textId="77777777" w:rsidR="00D743DF" w:rsidRDefault="00D743DF" w:rsidP="00EB70CE">
      <w:pPr>
        <w:pStyle w:val="ListBullet"/>
      </w:pPr>
      <w:r>
        <w:rPr>
          <w:rFonts w:ascii="Calibri" w:hAnsi="Calibri" w:cs="Calibri"/>
          <w:color w:val="000000"/>
        </w:rPr>
        <w:t>Curriculum team to review exemplary special education teaching and learning frameworks</w:t>
      </w:r>
      <w:r>
        <w:t xml:space="preserve"> </w:t>
      </w:r>
    </w:p>
    <w:p w14:paraId="09CB89C7" w14:textId="240B60D2" w:rsidR="00EB70CE" w:rsidRDefault="00D743DF" w:rsidP="00EB70CE">
      <w:pPr>
        <w:pStyle w:val="ListBullet"/>
      </w:pPr>
      <w:r w:rsidRPr="00D743DF">
        <w:rPr>
          <w:rFonts w:ascii="Calibri" w:hAnsi="Calibri" w:cs="Calibri"/>
          <w:color w:val="000000"/>
        </w:rPr>
        <w:t>Curriculum team to review BMS functional Curriculum</w:t>
      </w:r>
    </w:p>
    <w:p w14:paraId="4E7E12A6" w14:textId="77777777" w:rsidR="00D743DF" w:rsidRDefault="00D743DF" w:rsidP="00EB70CE">
      <w:pPr>
        <w:pStyle w:val="PlainText"/>
        <w:rPr>
          <w:i/>
        </w:rPr>
      </w:pPr>
    </w:p>
    <w:p w14:paraId="22A0032F" w14:textId="77777777" w:rsidR="00683279" w:rsidRDefault="00EB70CE" w:rsidP="00683279">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w:t>
      </w:r>
    </w:p>
    <w:p w14:paraId="7215A8F5" w14:textId="77777777" w:rsidR="00683279" w:rsidRDefault="00683279" w:rsidP="00683279">
      <w:pPr>
        <w:pStyle w:val="PlainText"/>
        <w:rPr>
          <w:i/>
        </w:rPr>
      </w:pPr>
    </w:p>
    <w:p w14:paraId="3604235D" w14:textId="6FA6EE6C" w:rsidR="00EB70CE" w:rsidRPr="008A01DA" w:rsidRDefault="00EB70CE" w:rsidP="00683279">
      <w:pPr>
        <w:pStyle w:val="PlainText"/>
      </w:pPr>
      <w:r>
        <w:t>Perception Data</w:t>
      </w:r>
    </w:p>
    <w:tbl>
      <w:tblPr>
        <w:tblStyle w:val="TableGrid"/>
        <w:tblW w:w="8226" w:type="dxa"/>
        <w:jc w:val="center"/>
        <w:tblCellMar>
          <w:top w:w="57" w:type="dxa"/>
          <w:left w:w="57" w:type="dxa"/>
          <w:bottom w:w="57" w:type="dxa"/>
          <w:right w:w="57" w:type="dxa"/>
        </w:tblCellMar>
        <w:tblLook w:val="04A0" w:firstRow="1" w:lastRow="0" w:firstColumn="1" w:lastColumn="0" w:noHBand="0" w:noVBand="1"/>
      </w:tblPr>
      <w:tblGrid>
        <w:gridCol w:w="4283"/>
        <w:gridCol w:w="787"/>
        <w:gridCol w:w="789"/>
        <w:gridCol w:w="789"/>
        <w:gridCol w:w="789"/>
        <w:gridCol w:w="789"/>
      </w:tblGrid>
      <w:tr w:rsidR="00683279" w14:paraId="28185BBE" w14:textId="77777777" w:rsidTr="00683279">
        <w:trPr>
          <w:jc w:val="center"/>
        </w:trPr>
        <w:tc>
          <w:tcPr>
            <w:tcW w:w="4283" w:type="dxa"/>
            <w:shd w:val="clear" w:color="auto" w:fill="auto"/>
          </w:tcPr>
          <w:p w14:paraId="57CD7323" w14:textId="77777777" w:rsidR="00683279" w:rsidRPr="006D2F6B" w:rsidRDefault="00683279" w:rsidP="00654356">
            <w:pPr>
              <w:rPr>
                <w:b/>
              </w:rPr>
            </w:pPr>
            <w:r w:rsidRPr="006D2F6B">
              <w:rPr>
                <w:b/>
              </w:rPr>
              <w:t>Targets or Measures</w:t>
            </w:r>
          </w:p>
        </w:tc>
        <w:tc>
          <w:tcPr>
            <w:tcW w:w="787" w:type="dxa"/>
          </w:tcPr>
          <w:p w14:paraId="2E62E292" w14:textId="7E994D44" w:rsidR="00683279" w:rsidRDefault="00683279" w:rsidP="00654356">
            <w:pPr>
              <w:jc w:val="center"/>
              <w:rPr>
                <w:b/>
              </w:rPr>
            </w:pPr>
            <w:r>
              <w:rPr>
                <w:b/>
              </w:rPr>
              <w:t>2017</w:t>
            </w:r>
          </w:p>
        </w:tc>
        <w:tc>
          <w:tcPr>
            <w:tcW w:w="789" w:type="dxa"/>
            <w:shd w:val="clear" w:color="auto" w:fill="auto"/>
          </w:tcPr>
          <w:p w14:paraId="0C02362F" w14:textId="5C2FBC97" w:rsidR="00683279" w:rsidRPr="006D2F6B" w:rsidRDefault="00683279" w:rsidP="00654356">
            <w:pPr>
              <w:jc w:val="center"/>
              <w:rPr>
                <w:b/>
              </w:rPr>
            </w:pPr>
            <w:r>
              <w:rPr>
                <w:b/>
              </w:rPr>
              <w:t>2018</w:t>
            </w:r>
          </w:p>
        </w:tc>
        <w:tc>
          <w:tcPr>
            <w:tcW w:w="789" w:type="dxa"/>
            <w:shd w:val="clear" w:color="auto" w:fill="auto"/>
          </w:tcPr>
          <w:p w14:paraId="4BE55A4D" w14:textId="6B8DB708" w:rsidR="00683279" w:rsidRPr="006D2F6B" w:rsidRDefault="00683279" w:rsidP="00654356">
            <w:pPr>
              <w:jc w:val="center"/>
              <w:rPr>
                <w:b/>
              </w:rPr>
            </w:pPr>
            <w:r>
              <w:rPr>
                <w:b/>
              </w:rPr>
              <w:t>2019</w:t>
            </w:r>
          </w:p>
        </w:tc>
        <w:tc>
          <w:tcPr>
            <w:tcW w:w="789" w:type="dxa"/>
            <w:shd w:val="clear" w:color="auto" w:fill="auto"/>
          </w:tcPr>
          <w:p w14:paraId="38C622C6" w14:textId="1EC933C1" w:rsidR="00683279" w:rsidRPr="006D2F6B" w:rsidRDefault="00683279" w:rsidP="00654356">
            <w:pPr>
              <w:jc w:val="center"/>
              <w:rPr>
                <w:b/>
              </w:rPr>
            </w:pPr>
            <w:r>
              <w:rPr>
                <w:b/>
              </w:rPr>
              <w:t>2020</w:t>
            </w:r>
          </w:p>
        </w:tc>
        <w:tc>
          <w:tcPr>
            <w:tcW w:w="789" w:type="dxa"/>
            <w:shd w:val="clear" w:color="auto" w:fill="auto"/>
          </w:tcPr>
          <w:p w14:paraId="2430E7DD" w14:textId="3D1FE3CD" w:rsidR="00683279" w:rsidRPr="006D2F6B" w:rsidRDefault="00683279" w:rsidP="00654356">
            <w:pPr>
              <w:jc w:val="center"/>
              <w:rPr>
                <w:b/>
              </w:rPr>
            </w:pPr>
            <w:r>
              <w:rPr>
                <w:b/>
              </w:rPr>
              <w:t>2021</w:t>
            </w:r>
          </w:p>
        </w:tc>
      </w:tr>
      <w:tr w:rsidR="00683279" w14:paraId="7688354A" w14:textId="77777777" w:rsidTr="00683279">
        <w:trPr>
          <w:jc w:val="center"/>
        </w:trPr>
        <w:tc>
          <w:tcPr>
            <w:tcW w:w="4283" w:type="dxa"/>
            <w:shd w:val="clear" w:color="auto" w:fill="auto"/>
          </w:tcPr>
          <w:p w14:paraId="49845859" w14:textId="7884CCD3" w:rsidR="00683279" w:rsidRPr="006D2F6B" w:rsidRDefault="00683279" w:rsidP="00654356">
            <w:pPr>
              <w:pStyle w:val="PlainText"/>
            </w:pPr>
            <w:r>
              <w:rPr>
                <w:rFonts w:eastAsia="Calibri"/>
                <w:color w:val="000000"/>
              </w:rPr>
              <w:t>My child is making good progress at this school</w:t>
            </w:r>
          </w:p>
        </w:tc>
        <w:tc>
          <w:tcPr>
            <w:tcW w:w="787" w:type="dxa"/>
          </w:tcPr>
          <w:p w14:paraId="2533D7F6" w14:textId="5E74485D" w:rsidR="00683279" w:rsidRDefault="0061282C" w:rsidP="00F47EAD">
            <w:pPr>
              <w:jc w:val="center"/>
            </w:pPr>
            <w:r>
              <w:t>87</w:t>
            </w:r>
          </w:p>
        </w:tc>
        <w:tc>
          <w:tcPr>
            <w:tcW w:w="789" w:type="dxa"/>
            <w:shd w:val="clear" w:color="auto" w:fill="auto"/>
          </w:tcPr>
          <w:p w14:paraId="6E6C7C93" w14:textId="229ABC3B" w:rsidR="00683279" w:rsidRPr="006D2F6B" w:rsidRDefault="00683279" w:rsidP="00F47EAD">
            <w:pPr>
              <w:jc w:val="center"/>
            </w:pPr>
            <w:r>
              <w:t>84</w:t>
            </w:r>
          </w:p>
        </w:tc>
        <w:tc>
          <w:tcPr>
            <w:tcW w:w="789" w:type="dxa"/>
            <w:shd w:val="clear" w:color="auto" w:fill="auto"/>
          </w:tcPr>
          <w:p w14:paraId="52F3FFAC" w14:textId="20E82066" w:rsidR="00683279" w:rsidRPr="006D2F6B" w:rsidRDefault="00683279" w:rsidP="00F47EAD">
            <w:pPr>
              <w:jc w:val="center"/>
            </w:pPr>
            <w:r>
              <w:t>-</w:t>
            </w:r>
          </w:p>
        </w:tc>
        <w:tc>
          <w:tcPr>
            <w:tcW w:w="789" w:type="dxa"/>
            <w:shd w:val="clear" w:color="auto" w:fill="auto"/>
          </w:tcPr>
          <w:p w14:paraId="75A45574" w14:textId="042FB064" w:rsidR="00683279" w:rsidRPr="006D2F6B" w:rsidRDefault="00683279" w:rsidP="00F47EAD">
            <w:pPr>
              <w:jc w:val="center"/>
            </w:pPr>
            <w:r>
              <w:t>-</w:t>
            </w:r>
          </w:p>
        </w:tc>
        <w:tc>
          <w:tcPr>
            <w:tcW w:w="789" w:type="dxa"/>
            <w:shd w:val="clear" w:color="auto" w:fill="auto"/>
          </w:tcPr>
          <w:p w14:paraId="3C6F3987" w14:textId="348E9CCF" w:rsidR="00683279" w:rsidRPr="006D2F6B" w:rsidRDefault="00683279" w:rsidP="00F47EAD">
            <w:pPr>
              <w:jc w:val="center"/>
            </w:pPr>
            <w:r>
              <w:t>-</w:t>
            </w:r>
          </w:p>
        </w:tc>
      </w:tr>
      <w:tr w:rsidR="00683279" w14:paraId="1340BD5C" w14:textId="77777777" w:rsidTr="00683279">
        <w:trPr>
          <w:jc w:val="center"/>
        </w:trPr>
        <w:tc>
          <w:tcPr>
            <w:tcW w:w="4283" w:type="dxa"/>
            <w:shd w:val="clear" w:color="auto" w:fill="auto"/>
          </w:tcPr>
          <w:p w14:paraId="627141C1" w14:textId="3B6424B5" w:rsidR="00683279" w:rsidRPr="006D2F6B" w:rsidRDefault="00683279" w:rsidP="00654356">
            <w:r>
              <w:rPr>
                <w:rFonts w:ascii="Calibri" w:eastAsia="Calibri" w:hAnsi="Calibri"/>
                <w:color w:val="000000"/>
              </w:rPr>
              <w:t>My child's learning needs are being met at this school</w:t>
            </w:r>
          </w:p>
        </w:tc>
        <w:tc>
          <w:tcPr>
            <w:tcW w:w="787" w:type="dxa"/>
          </w:tcPr>
          <w:p w14:paraId="3DE31949" w14:textId="2BFBACD4" w:rsidR="00683279" w:rsidRDefault="0061282C" w:rsidP="00F47EAD">
            <w:pPr>
              <w:jc w:val="center"/>
            </w:pPr>
            <w:r>
              <w:t>87</w:t>
            </w:r>
          </w:p>
        </w:tc>
        <w:tc>
          <w:tcPr>
            <w:tcW w:w="789" w:type="dxa"/>
            <w:shd w:val="clear" w:color="auto" w:fill="auto"/>
          </w:tcPr>
          <w:p w14:paraId="1750909A" w14:textId="50F0B881" w:rsidR="00683279" w:rsidRPr="006D2F6B" w:rsidRDefault="00683279" w:rsidP="00F47EAD">
            <w:pPr>
              <w:jc w:val="center"/>
            </w:pPr>
            <w:r>
              <w:t>84</w:t>
            </w:r>
          </w:p>
        </w:tc>
        <w:tc>
          <w:tcPr>
            <w:tcW w:w="789" w:type="dxa"/>
            <w:shd w:val="clear" w:color="auto" w:fill="auto"/>
          </w:tcPr>
          <w:p w14:paraId="08C83180" w14:textId="6B7C8FFD" w:rsidR="00683279" w:rsidRPr="006D2F6B" w:rsidRDefault="00683279" w:rsidP="00F47EAD">
            <w:pPr>
              <w:jc w:val="center"/>
            </w:pPr>
            <w:r>
              <w:t>-</w:t>
            </w:r>
          </w:p>
        </w:tc>
        <w:tc>
          <w:tcPr>
            <w:tcW w:w="789" w:type="dxa"/>
            <w:shd w:val="clear" w:color="auto" w:fill="auto"/>
          </w:tcPr>
          <w:p w14:paraId="031FAEE8" w14:textId="24ACC284" w:rsidR="00683279" w:rsidRPr="006D2F6B" w:rsidRDefault="00683279" w:rsidP="00F47EAD">
            <w:pPr>
              <w:jc w:val="center"/>
            </w:pPr>
            <w:r>
              <w:t>-</w:t>
            </w:r>
          </w:p>
        </w:tc>
        <w:tc>
          <w:tcPr>
            <w:tcW w:w="789" w:type="dxa"/>
            <w:shd w:val="clear" w:color="auto" w:fill="auto"/>
          </w:tcPr>
          <w:p w14:paraId="71859E9E" w14:textId="12AF011F" w:rsidR="00683279" w:rsidRPr="006D2F6B" w:rsidRDefault="00683279" w:rsidP="00F47EAD">
            <w:pPr>
              <w:jc w:val="center"/>
            </w:pPr>
            <w:r>
              <w:t>-</w:t>
            </w:r>
          </w:p>
        </w:tc>
      </w:tr>
    </w:tbl>
    <w:p w14:paraId="410408BF" w14:textId="52D06D5D" w:rsidR="00683279" w:rsidRPr="00683279" w:rsidRDefault="00997792" w:rsidP="00683279">
      <w:pPr>
        <w:pStyle w:val="Heading4"/>
      </w:pPr>
      <w:r>
        <w:t>Student</w:t>
      </w:r>
      <w:r w:rsidR="00CB58F9">
        <w:t xml:space="preserve">s </w:t>
      </w:r>
      <w:r>
        <w:t>with identified</w:t>
      </w:r>
      <w:r w:rsidR="00CB58F9">
        <w:t xml:space="preserve"> (PFAP)</w:t>
      </w:r>
      <w:r>
        <w:t xml:space="preserve"> employment pathways that achieve traineeship, apprenticeship or employment </w:t>
      </w:r>
    </w:p>
    <w:tbl>
      <w:tblPr>
        <w:tblStyle w:val="TableGrid"/>
        <w:tblW w:w="8247"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tblGrid>
      <w:tr w:rsidR="00683279" w14:paraId="73578ECD" w14:textId="77777777" w:rsidTr="00683279">
        <w:trPr>
          <w:jc w:val="center"/>
        </w:trPr>
        <w:tc>
          <w:tcPr>
            <w:tcW w:w="4297" w:type="dxa"/>
            <w:shd w:val="clear" w:color="auto" w:fill="auto"/>
          </w:tcPr>
          <w:p w14:paraId="526DADDE" w14:textId="77777777" w:rsidR="00683279" w:rsidRPr="006D2F6B" w:rsidRDefault="00683279" w:rsidP="00654356">
            <w:pPr>
              <w:rPr>
                <w:b/>
              </w:rPr>
            </w:pPr>
            <w:bookmarkStart w:id="2" w:name="_Hlk9600917"/>
            <w:r w:rsidRPr="006D2F6B">
              <w:rPr>
                <w:b/>
              </w:rPr>
              <w:t>Targets or Measures</w:t>
            </w:r>
          </w:p>
        </w:tc>
        <w:tc>
          <w:tcPr>
            <w:tcW w:w="790" w:type="dxa"/>
          </w:tcPr>
          <w:p w14:paraId="6AD7812B" w14:textId="715509F2" w:rsidR="00683279" w:rsidRDefault="00683279" w:rsidP="00654356">
            <w:pPr>
              <w:jc w:val="center"/>
              <w:rPr>
                <w:b/>
              </w:rPr>
            </w:pPr>
            <w:r>
              <w:rPr>
                <w:b/>
              </w:rPr>
              <w:t>2017</w:t>
            </w:r>
          </w:p>
        </w:tc>
        <w:tc>
          <w:tcPr>
            <w:tcW w:w="790" w:type="dxa"/>
            <w:shd w:val="clear" w:color="auto" w:fill="auto"/>
          </w:tcPr>
          <w:p w14:paraId="17FC1EA5" w14:textId="48F7F0A3" w:rsidR="00683279" w:rsidRPr="006D2F6B" w:rsidRDefault="00683279" w:rsidP="00654356">
            <w:pPr>
              <w:jc w:val="center"/>
              <w:rPr>
                <w:b/>
              </w:rPr>
            </w:pPr>
            <w:r>
              <w:rPr>
                <w:b/>
              </w:rPr>
              <w:t>2018</w:t>
            </w:r>
          </w:p>
        </w:tc>
        <w:tc>
          <w:tcPr>
            <w:tcW w:w="790" w:type="dxa"/>
            <w:shd w:val="clear" w:color="auto" w:fill="auto"/>
          </w:tcPr>
          <w:p w14:paraId="3E30590A" w14:textId="2A93535A" w:rsidR="00683279" w:rsidRPr="006D2F6B" w:rsidRDefault="00683279" w:rsidP="00654356">
            <w:pPr>
              <w:jc w:val="center"/>
              <w:rPr>
                <w:b/>
              </w:rPr>
            </w:pPr>
            <w:r>
              <w:rPr>
                <w:b/>
              </w:rPr>
              <w:t>2019</w:t>
            </w:r>
          </w:p>
        </w:tc>
        <w:tc>
          <w:tcPr>
            <w:tcW w:w="790" w:type="dxa"/>
            <w:shd w:val="clear" w:color="auto" w:fill="auto"/>
          </w:tcPr>
          <w:p w14:paraId="5FD497D8" w14:textId="3128C2B1" w:rsidR="00683279" w:rsidRPr="006D2F6B" w:rsidRDefault="00683279" w:rsidP="00654356">
            <w:pPr>
              <w:jc w:val="center"/>
              <w:rPr>
                <w:b/>
              </w:rPr>
            </w:pPr>
            <w:r>
              <w:rPr>
                <w:b/>
              </w:rPr>
              <w:t>2020</w:t>
            </w:r>
          </w:p>
        </w:tc>
        <w:tc>
          <w:tcPr>
            <w:tcW w:w="790" w:type="dxa"/>
            <w:shd w:val="clear" w:color="auto" w:fill="auto"/>
          </w:tcPr>
          <w:p w14:paraId="79D210AF" w14:textId="5A298586" w:rsidR="00683279" w:rsidRPr="006D2F6B" w:rsidRDefault="00683279" w:rsidP="00654356">
            <w:pPr>
              <w:jc w:val="center"/>
              <w:rPr>
                <w:b/>
              </w:rPr>
            </w:pPr>
            <w:r>
              <w:rPr>
                <w:b/>
              </w:rPr>
              <w:t>2021</w:t>
            </w:r>
          </w:p>
        </w:tc>
      </w:tr>
      <w:tr w:rsidR="00683279" w14:paraId="19A1B960" w14:textId="77777777" w:rsidTr="00683279">
        <w:trPr>
          <w:jc w:val="center"/>
        </w:trPr>
        <w:tc>
          <w:tcPr>
            <w:tcW w:w="4297" w:type="dxa"/>
            <w:shd w:val="clear" w:color="auto" w:fill="auto"/>
          </w:tcPr>
          <w:p w14:paraId="010E3CEC" w14:textId="250414DE" w:rsidR="00683279" w:rsidRPr="006D2F6B" w:rsidRDefault="00683279" w:rsidP="00654356">
            <w:pPr>
              <w:pStyle w:val="PlainText"/>
            </w:pPr>
            <w:r>
              <w:t xml:space="preserve">Number of graduating students with PFAP employment Pathways </w:t>
            </w:r>
          </w:p>
        </w:tc>
        <w:tc>
          <w:tcPr>
            <w:tcW w:w="790" w:type="dxa"/>
          </w:tcPr>
          <w:p w14:paraId="0C7A342F" w14:textId="71DE9040" w:rsidR="00683279" w:rsidRDefault="00683279" w:rsidP="001D1894">
            <w:pPr>
              <w:jc w:val="center"/>
            </w:pPr>
            <w:r>
              <w:t>N/A</w:t>
            </w:r>
          </w:p>
        </w:tc>
        <w:tc>
          <w:tcPr>
            <w:tcW w:w="790" w:type="dxa"/>
            <w:shd w:val="clear" w:color="auto" w:fill="auto"/>
          </w:tcPr>
          <w:p w14:paraId="370EC35D" w14:textId="6883344C" w:rsidR="00683279" w:rsidRPr="006D2F6B" w:rsidRDefault="00683279" w:rsidP="001D1894">
            <w:pPr>
              <w:jc w:val="center"/>
            </w:pPr>
            <w:r>
              <w:t>13</w:t>
            </w:r>
          </w:p>
        </w:tc>
        <w:tc>
          <w:tcPr>
            <w:tcW w:w="790" w:type="dxa"/>
            <w:shd w:val="clear" w:color="auto" w:fill="auto"/>
          </w:tcPr>
          <w:p w14:paraId="4C698C35" w14:textId="77777777" w:rsidR="00683279" w:rsidRPr="006D2F6B" w:rsidRDefault="00683279" w:rsidP="001D1894">
            <w:pPr>
              <w:jc w:val="center"/>
            </w:pPr>
          </w:p>
        </w:tc>
        <w:tc>
          <w:tcPr>
            <w:tcW w:w="790" w:type="dxa"/>
            <w:shd w:val="clear" w:color="auto" w:fill="auto"/>
          </w:tcPr>
          <w:p w14:paraId="08349F14" w14:textId="77777777" w:rsidR="00683279" w:rsidRPr="006D2F6B" w:rsidRDefault="00683279" w:rsidP="001D1894">
            <w:pPr>
              <w:jc w:val="center"/>
            </w:pPr>
          </w:p>
        </w:tc>
        <w:tc>
          <w:tcPr>
            <w:tcW w:w="790" w:type="dxa"/>
            <w:shd w:val="clear" w:color="auto" w:fill="auto"/>
          </w:tcPr>
          <w:p w14:paraId="65C7833A" w14:textId="77777777" w:rsidR="00683279" w:rsidRPr="006D2F6B" w:rsidRDefault="00683279" w:rsidP="001D1894">
            <w:pPr>
              <w:jc w:val="center"/>
            </w:pPr>
          </w:p>
        </w:tc>
      </w:tr>
      <w:tr w:rsidR="00683279" w14:paraId="77187981" w14:textId="77777777" w:rsidTr="00683279">
        <w:trPr>
          <w:jc w:val="center"/>
        </w:trPr>
        <w:tc>
          <w:tcPr>
            <w:tcW w:w="4297" w:type="dxa"/>
            <w:shd w:val="clear" w:color="auto" w:fill="auto"/>
          </w:tcPr>
          <w:p w14:paraId="7CFA5F19" w14:textId="7D288F32" w:rsidR="00683279" w:rsidRPr="006D2F6B" w:rsidRDefault="00683279" w:rsidP="00654356">
            <w:pPr>
              <w:pStyle w:val="PlainText"/>
            </w:pPr>
            <w:r>
              <w:t>Number of apprenticeships</w:t>
            </w:r>
          </w:p>
        </w:tc>
        <w:tc>
          <w:tcPr>
            <w:tcW w:w="790" w:type="dxa"/>
          </w:tcPr>
          <w:p w14:paraId="30FB1FD5" w14:textId="748CE1BB" w:rsidR="00683279" w:rsidRDefault="00683279" w:rsidP="001D1894">
            <w:pPr>
              <w:jc w:val="center"/>
            </w:pPr>
            <w:r>
              <w:t>N/A</w:t>
            </w:r>
          </w:p>
        </w:tc>
        <w:tc>
          <w:tcPr>
            <w:tcW w:w="790" w:type="dxa"/>
            <w:shd w:val="clear" w:color="auto" w:fill="auto"/>
          </w:tcPr>
          <w:p w14:paraId="4481303D" w14:textId="4730AA1E" w:rsidR="00683279" w:rsidRPr="006D2F6B" w:rsidRDefault="00683279" w:rsidP="001D1894">
            <w:pPr>
              <w:jc w:val="center"/>
            </w:pPr>
            <w:r>
              <w:t>0</w:t>
            </w:r>
          </w:p>
        </w:tc>
        <w:tc>
          <w:tcPr>
            <w:tcW w:w="790" w:type="dxa"/>
            <w:shd w:val="clear" w:color="auto" w:fill="auto"/>
          </w:tcPr>
          <w:p w14:paraId="2B246024" w14:textId="77777777" w:rsidR="00683279" w:rsidRPr="006D2F6B" w:rsidRDefault="00683279" w:rsidP="001D1894">
            <w:pPr>
              <w:jc w:val="center"/>
            </w:pPr>
          </w:p>
        </w:tc>
        <w:tc>
          <w:tcPr>
            <w:tcW w:w="790" w:type="dxa"/>
            <w:shd w:val="clear" w:color="auto" w:fill="auto"/>
          </w:tcPr>
          <w:p w14:paraId="2D88FF99" w14:textId="77777777" w:rsidR="00683279" w:rsidRPr="006D2F6B" w:rsidRDefault="00683279" w:rsidP="001D1894">
            <w:pPr>
              <w:jc w:val="center"/>
            </w:pPr>
          </w:p>
        </w:tc>
        <w:tc>
          <w:tcPr>
            <w:tcW w:w="790" w:type="dxa"/>
            <w:shd w:val="clear" w:color="auto" w:fill="auto"/>
          </w:tcPr>
          <w:p w14:paraId="7BC26519" w14:textId="77777777" w:rsidR="00683279" w:rsidRPr="006D2F6B" w:rsidRDefault="00683279" w:rsidP="001D1894">
            <w:pPr>
              <w:jc w:val="center"/>
            </w:pPr>
          </w:p>
        </w:tc>
      </w:tr>
      <w:tr w:rsidR="00683279" w14:paraId="08004FE3" w14:textId="77777777" w:rsidTr="00683279">
        <w:trPr>
          <w:jc w:val="center"/>
        </w:trPr>
        <w:tc>
          <w:tcPr>
            <w:tcW w:w="4297" w:type="dxa"/>
            <w:shd w:val="clear" w:color="auto" w:fill="auto"/>
          </w:tcPr>
          <w:p w14:paraId="48E063D1" w14:textId="2128ACAB" w:rsidR="00683279" w:rsidRPr="006D2F6B" w:rsidRDefault="00683279" w:rsidP="00654356">
            <w:pPr>
              <w:pStyle w:val="PlainText"/>
            </w:pPr>
            <w:r>
              <w:t xml:space="preserve">Number of Traineeships </w:t>
            </w:r>
          </w:p>
        </w:tc>
        <w:tc>
          <w:tcPr>
            <w:tcW w:w="790" w:type="dxa"/>
          </w:tcPr>
          <w:p w14:paraId="1C7134D6" w14:textId="7D7FE046" w:rsidR="00683279" w:rsidRDefault="00683279" w:rsidP="001D1894">
            <w:pPr>
              <w:jc w:val="center"/>
            </w:pPr>
            <w:r>
              <w:t>N/A</w:t>
            </w:r>
          </w:p>
        </w:tc>
        <w:tc>
          <w:tcPr>
            <w:tcW w:w="790" w:type="dxa"/>
            <w:shd w:val="clear" w:color="auto" w:fill="auto"/>
          </w:tcPr>
          <w:p w14:paraId="44B78394" w14:textId="2D010D8A" w:rsidR="00683279" w:rsidRPr="006D2F6B" w:rsidRDefault="00683279" w:rsidP="001D1894">
            <w:pPr>
              <w:jc w:val="center"/>
            </w:pPr>
            <w:r>
              <w:t>1</w:t>
            </w:r>
          </w:p>
        </w:tc>
        <w:tc>
          <w:tcPr>
            <w:tcW w:w="790" w:type="dxa"/>
            <w:shd w:val="clear" w:color="auto" w:fill="auto"/>
          </w:tcPr>
          <w:p w14:paraId="4F3F8BA6" w14:textId="77777777" w:rsidR="00683279" w:rsidRPr="006D2F6B" w:rsidRDefault="00683279" w:rsidP="001D1894">
            <w:pPr>
              <w:jc w:val="center"/>
            </w:pPr>
          </w:p>
        </w:tc>
        <w:tc>
          <w:tcPr>
            <w:tcW w:w="790" w:type="dxa"/>
            <w:shd w:val="clear" w:color="auto" w:fill="auto"/>
          </w:tcPr>
          <w:p w14:paraId="53DD32B3" w14:textId="77777777" w:rsidR="00683279" w:rsidRPr="006D2F6B" w:rsidRDefault="00683279" w:rsidP="001D1894">
            <w:pPr>
              <w:jc w:val="center"/>
            </w:pPr>
          </w:p>
        </w:tc>
        <w:tc>
          <w:tcPr>
            <w:tcW w:w="790" w:type="dxa"/>
            <w:shd w:val="clear" w:color="auto" w:fill="auto"/>
          </w:tcPr>
          <w:p w14:paraId="67EEDD3C" w14:textId="77777777" w:rsidR="00683279" w:rsidRPr="006D2F6B" w:rsidRDefault="00683279" w:rsidP="001D1894">
            <w:pPr>
              <w:jc w:val="center"/>
            </w:pPr>
          </w:p>
        </w:tc>
      </w:tr>
      <w:tr w:rsidR="00683279" w14:paraId="5FD4A3B0" w14:textId="77777777" w:rsidTr="00683279">
        <w:trPr>
          <w:jc w:val="center"/>
        </w:trPr>
        <w:tc>
          <w:tcPr>
            <w:tcW w:w="4297" w:type="dxa"/>
            <w:shd w:val="clear" w:color="auto" w:fill="auto"/>
          </w:tcPr>
          <w:p w14:paraId="285203D0" w14:textId="5F570803" w:rsidR="00683279" w:rsidRPr="006D2F6B" w:rsidRDefault="00683279" w:rsidP="00654356">
            <w:pPr>
              <w:pStyle w:val="PlainText"/>
            </w:pPr>
            <w:r>
              <w:t xml:space="preserve">Number of employed </w:t>
            </w:r>
          </w:p>
        </w:tc>
        <w:tc>
          <w:tcPr>
            <w:tcW w:w="790" w:type="dxa"/>
          </w:tcPr>
          <w:p w14:paraId="55F06317" w14:textId="2DCBCB33" w:rsidR="00683279" w:rsidRDefault="00683279" w:rsidP="001D1894">
            <w:pPr>
              <w:jc w:val="center"/>
            </w:pPr>
            <w:r>
              <w:t>N/A</w:t>
            </w:r>
          </w:p>
        </w:tc>
        <w:tc>
          <w:tcPr>
            <w:tcW w:w="790" w:type="dxa"/>
            <w:shd w:val="clear" w:color="auto" w:fill="auto"/>
          </w:tcPr>
          <w:p w14:paraId="6FA24491" w14:textId="3E04B715" w:rsidR="00683279" w:rsidRPr="006D2F6B" w:rsidRDefault="00683279" w:rsidP="001D1894">
            <w:pPr>
              <w:jc w:val="center"/>
            </w:pPr>
            <w:r>
              <w:t>3</w:t>
            </w:r>
          </w:p>
        </w:tc>
        <w:tc>
          <w:tcPr>
            <w:tcW w:w="790" w:type="dxa"/>
            <w:shd w:val="clear" w:color="auto" w:fill="auto"/>
          </w:tcPr>
          <w:p w14:paraId="3F2D71BA" w14:textId="77777777" w:rsidR="00683279" w:rsidRPr="006D2F6B" w:rsidRDefault="00683279" w:rsidP="001D1894">
            <w:pPr>
              <w:jc w:val="center"/>
            </w:pPr>
          </w:p>
        </w:tc>
        <w:tc>
          <w:tcPr>
            <w:tcW w:w="790" w:type="dxa"/>
            <w:shd w:val="clear" w:color="auto" w:fill="auto"/>
          </w:tcPr>
          <w:p w14:paraId="4D70BA92" w14:textId="77777777" w:rsidR="00683279" w:rsidRPr="006D2F6B" w:rsidRDefault="00683279" w:rsidP="001D1894">
            <w:pPr>
              <w:jc w:val="center"/>
            </w:pPr>
          </w:p>
        </w:tc>
        <w:tc>
          <w:tcPr>
            <w:tcW w:w="790" w:type="dxa"/>
            <w:shd w:val="clear" w:color="auto" w:fill="auto"/>
          </w:tcPr>
          <w:p w14:paraId="78B2503F" w14:textId="77777777" w:rsidR="00683279" w:rsidRPr="006D2F6B" w:rsidRDefault="00683279" w:rsidP="001D1894">
            <w:pPr>
              <w:jc w:val="center"/>
            </w:pPr>
          </w:p>
        </w:tc>
      </w:tr>
      <w:tr w:rsidR="00683279" w14:paraId="1D8C4378" w14:textId="77777777" w:rsidTr="00683279">
        <w:trPr>
          <w:jc w:val="center"/>
        </w:trPr>
        <w:tc>
          <w:tcPr>
            <w:tcW w:w="4297" w:type="dxa"/>
            <w:shd w:val="clear" w:color="auto" w:fill="auto"/>
          </w:tcPr>
          <w:p w14:paraId="23F3DC08" w14:textId="79386E4D" w:rsidR="00683279" w:rsidRDefault="00683279" w:rsidP="00654356">
            <w:pPr>
              <w:pStyle w:val="PlainText"/>
            </w:pPr>
            <w:r>
              <w:t xml:space="preserve">Percentage of total achieving pathway </w:t>
            </w:r>
          </w:p>
        </w:tc>
        <w:tc>
          <w:tcPr>
            <w:tcW w:w="790" w:type="dxa"/>
          </w:tcPr>
          <w:p w14:paraId="2BC63F35" w14:textId="3453A85E" w:rsidR="00683279" w:rsidRDefault="00683279" w:rsidP="001D1894">
            <w:pPr>
              <w:jc w:val="center"/>
            </w:pPr>
            <w:r>
              <w:t>N/A</w:t>
            </w:r>
          </w:p>
        </w:tc>
        <w:tc>
          <w:tcPr>
            <w:tcW w:w="790" w:type="dxa"/>
            <w:shd w:val="clear" w:color="auto" w:fill="auto"/>
          </w:tcPr>
          <w:p w14:paraId="6857DDF3" w14:textId="0216479F" w:rsidR="00683279" w:rsidRPr="006D2F6B" w:rsidRDefault="00683279" w:rsidP="001D1894">
            <w:pPr>
              <w:jc w:val="center"/>
            </w:pPr>
            <w:r>
              <w:t>31%</w:t>
            </w:r>
          </w:p>
        </w:tc>
        <w:tc>
          <w:tcPr>
            <w:tcW w:w="790" w:type="dxa"/>
            <w:shd w:val="clear" w:color="auto" w:fill="auto"/>
          </w:tcPr>
          <w:p w14:paraId="0DEAB090" w14:textId="77777777" w:rsidR="00683279" w:rsidRPr="006D2F6B" w:rsidRDefault="00683279" w:rsidP="001D1894">
            <w:pPr>
              <w:jc w:val="center"/>
            </w:pPr>
          </w:p>
        </w:tc>
        <w:tc>
          <w:tcPr>
            <w:tcW w:w="790" w:type="dxa"/>
            <w:shd w:val="clear" w:color="auto" w:fill="auto"/>
          </w:tcPr>
          <w:p w14:paraId="7F842C65" w14:textId="77777777" w:rsidR="00683279" w:rsidRPr="006D2F6B" w:rsidRDefault="00683279" w:rsidP="001D1894">
            <w:pPr>
              <w:jc w:val="center"/>
            </w:pPr>
          </w:p>
        </w:tc>
        <w:tc>
          <w:tcPr>
            <w:tcW w:w="790" w:type="dxa"/>
            <w:shd w:val="clear" w:color="auto" w:fill="auto"/>
          </w:tcPr>
          <w:p w14:paraId="0CA825B7" w14:textId="77777777" w:rsidR="00683279" w:rsidRPr="006D2F6B" w:rsidRDefault="00683279" w:rsidP="001D1894">
            <w:pPr>
              <w:jc w:val="center"/>
            </w:pPr>
          </w:p>
        </w:tc>
      </w:tr>
      <w:bookmarkEnd w:id="2"/>
    </w:tbl>
    <w:p w14:paraId="64AAFF13" w14:textId="43FFA56E" w:rsidR="00EB70CE" w:rsidRDefault="00EB70CE" w:rsidP="00EB70CE">
      <w:pPr>
        <w:pStyle w:val="BodyText"/>
      </w:pPr>
    </w:p>
    <w:p w14:paraId="417A527D" w14:textId="0CBB63F9" w:rsidR="00683279" w:rsidRDefault="00683279" w:rsidP="00EB70CE">
      <w:pPr>
        <w:pStyle w:val="BodyText"/>
      </w:pPr>
    </w:p>
    <w:p w14:paraId="0BF703C7" w14:textId="1E58A53D" w:rsidR="00683279" w:rsidRDefault="00683279" w:rsidP="00EB70CE">
      <w:pPr>
        <w:pStyle w:val="BodyText"/>
      </w:pPr>
    </w:p>
    <w:p w14:paraId="49C7D4A0" w14:textId="1234D233" w:rsidR="00683279" w:rsidRDefault="00683279" w:rsidP="00EB70CE">
      <w:pPr>
        <w:pStyle w:val="BodyText"/>
      </w:pPr>
    </w:p>
    <w:p w14:paraId="0F709A5D" w14:textId="6DDE9F39" w:rsidR="00683279" w:rsidRDefault="00683279" w:rsidP="00EB70CE">
      <w:pPr>
        <w:pStyle w:val="BodyText"/>
      </w:pPr>
    </w:p>
    <w:p w14:paraId="108F4BD1" w14:textId="77777777" w:rsidR="00683279" w:rsidRDefault="00683279" w:rsidP="00EB70CE">
      <w:pPr>
        <w:pStyle w:val="BodyText"/>
      </w:pPr>
    </w:p>
    <w:p w14:paraId="0F085751" w14:textId="77777777" w:rsidR="00EB70CE" w:rsidRPr="00E061B8" w:rsidRDefault="00EB70CE" w:rsidP="005C7432">
      <w:pPr>
        <w:pStyle w:val="Heading3"/>
      </w:pPr>
      <w:r w:rsidRPr="00E061B8">
        <w:lastRenderedPageBreak/>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2936B91" w14:textId="77777777" w:rsidTr="00937D6F">
        <w:trPr>
          <w:trHeight w:val="401"/>
          <w:jc w:val="center"/>
        </w:trPr>
        <w:tc>
          <w:tcPr>
            <w:tcW w:w="9027" w:type="dxa"/>
            <w:shd w:val="clear" w:color="auto" w:fill="auto"/>
          </w:tcPr>
          <w:p w14:paraId="415978AA" w14:textId="1661B715" w:rsidR="0061282C" w:rsidRDefault="0061282C" w:rsidP="00654356">
            <w:pPr>
              <w:pStyle w:val="PlainText"/>
              <w:numPr>
                <w:ilvl w:val="0"/>
                <w:numId w:val="2"/>
              </w:numPr>
              <w:ind w:left="426" w:hanging="425"/>
            </w:pPr>
            <w:r>
              <w:t>Slight decrease in parent perceptions regarding student learning and progress</w:t>
            </w:r>
          </w:p>
          <w:p w14:paraId="0CBF203F" w14:textId="5C1E4198" w:rsidR="0061282C" w:rsidRDefault="0061282C" w:rsidP="00654356">
            <w:pPr>
              <w:pStyle w:val="PlainText"/>
              <w:numPr>
                <w:ilvl w:val="0"/>
                <w:numId w:val="2"/>
              </w:numPr>
              <w:ind w:left="426" w:hanging="425"/>
            </w:pPr>
            <w:r>
              <w:t xml:space="preserve">Further work can be done regarding curriculum development and assessment </w:t>
            </w:r>
          </w:p>
          <w:p w14:paraId="7D2FEC91" w14:textId="63BD760E" w:rsidR="007E28E8" w:rsidRDefault="0061282C" w:rsidP="0061282C">
            <w:pPr>
              <w:pStyle w:val="PlainText"/>
              <w:numPr>
                <w:ilvl w:val="0"/>
                <w:numId w:val="2"/>
              </w:numPr>
              <w:ind w:left="426" w:hanging="425"/>
            </w:pPr>
            <w:r>
              <w:t xml:space="preserve">Further work needs to be done to identify best practice assessment. </w:t>
            </w:r>
          </w:p>
        </w:tc>
      </w:tr>
    </w:tbl>
    <w:p w14:paraId="5C925AF0" w14:textId="77777777" w:rsidR="00937D6F" w:rsidRPr="00436626" w:rsidRDefault="00937D6F" w:rsidP="00937D6F">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D5E0761" w14:textId="77777777" w:rsidTr="000F1D07">
        <w:trPr>
          <w:trHeight w:val="223"/>
          <w:jc w:val="center"/>
        </w:trPr>
        <w:tc>
          <w:tcPr>
            <w:tcW w:w="9016" w:type="dxa"/>
            <w:shd w:val="clear" w:color="auto" w:fill="auto"/>
          </w:tcPr>
          <w:p w14:paraId="36B7A69A" w14:textId="77777777" w:rsidR="00937D6F" w:rsidRDefault="0061282C" w:rsidP="0061282C">
            <w:pPr>
              <w:pStyle w:val="BodyText"/>
              <w:numPr>
                <w:ilvl w:val="0"/>
                <w:numId w:val="23"/>
              </w:numPr>
            </w:pPr>
            <w:r>
              <w:t xml:space="preserve">Specified students had ABLES assessments collected once this year in the area of Speaking &amp; Listening. </w:t>
            </w:r>
          </w:p>
          <w:p w14:paraId="75B78B0A" w14:textId="3F24DEB3" w:rsidR="0061282C" w:rsidRDefault="00E637F8" w:rsidP="0061282C">
            <w:pPr>
              <w:pStyle w:val="BodyText"/>
              <w:numPr>
                <w:ilvl w:val="0"/>
                <w:numId w:val="23"/>
              </w:numPr>
            </w:pPr>
            <w:r>
              <w:t>Curriculum team review of exemplary frameworks and BMS functional curriculum</w:t>
            </w:r>
          </w:p>
        </w:tc>
      </w:tr>
    </w:tbl>
    <w:p w14:paraId="3B4DDABF" w14:textId="77777777" w:rsidR="00937D6F" w:rsidRDefault="00937D6F" w:rsidP="00937D6F">
      <w:pPr>
        <w:pStyle w:val="BodyText"/>
      </w:pPr>
    </w:p>
    <w:p w14:paraId="34CDA84E" w14:textId="77777777" w:rsidR="00937D6F" w:rsidRPr="00DA09ED"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3845ADAE" w14:textId="77777777" w:rsidTr="000F1D07">
        <w:trPr>
          <w:trHeight w:val="116"/>
          <w:jc w:val="center"/>
        </w:trPr>
        <w:tc>
          <w:tcPr>
            <w:tcW w:w="9016" w:type="dxa"/>
            <w:shd w:val="clear" w:color="auto" w:fill="auto"/>
          </w:tcPr>
          <w:p w14:paraId="50BE86C9" w14:textId="1087229E" w:rsidR="007E28E8" w:rsidRDefault="00E637F8" w:rsidP="00E637F8">
            <w:pPr>
              <w:pStyle w:val="BodyText"/>
              <w:numPr>
                <w:ilvl w:val="0"/>
                <w:numId w:val="19"/>
              </w:numPr>
            </w:pPr>
            <w:r>
              <w:t xml:space="preserve">Academic reporting on </w:t>
            </w:r>
            <w:proofErr w:type="spellStart"/>
            <w:r>
              <w:t>Sentral</w:t>
            </w:r>
            <w:proofErr w:type="spellEnd"/>
            <w:r>
              <w:t xml:space="preserve"> in line with all ACT schools </w:t>
            </w:r>
          </w:p>
        </w:tc>
      </w:tr>
    </w:tbl>
    <w:p w14:paraId="6424ABD3" w14:textId="77777777" w:rsidR="00937D6F" w:rsidRDefault="00937D6F" w:rsidP="00937D6F">
      <w:pPr>
        <w:pStyle w:val="BodyText"/>
      </w:pPr>
    </w:p>
    <w:p w14:paraId="6DE09FA8" w14:textId="77777777" w:rsidR="00EB70CE" w:rsidRDefault="00EB70CE" w:rsidP="00EB70CE">
      <w:pPr>
        <w:rPr>
          <w:b/>
        </w:rPr>
      </w:pPr>
      <w:r>
        <w:rPr>
          <w:b/>
        </w:rPr>
        <w:br w:type="page"/>
      </w:r>
    </w:p>
    <w:p w14:paraId="5D59E059" w14:textId="75709262"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3</w:t>
      </w:r>
      <w:r w:rsidRPr="000F0410">
        <w:t>:</w:t>
      </w:r>
      <w:r w:rsidRPr="000F0410">
        <w:rPr>
          <w:color w:val="auto"/>
        </w:rPr>
        <w:tab/>
      </w:r>
      <w:r w:rsidR="00D743DF">
        <w:rPr>
          <w:rFonts w:ascii="Calibri" w:hAnsi="Calibri" w:cs="Calibri"/>
          <w:color w:val="000000"/>
          <w:sz w:val="22"/>
        </w:rPr>
        <w:t>Improve staff capacity through an identified formal induction and coaching program targeting best practice pedagogy</w:t>
      </w:r>
      <w:r w:rsidR="00D743DF">
        <w:rPr>
          <w:color w:val="auto"/>
        </w:rPr>
        <w:t xml:space="preserve"> </w:t>
      </w:r>
    </w:p>
    <w:p w14:paraId="5C009AF6" w14:textId="77777777" w:rsidR="00EB70CE" w:rsidRPr="00837137" w:rsidRDefault="00EB70CE" w:rsidP="00EB70CE">
      <w:pPr>
        <w:pStyle w:val="Heading3"/>
      </w:pPr>
      <w:r w:rsidRPr="00837137">
        <w:t>Targets or measures</w:t>
      </w:r>
    </w:p>
    <w:p w14:paraId="1E45A709" w14:textId="3F94CE48" w:rsidR="00EB70CE" w:rsidRDefault="00EB70CE" w:rsidP="00EB70CE">
      <w:pPr>
        <w:pStyle w:val="BodyText"/>
      </w:pPr>
      <w:r>
        <w:t>By the end of 20</w:t>
      </w:r>
      <w:r w:rsidR="00D743DF">
        <w:t>18</w:t>
      </w:r>
      <w:r>
        <w:t xml:space="preserve"> we will achieve:</w:t>
      </w:r>
    </w:p>
    <w:p w14:paraId="15C0498D" w14:textId="77777777" w:rsidR="00D743DF" w:rsidRPr="00747C2F" w:rsidRDefault="00D743DF" w:rsidP="00EB70CE">
      <w:pPr>
        <w:pStyle w:val="ListBullet"/>
      </w:pPr>
      <w:r w:rsidRPr="00747C2F">
        <w:rPr>
          <w:rFonts w:ascii="Calibri" w:hAnsi="Calibri" w:cs="Calibri"/>
          <w:bCs/>
          <w:color w:val="000000"/>
        </w:rPr>
        <w:t>100% of teaching staff in their second year at BMS have completed the BMS induction modules</w:t>
      </w:r>
      <w:r w:rsidRPr="00747C2F">
        <w:t xml:space="preserve"> </w:t>
      </w:r>
    </w:p>
    <w:p w14:paraId="39371F12" w14:textId="77777777" w:rsidR="00D743DF" w:rsidRPr="00747C2F" w:rsidRDefault="00D743DF" w:rsidP="00EB70CE">
      <w:pPr>
        <w:pStyle w:val="ListBullet"/>
      </w:pPr>
      <w:r w:rsidRPr="00747C2F">
        <w:rPr>
          <w:rFonts w:ascii="Calibri" w:hAnsi="Calibri" w:cs="Calibri"/>
          <w:bCs/>
          <w:color w:val="000000"/>
        </w:rPr>
        <w:t>100% of CBI programs document progression of student learning linked with curriculum.</w:t>
      </w:r>
      <w:r w:rsidRPr="00747C2F">
        <w:t xml:space="preserve"> </w:t>
      </w:r>
    </w:p>
    <w:p w14:paraId="7F29EE95" w14:textId="1C671256" w:rsidR="00D743DF" w:rsidRPr="00747C2F" w:rsidRDefault="00D743DF" w:rsidP="00EB70CE">
      <w:pPr>
        <w:pStyle w:val="ListBullet"/>
      </w:pPr>
      <w:r w:rsidRPr="00747C2F">
        <w:rPr>
          <w:rFonts w:ascii="Calibri" w:hAnsi="Calibri" w:cs="Calibri"/>
          <w:bCs/>
          <w:color w:val="000000"/>
        </w:rPr>
        <w:t>80% of identified Students achieve level 2 on the AAC Iceberg Framework</w:t>
      </w:r>
    </w:p>
    <w:p w14:paraId="572F6044" w14:textId="25AD8AF3" w:rsidR="00EB70CE" w:rsidRPr="00373DC0" w:rsidRDefault="00EB70CE" w:rsidP="00EB70CE">
      <w:pPr>
        <w:pStyle w:val="BodyText"/>
      </w:pPr>
      <w:r w:rsidRPr="00373DC0">
        <w:t>In 20</w:t>
      </w:r>
      <w:r w:rsidR="00D743DF">
        <w:t>18</w:t>
      </w:r>
      <w:r w:rsidRPr="00373DC0">
        <w:t xml:space="preserve"> we </w:t>
      </w:r>
      <w:r>
        <w:t>implemented</w:t>
      </w:r>
      <w:r w:rsidRPr="00373DC0">
        <w:t xml:space="preserve"> this priority throug</w:t>
      </w:r>
      <w:r>
        <w:t xml:space="preserve">h the following </w:t>
      </w:r>
      <w:r w:rsidRPr="00373DC0">
        <w:t>strategies.</w:t>
      </w:r>
    </w:p>
    <w:p w14:paraId="75CE6898" w14:textId="47211305" w:rsidR="00D743DF" w:rsidRDefault="00D743DF" w:rsidP="00EB70CE">
      <w:pPr>
        <w:pStyle w:val="ListBullet"/>
      </w:pPr>
      <w:r>
        <w:rPr>
          <w:rFonts w:ascii="Calibri" w:hAnsi="Calibri" w:cs="Calibri"/>
          <w:color w:val="000000"/>
        </w:rPr>
        <w:t>Launch a streamlined Induction for teachers new to the school in 2018</w:t>
      </w:r>
    </w:p>
    <w:p w14:paraId="411E7F1A" w14:textId="2F3A8B98" w:rsidR="00EB70CE" w:rsidRPr="00D743DF" w:rsidRDefault="00D743DF" w:rsidP="00EB70CE">
      <w:pPr>
        <w:pStyle w:val="ListBullet"/>
      </w:pPr>
      <w:r>
        <w:rPr>
          <w:rFonts w:ascii="Calibri" w:hAnsi="Calibri" w:cs="Calibri"/>
          <w:color w:val="000000"/>
        </w:rPr>
        <w:t xml:space="preserve">Launch Induction, complete </w:t>
      </w:r>
      <w:r w:rsidR="00E0418B">
        <w:rPr>
          <w:rFonts w:ascii="Calibri" w:hAnsi="Calibri" w:cs="Calibri"/>
          <w:color w:val="000000"/>
        </w:rPr>
        <w:t>pre-assessment</w:t>
      </w:r>
    </w:p>
    <w:p w14:paraId="4B29E311" w14:textId="7DAECC6C" w:rsidR="00D743DF" w:rsidRDefault="00E0418B" w:rsidP="00EB70CE">
      <w:pPr>
        <w:pStyle w:val="ListBullet"/>
      </w:pPr>
      <w:r>
        <w:rPr>
          <w:rFonts w:ascii="Calibri" w:hAnsi="Calibri" w:cs="Calibri"/>
          <w:color w:val="000000"/>
        </w:rPr>
        <w:t>Teachers and executive establish goals through the PDP process and regularly meet with their coach</w:t>
      </w:r>
    </w:p>
    <w:p w14:paraId="49FED060" w14:textId="77777777"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p>
    <w:p w14:paraId="4F8CDB1A" w14:textId="1010D5A1" w:rsidR="00EB70CE" w:rsidRPr="00C0648C" w:rsidRDefault="00E637F8" w:rsidP="00C92B79">
      <w:pPr>
        <w:pStyle w:val="Heading4"/>
      </w:pPr>
      <w:r>
        <w:t>N</w:t>
      </w:r>
      <w:r w:rsidR="00C92B79">
        <w:t xml:space="preserve">ew staff engaged in Induction Programme </w:t>
      </w:r>
    </w:p>
    <w:tbl>
      <w:tblPr>
        <w:tblStyle w:val="TableGrid"/>
        <w:tblW w:w="8247"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tblGrid>
      <w:tr w:rsidR="00683279" w14:paraId="5C9D44B2" w14:textId="77777777" w:rsidTr="00683279">
        <w:trPr>
          <w:jc w:val="center"/>
        </w:trPr>
        <w:tc>
          <w:tcPr>
            <w:tcW w:w="4297" w:type="dxa"/>
            <w:shd w:val="clear" w:color="auto" w:fill="auto"/>
          </w:tcPr>
          <w:p w14:paraId="69BE4152" w14:textId="77777777" w:rsidR="00683279" w:rsidRPr="00D03B0C" w:rsidRDefault="00683279" w:rsidP="00683279">
            <w:pPr>
              <w:rPr>
                <w:b/>
              </w:rPr>
            </w:pPr>
            <w:r w:rsidRPr="00D03B0C">
              <w:rPr>
                <w:b/>
              </w:rPr>
              <w:t>Targets or Measures</w:t>
            </w:r>
          </w:p>
        </w:tc>
        <w:tc>
          <w:tcPr>
            <w:tcW w:w="790" w:type="dxa"/>
            <w:shd w:val="clear" w:color="auto" w:fill="auto"/>
          </w:tcPr>
          <w:p w14:paraId="42DCCE91" w14:textId="01BAC9C4" w:rsidR="00683279" w:rsidRPr="00D03B0C" w:rsidRDefault="00683279" w:rsidP="00683279">
            <w:pPr>
              <w:jc w:val="center"/>
              <w:rPr>
                <w:b/>
              </w:rPr>
            </w:pPr>
            <w:r>
              <w:rPr>
                <w:b/>
              </w:rPr>
              <w:t>2017</w:t>
            </w:r>
          </w:p>
        </w:tc>
        <w:tc>
          <w:tcPr>
            <w:tcW w:w="790" w:type="dxa"/>
            <w:shd w:val="clear" w:color="auto" w:fill="auto"/>
          </w:tcPr>
          <w:p w14:paraId="2BED5A1B" w14:textId="75DB241D" w:rsidR="00683279" w:rsidRPr="00D03B0C" w:rsidRDefault="00683279" w:rsidP="00683279">
            <w:pPr>
              <w:jc w:val="center"/>
              <w:rPr>
                <w:b/>
              </w:rPr>
            </w:pPr>
            <w:r>
              <w:rPr>
                <w:b/>
              </w:rPr>
              <w:t>2018</w:t>
            </w:r>
          </w:p>
        </w:tc>
        <w:tc>
          <w:tcPr>
            <w:tcW w:w="790" w:type="dxa"/>
            <w:shd w:val="clear" w:color="auto" w:fill="auto"/>
          </w:tcPr>
          <w:p w14:paraId="4BA697F2" w14:textId="31D05B6C" w:rsidR="00683279" w:rsidRPr="00D03B0C" w:rsidRDefault="00683279" w:rsidP="00683279">
            <w:pPr>
              <w:jc w:val="center"/>
              <w:rPr>
                <w:b/>
              </w:rPr>
            </w:pPr>
            <w:r>
              <w:rPr>
                <w:b/>
              </w:rPr>
              <w:t>2019</w:t>
            </w:r>
          </w:p>
        </w:tc>
        <w:tc>
          <w:tcPr>
            <w:tcW w:w="790" w:type="dxa"/>
            <w:shd w:val="clear" w:color="auto" w:fill="auto"/>
          </w:tcPr>
          <w:p w14:paraId="51200C75" w14:textId="147F9334" w:rsidR="00683279" w:rsidRPr="00D03B0C" w:rsidRDefault="00683279" w:rsidP="00683279">
            <w:pPr>
              <w:jc w:val="center"/>
              <w:rPr>
                <w:b/>
              </w:rPr>
            </w:pPr>
            <w:r>
              <w:rPr>
                <w:b/>
              </w:rPr>
              <w:t>2020</w:t>
            </w:r>
          </w:p>
        </w:tc>
        <w:tc>
          <w:tcPr>
            <w:tcW w:w="790" w:type="dxa"/>
            <w:shd w:val="clear" w:color="auto" w:fill="auto"/>
          </w:tcPr>
          <w:p w14:paraId="558AD3C5" w14:textId="731FBFBA" w:rsidR="00683279" w:rsidRPr="00D03B0C" w:rsidRDefault="00683279" w:rsidP="00683279">
            <w:pPr>
              <w:jc w:val="center"/>
              <w:rPr>
                <w:b/>
              </w:rPr>
            </w:pPr>
            <w:r>
              <w:rPr>
                <w:b/>
              </w:rPr>
              <w:t>2021</w:t>
            </w:r>
          </w:p>
        </w:tc>
      </w:tr>
      <w:tr w:rsidR="00683279" w14:paraId="5CD654AF" w14:textId="77777777" w:rsidTr="00683279">
        <w:trPr>
          <w:jc w:val="center"/>
        </w:trPr>
        <w:tc>
          <w:tcPr>
            <w:tcW w:w="4297" w:type="dxa"/>
            <w:shd w:val="clear" w:color="auto" w:fill="auto"/>
          </w:tcPr>
          <w:p w14:paraId="18614D50" w14:textId="732725D7" w:rsidR="00683279" w:rsidRPr="00D03B0C" w:rsidRDefault="00E637F8" w:rsidP="00654356">
            <w:pPr>
              <w:pStyle w:val="PlainText"/>
            </w:pPr>
            <w:r>
              <w:t>Percentage of new staff engaged with induction programme</w:t>
            </w:r>
          </w:p>
        </w:tc>
        <w:tc>
          <w:tcPr>
            <w:tcW w:w="790" w:type="dxa"/>
            <w:shd w:val="clear" w:color="auto" w:fill="auto"/>
          </w:tcPr>
          <w:p w14:paraId="67DFB812" w14:textId="14B9D2F7" w:rsidR="00683279" w:rsidRPr="00D03B0C" w:rsidRDefault="001E700B" w:rsidP="00C92B79">
            <w:pPr>
              <w:jc w:val="center"/>
            </w:pPr>
            <w:r>
              <w:t>N/A</w:t>
            </w:r>
          </w:p>
        </w:tc>
        <w:tc>
          <w:tcPr>
            <w:tcW w:w="790" w:type="dxa"/>
            <w:shd w:val="clear" w:color="auto" w:fill="auto"/>
          </w:tcPr>
          <w:p w14:paraId="0CA58BB8" w14:textId="2F148E01" w:rsidR="00683279" w:rsidRPr="00D03B0C" w:rsidRDefault="00683279" w:rsidP="00C92B79">
            <w:pPr>
              <w:jc w:val="center"/>
            </w:pPr>
            <w:r>
              <w:t>100</w:t>
            </w:r>
          </w:p>
        </w:tc>
        <w:tc>
          <w:tcPr>
            <w:tcW w:w="790" w:type="dxa"/>
            <w:shd w:val="clear" w:color="auto" w:fill="auto"/>
          </w:tcPr>
          <w:p w14:paraId="45EDCB04" w14:textId="586AE2BF" w:rsidR="00683279" w:rsidRPr="00D03B0C" w:rsidRDefault="00683279" w:rsidP="00F47EAD">
            <w:pPr>
              <w:pStyle w:val="ListParagraph"/>
              <w:numPr>
                <w:ilvl w:val="0"/>
                <w:numId w:val="19"/>
              </w:numPr>
              <w:jc w:val="center"/>
            </w:pPr>
          </w:p>
        </w:tc>
        <w:tc>
          <w:tcPr>
            <w:tcW w:w="790" w:type="dxa"/>
            <w:shd w:val="clear" w:color="auto" w:fill="auto"/>
          </w:tcPr>
          <w:p w14:paraId="4E9222A2" w14:textId="22EA609B" w:rsidR="00683279" w:rsidRPr="00D03B0C" w:rsidRDefault="00683279" w:rsidP="00F47EAD">
            <w:pPr>
              <w:pStyle w:val="ListParagraph"/>
              <w:numPr>
                <w:ilvl w:val="0"/>
                <w:numId w:val="19"/>
              </w:numPr>
              <w:jc w:val="center"/>
            </w:pPr>
          </w:p>
        </w:tc>
        <w:tc>
          <w:tcPr>
            <w:tcW w:w="790" w:type="dxa"/>
            <w:shd w:val="clear" w:color="auto" w:fill="auto"/>
          </w:tcPr>
          <w:p w14:paraId="574773F2" w14:textId="3CDBCE83" w:rsidR="00683279" w:rsidRPr="00D03B0C" w:rsidRDefault="00683279" w:rsidP="00F47EAD">
            <w:pPr>
              <w:pStyle w:val="ListParagraph"/>
              <w:numPr>
                <w:ilvl w:val="0"/>
                <w:numId w:val="19"/>
              </w:numPr>
              <w:jc w:val="center"/>
            </w:pPr>
          </w:p>
        </w:tc>
      </w:tr>
    </w:tbl>
    <w:p w14:paraId="3ACC510C" w14:textId="13563646" w:rsidR="00EB70CE" w:rsidRPr="008A01DA" w:rsidRDefault="00EB70CE" w:rsidP="00EB70CE">
      <w:pPr>
        <w:pStyle w:val="Heading4"/>
      </w:pPr>
      <w:r>
        <w:t>Perception Data</w:t>
      </w:r>
      <w:r w:rsidR="00F47EAD">
        <w:t xml:space="preserve"> – Staff satisfaction Survey </w:t>
      </w:r>
    </w:p>
    <w:tbl>
      <w:tblPr>
        <w:tblStyle w:val="TableGrid"/>
        <w:tblW w:w="8247"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tblGrid>
      <w:tr w:rsidR="00683279" w14:paraId="6D42737C" w14:textId="77777777" w:rsidTr="00683279">
        <w:trPr>
          <w:jc w:val="center"/>
        </w:trPr>
        <w:tc>
          <w:tcPr>
            <w:tcW w:w="4297" w:type="dxa"/>
            <w:shd w:val="clear" w:color="auto" w:fill="auto"/>
          </w:tcPr>
          <w:p w14:paraId="4B4E14FF" w14:textId="77777777" w:rsidR="00683279" w:rsidRPr="006D2F6B" w:rsidRDefault="00683279" w:rsidP="00654356">
            <w:pPr>
              <w:rPr>
                <w:b/>
              </w:rPr>
            </w:pPr>
            <w:bookmarkStart w:id="3" w:name="_Hlk10130405"/>
            <w:r w:rsidRPr="006D2F6B">
              <w:rPr>
                <w:b/>
              </w:rPr>
              <w:t>Targets or Measures</w:t>
            </w:r>
          </w:p>
        </w:tc>
        <w:tc>
          <w:tcPr>
            <w:tcW w:w="790" w:type="dxa"/>
            <w:shd w:val="clear" w:color="auto" w:fill="auto"/>
          </w:tcPr>
          <w:p w14:paraId="0D885A19" w14:textId="6BC84164" w:rsidR="00683279" w:rsidRPr="006D2F6B" w:rsidRDefault="00683279" w:rsidP="00654356">
            <w:pPr>
              <w:jc w:val="center"/>
              <w:rPr>
                <w:b/>
              </w:rPr>
            </w:pPr>
            <w:r>
              <w:rPr>
                <w:b/>
              </w:rPr>
              <w:t>2017</w:t>
            </w:r>
          </w:p>
        </w:tc>
        <w:tc>
          <w:tcPr>
            <w:tcW w:w="790" w:type="dxa"/>
            <w:shd w:val="clear" w:color="auto" w:fill="auto"/>
          </w:tcPr>
          <w:p w14:paraId="42F5344B" w14:textId="7AFFA1D0" w:rsidR="00683279" w:rsidRPr="006D2F6B" w:rsidRDefault="00683279" w:rsidP="00654356">
            <w:pPr>
              <w:jc w:val="center"/>
              <w:rPr>
                <w:b/>
              </w:rPr>
            </w:pPr>
            <w:r>
              <w:rPr>
                <w:b/>
              </w:rPr>
              <w:t>2018</w:t>
            </w:r>
          </w:p>
        </w:tc>
        <w:tc>
          <w:tcPr>
            <w:tcW w:w="790" w:type="dxa"/>
            <w:shd w:val="clear" w:color="auto" w:fill="auto"/>
          </w:tcPr>
          <w:p w14:paraId="53E3F876" w14:textId="671C1162" w:rsidR="00683279" w:rsidRPr="006D2F6B" w:rsidRDefault="00683279" w:rsidP="00654356">
            <w:pPr>
              <w:jc w:val="center"/>
              <w:rPr>
                <w:b/>
              </w:rPr>
            </w:pPr>
            <w:r>
              <w:rPr>
                <w:b/>
              </w:rPr>
              <w:t>2019</w:t>
            </w:r>
          </w:p>
        </w:tc>
        <w:tc>
          <w:tcPr>
            <w:tcW w:w="790" w:type="dxa"/>
            <w:shd w:val="clear" w:color="auto" w:fill="auto"/>
          </w:tcPr>
          <w:p w14:paraId="6BBFB130" w14:textId="369DC968" w:rsidR="00683279" w:rsidRPr="006D2F6B" w:rsidRDefault="00683279" w:rsidP="00654356">
            <w:pPr>
              <w:jc w:val="center"/>
              <w:rPr>
                <w:b/>
              </w:rPr>
            </w:pPr>
            <w:r>
              <w:rPr>
                <w:b/>
              </w:rPr>
              <w:t>2020</w:t>
            </w:r>
          </w:p>
        </w:tc>
        <w:tc>
          <w:tcPr>
            <w:tcW w:w="790" w:type="dxa"/>
            <w:shd w:val="clear" w:color="auto" w:fill="auto"/>
          </w:tcPr>
          <w:p w14:paraId="33FD74FA" w14:textId="59D1BFB2" w:rsidR="00683279" w:rsidRPr="006D2F6B" w:rsidRDefault="00683279" w:rsidP="00654356">
            <w:pPr>
              <w:jc w:val="center"/>
              <w:rPr>
                <w:b/>
              </w:rPr>
            </w:pPr>
            <w:r>
              <w:rPr>
                <w:b/>
              </w:rPr>
              <w:t>2021</w:t>
            </w:r>
          </w:p>
        </w:tc>
      </w:tr>
      <w:bookmarkEnd w:id="3"/>
      <w:tr w:rsidR="00683279" w14:paraId="416AB79E" w14:textId="77777777" w:rsidTr="00683279">
        <w:trPr>
          <w:jc w:val="center"/>
        </w:trPr>
        <w:tc>
          <w:tcPr>
            <w:tcW w:w="4297" w:type="dxa"/>
            <w:shd w:val="clear" w:color="auto" w:fill="auto"/>
          </w:tcPr>
          <w:p w14:paraId="29553E6E" w14:textId="1213F180" w:rsidR="00683279" w:rsidRPr="006D2F6B" w:rsidRDefault="00683279" w:rsidP="00654356">
            <w:pPr>
              <w:pStyle w:val="PlainText"/>
            </w:pPr>
            <w:r>
              <w:t xml:space="preserve">Staff are well supported at this school </w:t>
            </w:r>
          </w:p>
        </w:tc>
        <w:tc>
          <w:tcPr>
            <w:tcW w:w="790" w:type="dxa"/>
            <w:shd w:val="clear" w:color="auto" w:fill="auto"/>
          </w:tcPr>
          <w:p w14:paraId="4648C878" w14:textId="52A1274F" w:rsidR="00683279" w:rsidRPr="006D2F6B" w:rsidRDefault="00606DAB" w:rsidP="00F47EAD">
            <w:pPr>
              <w:jc w:val="center"/>
            </w:pPr>
            <w:r>
              <w:t>85</w:t>
            </w:r>
          </w:p>
        </w:tc>
        <w:tc>
          <w:tcPr>
            <w:tcW w:w="790" w:type="dxa"/>
            <w:shd w:val="clear" w:color="auto" w:fill="auto"/>
          </w:tcPr>
          <w:p w14:paraId="713F7A82" w14:textId="236C7E8E" w:rsidR="00683279" w:rsidRPr="006D2F6B" w:rsidRDefault="00683279" w:rsidP="00F47EAD">
            <w:pPr>
              <w:jc w:val="center"/>
            </w:pPr>
            <w:r>
              <w:t>74</w:t>
            </w:r>
          </w:p>
        </w:tc>
        <w:tc>
          <w:tcPr>
            <w:tcW w:w="790" w:type="dxa"/>
            <w:shd w:val="clear" w:color="auto" w:fill="auto"/>
          </w:tcPr>
          <w:p w14:paraId="2B4BC20B" w14:textId="5BC365F3" w:rsidR="00683279" w:rsidRPr="006D2F6B" w:rsidRDefault="00683279" w:rsidP="00F47EAD">
            <w:pPr>
              <w:jc w:val="center"/>
            </w:pPr>
            <w:r>
              <w:t>-</w:t>
            </w:r>
          </w:p>
        </w:tc>
        <w:tc>
          <w:tcPr>
            <w:tcW w:w="790" w:type="dxa"/>
            <w:shd w:val="clear" w:color="auto" w:fill="auto"/>
          </w:tcPr>
          <w:p w14:paraId="145FDA5E" w14:textId="722B0825" w:rsidR="00683279" w:rsidRPr="006D2F6B" w:rsidRDefault="00683279" w:rsidP="00F47EAD">
            <w:pPr>
              <w:jc w:val="center"/>
            </w:pPr>
            <w:r>
              <w:t>-</w:t>
            </w:r>
          </w:p>
        </w:tc>
        <w:tc>
          <w:tcPr>
            <w:tcW w:w="790" w:type="dxa"/>
            <w:shd w:val="clear" w:color="auto" w:fill="auto"/>
          </w:tcPr>
          <w:p w14:paraId="3C490EBB" w14:textId="77E470B8" w:rsidR="00683279" w:rsidRPr="006D2F6B" w:rsidRDefault="00683279" w:rsidP="00F47EAD">
            <w:pPr>
              <w:jc w:val="center"/>
            </w:pPr>
            <w:r>
              <w:t>-</w:t>
            </w:r>
          </w:p>
        </w:tc>
      </w:tr>
      <w:tr w:rsidR="00683279" w14:paraId="30910807" w14:textId="77777777" w:rsidTr="00683279">
        <w:trPr>
          <w:jc w:val="center"/>
        </w:trPr>
        <w:tc>
          <w:tcPr>
            <w:tcW w:w="4297" w:type="dxa"/>
            <w:shd w:val="clear" w:color="auto" w:fill="auto"/>
          </w:tcPr>
          <w:p w14:paraId="3613096E" w14:textId="054517E9" w:rsidR="00683279" w:rsidRPr="006D2F6B" w:rsidRDefault="00683279" w:rsidP="00654356">
            <w:r>
              <w:rPr>
                <w:rFonts w:ascii="Calibri" w:eastAsia="Calibri" w:hAnsi="Calibri"/>
                <w:color w:val="000000"/>
              </w:rPr>
              <w:t>Staff get quality feedback on their performance</w:t>
            </w:r>
          </w:p>
        </w:tc>
        <w:tc>
          <w:tcPr>
            <w:tcW w:w="790" w:type="dxa"/>
            <w:shd w:val="clear" w:color="auto" w:fill="auto"/>
          </w:tcPr>
          <w:p w14:paraId="135DA36B" w14:textId="4B458095" w:rsidR="00683279" w:rsidRPr="006D2F6B" w:rsidRDefault="0061282C" w:rsidP="00F47EAD">
            <w:pPr>
              <w:jc w:val="center"/>
            </w:pPr>
            <w:r>
              <w:t>N/A</w:t>
            </w:r>
          </w:p>
        </w:tc>
        <w:tc>
          <w:tcPr>
            <w:tcW w:w="790" w:type="dxa"/>
            <w:shd w:val="clear" w:color="auto" w:fill="auto"/>
          </w:tcPr>
          <w:p w14:paraId="0A530D47" w14:textId="6D514F4F" w:rsidR="00683279" w:rsidRPr="006D2F6B" w:rsidRDefault="00683279" w:rsidP="00F47EAD">
            <w:pPr>
              <w:jc w:val="center"/>
            </w:pPr>
            <w:r>
              <w:t>74</w:t>
            </w:r>
          </w:p>
        </w:tc>
        <w:tc>
          <w:tcPr>
            <w:tcW w:w="790" w:type="dxa"/>
            <w:shd w:val="clear" w:color="auto" w:fill="auto"/>
          </w:tcPr>
          <w:p w14:paraId="2F310242" w14:textId="1BA64F9D" w:rsidR="00683279" w:rsidRPr="006D2F6B" w:rsidRDefault="00683279" w:rsidP="00F47EAD">
            <w:pPr>
              <w:jc w:val="center"/>
            </w:pPr>
            <w:r>
              <w:t>-</w:t>
            </w:r>
          </w:p>
        </w:tc>
        <w:tc>
          <w:tcPr>
            <w:tcW w:w="790" w:type="dxa"/>
            <w:shd w:val="clear" w:color="auto" w:fill="auto"/>
          </w:tcPr>
          <w:p w14:paraId="063070ED" w14:textId="5648F4B4" w:rsidR="00683279" w:rsidRPr="006D2F6B" w:rsidRDefault="00683279" w:rsidP="00F47EAD">
            <w:pPr>
              <w:jc w:val="center"/>
            </w:pPr>
            <w:r>
              <w:t>-</w:t>
            </w:r>
          </w:p>
        </w:tc>
        <w:tc>
          <w:tcPr>
            <w:tcW w:w="790" w:type="dxa"/>
            <w:shd w:val="clear" w:color="auto" w:fill="auto"/>
          </w:tcPr>
          <w:p w14:paraId="0B68EA80" w14:textId="47E07FD9" w:rsidR="00683279" w:rsidRPr="006D2F6B" w:rsidRDefault="00683279" w:rsidP="00F47EAD">
            <w:pPr>
              <w:jc w:val="center"/>
            </w:pPr>
            <w:r>
              <w:t>-</w:t>
            </w:r>
          </w:p>
        </w:tc>
      </w:tr>
    </w:tbl>
    <w:p w14:paraId="5BFDFCA2" w14:textId="533BBE86" w:rsidR="00EB70CE" w:rsidRDefault="00EB70CE" w:rsidP="00EB70CE">
      <w:pPr>
        <w:pStyle w:val="BodyText"/>
      </w:pPr>
    </w:p>
    <w:p w14:paraId="36090B99" w14:textId="140EBC29" w:rsidR="00F47EAD" w:rsidRDefault="00F47EAD" w:rsidP="00EB70CE">
      <w:pPr>
        <w:pStyle w:val="BodyText"/>
      </w:pPr>
    </w:p>
    <w:p w14:paraId="145520A0" w14:textId="20D168A7" w:rsidR="00F47EAD" w:rsidRDefault="00F47EAD" w:rsidP="00EB70CE">
      <w:pPr>
        <w:pStyle w:val="BodyText"/>
      </w:pPr>
    </w:p>
    <w:p w14:paraId="1CA88FEF" w14:textId="09A67F52" w:rsidR="00F47EAD" w:rsidRDefault="00F47EAD" w:rsidP="00EB70CE">
      <w:pPr>
        <w:pStyle w:val="BodyText"/>
      </w:pPr>
    </w:p>
    <w:p w14:paraId="536F28CE" w14:textId="6A7D53A1" w:rsidR="00F47EAD" w:rsidRDefault="00F47EAD" w:rsidP="00EB70CE">
      <w:pPr>
        <w:pStyle w:val="BodyText"/>
      </w:pPr>
    </w:p>
    <w:p w14:paraId="64FE3DCC" w14:textId="0895B40C" w:rsidR="00F47EAD" w:rsidRDefault="00F47EAD" w:rsidP="00EB70CE">
      <w:pPr>
        <w:pStyle w:val="BodyText"/>
      </w:pPr>
    </w:p>
    <w:p w14:paraId="7228EA47" w14:textId="26B08F4B" w:rsidR="00F47EAD" w:rsidRDefault="00F47EAD" w:rsidP="00EB70CE">
      <w:pPr>
        <w:pStyle w:val="BodyText"/>
      </w:pPr>
    </w:p>
    <w:p w14:paraId="5E76007E" w14:textId="6FFDD037" w:rsidR="00F47EAD" w:rsidRDefault="00F47EAD" w:rsidP="00EB70CE">
      <w:pPr>
        <w:pStyle w:val="BodyText"/>
      </w:pPr>
    </w:p>
    <w:p w14:paraId="7729C424" w14:textId="18568427" w:rsidR="00F47EAD" w:rsidRDefault="00F47EAD" w:rsidP="00EB70CE">
      <w:pPr>
        <w:pStyle w:val="BodyText"/>
      </w:pPr>
    </w:p>
    <w:p w14:paraId="4A18955F" w14:textId="2C27491C" w:rsidR="00F47EAD" w:rsidRDefault="00F47EAD" w:rsidP="00EB70CE">
      <w:pPr>
        <w:pStyle w:val="BodyText"/>
      </w:pPr>
    </w:p>
    <w:p w14:paraId="7A2C8AB7" w14:textId="19D27CA1" w:rsidR="00F47EAD" w:rsidRDefault="00F47EAD" w:rsidP="00EB70CE">
      <w:pPr>
        <w:pStyle w:val="BodyText"/>
      </w:pPr>
    </w:p>
    <w:p w14:paraId="3B03E090" w14:textId="1ECAD75F" w:rsidR="00F47EAD" w:rsidRDefault="00F47EAD" w:rsidP="00EB70CE">
      <w:pPr>
        <w:pStyle w:val="BodyText"/>
      </w:pPr>
    </w:p>
    <w:p w14:paraId="66B50FEE" w14:textId="4B31150C" w:rsidR="00F47EAD" w:rsidRDefault="00F47EAD" w:rsidP="00EB70CE">
      <w:pPr>
        <w:pStyle w:val="BodyText"/>
      </w:pPr>
    </w:p>
    <w:p w14:paraId="3501434E" w14:textId="77777777" w:rsidR="00F47EAD" w:rsidRDefault="00F47EAD" w:rsidP="00EB70CE">
      <w:pPr>
        <w:pStyle w:val="BodyText"/>
      </w:pPr>
    </w:p>
    <w:p w14:paraId="39D1AB1E" w14:textId="77777777" w:rsidR="00EB70CE" w:rsidRPr="005C7432" w:rsidRDefault="00EB70CE" w:rsidP="005C7432">
      <w:pPr>
        <w:pStyle w:val="Heading2"/>
      </w:pPr>
      <w:r w:rsidRPr="005C7432">
        <w:lastRenderedPageBreak/>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2C6BD774" w14:textId="77777777" w:rsidTr="00654356">
        <w:trPr>
          <w:trHeight w:val="401"/>
          <w:jc w:val="center"/>
        </w:trPr>
        <w:tc>
          <w:tcPr>
            <w:tcW w:w="9016" w:type="dxa"/>
            <w:shd w:val="clear" w:color="auto" w:fill="auto"/>
          </w:tcPr>
          <w:p w14:paraId="3B9E76B0" w14:textId="7B9CB5FA" w:rsidR="00EB70CE" w:rsidRDefault="004B3DF5" w:rsidP="00654356">
            <w:pPr>
              <w:pStyle w:val="PlainText"/>
              <w:numPr>
                <w:ilvl w:val="0"/>
                <w:numId w:val="2"/>
              </w:numPr>
              <w:ind w:left="426" w:hanging="425"/>
            </w:pPr>
            <w:r>
              <w:t xml:space="preserve">Staff engagement in Induction was on track (100% of new staff). With a high number of new </w:t>
            </w:r>
            <w:proofErr w:type="gramStart"/>
            <w:r>
              <w:t>staff</w:t>
            </w:r>
            <w:proofErr w:type="gramEnd"/>
            <w:r>
              <w:t xml:space="preserve"> the induction action learning group was highly successful. The next step will be to </w:t>
            </w:r>
            <w:r w:rsidR="00DF584A">
              <w:t xml:space="preserve">link this to the COMP Calendar. </w:t>
            </w:r>
          </w:p>
          <w:p w14:paraId="5C91DC9E" w14:textId="77777777" w:rsidR="00EB70CE" w:rsidRDefault="004B3DF5" w:rsidP="00DF584A">
            <w:pPr>
              <w:pStyle w:val="PlainText"/>
              <w:numPr>
                <w:ilvl w:val="0"/>
                <w:numId w:val="2"/>
              </w:numPr>
              <w:ind w:left="426" w:hanging="425"/>
            </w:pPr>
            <w:r>
              <w:t>37.5% of identified students reached level 2 on the AAC framework. On reflection this data source was too subjective and did not provide the information we required. In 2019 the school will investigate more applicable communication data sets such as ROCC</w:t>
            </w:r>
          </w:p>
          <w:p w14:paraId="22D04ECD" w14:textId="270344A6" w:rsidR="00DF584A" w:rsidRDefault="00DF584A" w:rsidP="00DF584A">
            <w:pPr>
              <w:pStyle w:val="PlainText"/>
              <w:numPr>
                <w:ilvl w:val="0"/>
                <w:numId w:val="2"/>
              </w:numPr>
              <w:ind w:left="426" w:hanging="425"/>
            </w:pPr>
            <w:r>
              <w:t xml:space="preserve">Significant work developing CBI programmes. 100% of programmes reflect a learning program and require risk assessment. </w:t>
            </w:r>
          </w:p>
        </w:tc>
      </w:tr>
    </w:tbl>
    <w:p w14:paraId="403553D5" w14:textId="77777777" w:rsidR="005C7432" w:rsidRDefault="005C7432" w:rsidP="005C7432">
      <w:pPr>
        <w:pStyle w:val="BodyText"/>
      </w:pPr>
    </w:p>
    <w:p w14:paraId="58DDF249" w14:textId="77777777" w:rsidR="00436626" w:rsidRPr="00436626" w:rsidRDefault="00DA09ED" w:rsidP="005C7432">
      <w:pPr>
        <w:pStyle w:val="Heading2"/>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2D87DDFD" w14:textId="77777777" w:rsidTr="00D56F59">
        <w:trPr>
          <w:trHeight w:val="223"/>
          <w:jc w:val="center"/>
        </w:trPr>
        <w:tc>
          <w:tcPr>
            <w:tcW w:w="9016" w:type="dxa"/>
            <w:shd w:val="clear" w:color="auto" w:fill="auto"/>
          </w:tcPr>
          <w:p w14:paraId="26C9200A" w14:textId="77777777" w:rsidR="00557F65" w:rsidRDefault="00DF584A" w:rsidP="00DF584A">
            <w:pPr>
              <w:pStyle w:val="BodyText"/>
              <w:numPr>
                <w:ilvl w:val="0"/>
                <w:numId w:val="21"/>
              </w:numPr>
            </w:pPr>
            <w:r>
              <w:t>Highly successful new staff induction action group</w:t>
            </w:r>
          </w:p>
          <w:p w14:paraId="00B67C0F" w14:textId="77777777" w:rsidR="00DF584A" w:rsidRDefault="00DF584A" w:rsidP="00DF584A">
            <w:pPr>
              <w:pStyle w:val="BodyText"/>
              <w:numPr>
                <w:ilvl w:val="0"/>
                <w:numId w:val="21"/>
              </w:numPr>
            </w:pPr>
            <w:r>
              <w:t xml:space="preserve">Improved learning outcomes from CBI </w:t>
            </w:r>
          </w:p>
          <w:p w14:paraId="55A4C78A" w14:textId="5FD46A04" w:rsidR="00DF584A" w:rsidRDefault="00DF584A" w:rsidP="00DF584A">
            <w:pPr>
              <w:pStyle w:val="BodyText"/>
              <w:numPr>
                <w:ilvl w:val="0"/>
                <w:numId w:val="21"/>
              </w:numPr>
            </w:pPr>
            <w:r>
              <w:t>Established Communication action group</w:t>
            </w:r>
            <w:r w:rsidR="00BC6374">
              <w:t xml:space="preserve">. Exploration of effective data sets. </w:t>
            </w:r>
          </w:p>
        </w:tc>
      </w:tr>
    </w:tbl>
    <w:p w14:paraId="505BF91E" w14:textId="77777777" w:rsidR="0059350F" w:rsidRDefault="0059350F" w:rsidP="009B454E">
      <w:pPr>
        <w:pStyle w:val="BodyText"/>
      </w:pPr>
    </w:p>
    <w:p w14:paraId="7370D54D" w14:textId="77777777" w:rsidR="00557F65" w:rsidRPr="00DA09ED" w:rsidRDefault="00DA09ED" w:rsidP="00E061B8">
      <w:pPr>
        <w:pStyle w:val="Heading3"/>
      </w:pPr>
      <w:r w:rsidRPr="00DA09ED">
        <w:t>Challenges</w:t>
      </w:r>
      <w:r w:rsidR="00557F65" w:rsidRPr="00DA09ED">
        <w:t xml:space="preserve"> </w:t>
      </w:r>
      <w:r w:rsidRPr="00DA09ED">
        <w:t xml:space="preserve">we </w:t>
      </w:r>
      <w:r w:rsidR="00481BD2">
        <w:t xml:space="preserve">will </w:t>
      </w:r>
      <w:r>
        <w:t>address in</w:t>
      </w:r>
      <w:r w:rsidR="00557F65" w:rsidRPr="00DA09ED">
        <w:t xml:space="preserve"> </w:t>
      </w:r>
      <w:r w:rsidRPr="00DA09ED">
        <w:t>our</w:t>
      </w:r>
      <w:r w:rsidR="00EA1B8A">
        <w:t xml:space="preserve"> next Action</w:t>
      </w:r>
      <w:r>
        <w:t xml:space="preserve">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7415664C" w14:textId="77777777" w:rsidTr="00D56F59">
        <w:trPr>
          <w:trHeight w:val="116"/>
          <w:jc w:val="center"/>
        </w:trPr>
        <w:tc>
          <w:tcPr>
            <w:tcW w:w="9016" w:type="dxa"/>
            <w:shd w:val="clear" w:color="auto" w:fill="auto"/>
          </w:tcPr>
          <w:p w14:paraId="43F58742" w14:textId="77777777" w:rsidR="00557F65" w:rsidRDefault="00BC6374" w:rsidP="00BC6374">
            <w:pPr>
              <w:pStyle w:val="BodyText"/>
              <w:numPr>
                <w:ilvl w:val="0"/>
                <w:numId w:val="22"/>
              </w:numPr>
            </w:pPr>
            <w:r>
              <w:t>ROCC communication training</w:t>
            </w:r>
          </w:p>
          <w:p w14:paraId="4AB3F045" w14:textId="7AF29A4C" w:rsidR="00BC6374" w:rsidRDefault="00E637F8" w:rsidP="00BC6374">
            <w:pPr>
              <w:pStyle w:val="BodyText"/>
              <w:numPr>
                <w:ilvl w:val="0"/>
                <w:numId w:val="22"/>
              </w:numPr>
            </w:pPr>
            <w:r>
              <w:t xml:space="preserve">Link Induction Modules to COMP calendar </w:t>
            </w:r>
          </w:p>
        </w:tc>
      </w:tr>
    </w:tbl>
    <w:p w14:paraId="74026CA4" w14:textId="77777777" w:rsidR="00557F65" w:rsidRDefault="00557F65" w:rsidP="009B454E">
      <w:pPr>
        <w:pStyle w:val="BodyText"/>
      </w:pPr>
    </w:p>
    <w:sectPr w:rsidR="00557F65" w:rsidSect="00C77B0A">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463DB" w14:textId="77777777" w:rsidR="00803C7B" w:rsidRDefault="00803C7B" w:rsidP="00CA0BAD">
      <w:pPr>
        <w:spacing w:after="0" w:line="240" w:lineRule="auto"/>
      </w:pPr>
      <w:r>
        <w:separator/>
      </w:r>
    </w:p>
  </w:endnote>
  <w:endnote w:type="continuationSeparator" w:id="0">
    <w:p w14:paraId="25B0732D" w14:textId="77777777" w:rsidR="00803C7B" w:rsidRDefault="00803C7B"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036F5851" w14:textId="54269415"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7E51E1">
              <w:rPr>
                <w:rFonts w:ascii="Arial" w:hAnsi="Arial" w:cs="Arial"/>
                <w:noProof/>
                <w:color w:val="808080" w:themeColor="background1" w:themeShade="80"/>
                <w:sz w:val="20"/>
                <w:szCs w:val="20"/>
              </w:rPr>
              <w:t>Thursday, 29 August 2019</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619BD18F"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4"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4"/>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17B65" w14:textId="77777777" w:rsidR="00803C7B" w:rsidRDefault="00803C7B" w:rsidP="00CA0BAD">
      <w:pPr>
        <w:spacing w:after="0" w:line="240" w:lineRule="auto"/>
      </w:pPr>
      <w:r>
        <w:separator/>
      </w:r>
    </w:p>
  </w:footnote>
  <w:footnote w:type="continuationSeparator" w:id="0">
    <w:p w14:paraId="392B48C4" w14:textId="77777777" w:rsidR="00803C7B" w:rsidRDefault="00803C7B"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8DA08"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73A54" w14:textId="77777777" w:rsidR="00377F0F" w:rsidRDefault="00377F0F" w:rsidP="00377F0F">
    <w:pPr>
      <w:pStyle w:val="Header"/>
      <w:jc w:val="right"/>
    </w:pPr>
    <w:r w:rsidRPr="00583816">
      <w:rPr>
        <w:noProof/>
        <w:sz w:val="10"/>
        <w:lang w:eastAsia="en-AU"/>
      </w:rPr>
      <w:drawing>
        <wp:inline distT="0" distB="0" distL="0" distR="0" wp14:anchorId="371643F0" wp14:editId="6C39269A">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E06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E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A6D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5CA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2A23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FE3E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E8D2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6ABF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0E7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C42C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A671AF"/>
    <w:multiLevelType w:val="hybridMultilevel"/>
    <w:tmpl w:val="27CACF50"/>
    <w:lvl w:ilvl="0" w:tplc="B6764FBC">
      <w:start w:val="1"/>
      <w:numFmt w:val="bullet"/>
      <w:lvlText w:val=""/>
      <w:lvlJc w:val="left"/>
      <w:pPr>
        <w:ind w:left="405" w:hanging="360"/>
      </w:pPr>
      <w:rPr>
        <w:rFonts w:ascii="Wingdings" w:hAnsi="Wingdings" w:hint="default"/>
        <w:color w:val="000000" w:themeColor="text1"/>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2" w15:restartNumberingAfterBreak="0">
    <w:nsid w:val="04DD3470"/>
    <w:multiLevelType w:val="hybridMultilevel"/>
    <w:tmpl w:val="B7388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F95DAD"/>
    <w:multiLevelType w:val="hybridMultilevel"/>
    <w:tmpl w:val="C360CA4A"/>
    <w:lvl w:ilvl="0" w:tplc="B6764FBC">
      <w:start w:val="1"/>
      <w:numFmt w:val="bullet"/>
      <w:lvlText w:val=""/>
      <w:lvlJc w:val="left"/>
      <w:pPr>
        <w:ind w:left="361" w:hanging="360"/>
      </w:pPr>
      <w:rPr>
        <w:rFonts w:ascii="Wingdings" w:hAnsi="Wingdings" w:hint="default"/>
        <w:color w:val="000000" w:themeColor="text1"/>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4"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E1366F"/>
    <w:multiLevelType w:val="hybridMultilevel"/>
    <w:tmpl w:val="F54C3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430A15"/>
    <w:multiLevelType w:val="hybridMultilevel"/>
    <w:tmpl w:val="8FB80178"/>
    <w:lvl w:ilvl="0" w:tplc="D5EC5E90">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E155D0"/>
    <w:multiLevelType w:val="hybridMultilevel"/>
    <w:tmpl w:val="8F460B00"/>
    <w:lvl w:ilvl="0" w:tplc="B6764FBC">
      <w:start w:val="1"/>
      <w:numFmt w:val="bullet"/>
      <w:lvlText w:val=""/>
      <w:lvlJc w:val="left"/>
      <w:pPr>
        <w:ind w:left="360" w:hanging="360"/>
      </w:pPr>
      <w:rPr>
        <w:rFonts w:ascii="Wingdings" w:hAnsi="Wingdings"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5EED6B4F"/>
    <w:multiLevelType w:val="hybridMultilevel"/>
    <w:tmpl w:val="061A6482"/>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B97C80"/>
    <w:multiLevelType w:val="hybridMultilevel"/>
    <w:tmpl w:val="2302655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0"/>
  </w:num>
  <w:num w:numId="4">
    <w:abstractNumId w:val="18"/>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11"/>
  </w:num>
  <w:num w:numId="20">
    <w:abstractNumId w:val="13"/>
  </w:num>
  <w:num w:numId="21">
    <w:abstractNumId w:val="21"/>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57DAD"/>
    <w:rsid w:val="000D5509"/>
    <w:rsid w:val="000E146A"/>
    <w:rsid w:val="00106D30"/>
    <w:rsid w:val="00107AE2"/>
    <w:rsid w:val="00115AA9"/>
    <w:rsid w:val="0015273A"/>
    <w:rsid w:val="00161E50"/>
    <w:rsid w:val="00163579"/>
    <w:rsid w:val="0017738B"/>
    <w:rsid w:val="001B2E33"/>
    <w:rsid w:val="001D1894"/>
    <w:rsid w:val="001E700B"/>
    <w:rsid w:val="002145F7"/>
    <w:rsid w:val="00227742"/>
    <w:rsid w:val="0024781C"/>
    <w:rsid w:val="00271528"/>
    <w:rsid w:val="002A1F67"/>
    <w:rsid w:val="002F2C6F"/>
    <w:rsid w:val="00334BBF"/>
    <w:rsid w:val="00342B3F"/>
    <w:rsid w:val="00365890"/>
    <w:rsid w:val="00365A1C"/>
    <w:rsid w:val="00373DC0"/>
    <w:rsid w:val="00377F0F"/>
    <w:rsid w:val="003B5E3D"/>
    <w:rsid w:val="003C2864"/>
    <w:rsid w:val="003C69DC"/>
    <w:rsid w:val="003E1EFB"/>
    <w:rsid w:val="00435C3B"/>
    <w:rsid w:val="00435C6B"/>
    <w:rsid w:val="00436626"/>
    <w:rsid w:val="00461D07"/>
    <w:rsid w:val="00474C2C"/>
    <w:rsid w:val="00481BD2"/>
    <w:rsid w:val="00492440"/>
    <w:rsid w:val="004B3DF5"/>
    <w:rsid w:val="004D00F4"/>
    <w:rsid w:val="004D5E45"/>
    <w:rsid w:val="00520A86"/>
    <w:rsid w:val="00557F65"/>
    <w:rsid w:val="0057672E"/>
    <w:rsid w:val="0058339C"/>
    <w:rsid w:val="0059350F"/>
    <w:rsid w:val="005C7432"/>
    <w:rsid w:val="005E6A66"/>
    <w:rsid w:val="005F3B55"/>
    <w:rsid w:val="00606DAB"/>
    <w:rsid w:val="00610A38"/>
    <w:rsid w:val="0061282C"/>
    <w:rsid w:val="0062182A"/>
    <w:rsid w:val="00631663"/>
    <w:rsid w:val="00632FBE"/>
    <w:rsid w:val="0066643F"/>
    <w:rsid w:val="00674E1D"/>
    <w:rsid w:val="00683279"/>
    <w:rsid w:val="006944EC"/>
    <w:rsid w:val="006A31D6"/>
    <w:rsid w:val="006A5062"/>
    <w:rsid w:val="006B4B69"/>
    <w:rsid w:val="006D2F6B"/>
    <w:rsid w:val="00702B09"/>
    <w:rsid w:val="00705DCC"/>
    <w:rsid w:val="00716CC1"/>
    <w:rsid w:val="00731DED"/>
    <w:rsid w:val="007347A7"/>
    <w:rsid w:val="00747C2F"/>
    <w:rsid w:val="00752390"/>
    <w:rsid w:val="007741CA"/>
    <w:rsid w:val="007B0189"/>
    <w:rsid w:val="007C5B50"/>
    <w:rsid w:val="007D407C"/>
    <w:rsid w:val="007E28E8"/>
    <w:rsid w:val="007E51E1"/>
    <w:rsid w:val="00803C7B"/>
    <w:rsid w:val="008300DD"/>
    <w:rsid w:val="00837137"/>
    <w:rsid w:val="00846E51"/>
    <w:rsid w:val="008679D5"/>
    <w:rsid w:val="00896B58"/>
    <w:rsid w:val="008A01DA"/>
    <w:rsid w:val="008D2A00"/>
    <w:rsid w:val="00925D7D"/>
    <w:rsid w:val="00937D6F"/>
    <w:rsid w:val="0097713E"/>
    <w:rsid w:val="00997792"/>
    <w:rsid w:val="00997CD0"/>
    <w:rsid w:val="009B454E"/>
    <w:rsid w:val="009B7107"/>
    <w:rsid w:val="009E2D26"/>
    <w:rsid w:val="00A1525D"/>
    <w:rsid w:val="00A967A3"/>
    <w:rsid w:val="00AB3505"/>
    <w:rsid w:val="00AD7D38"/>
    <w:rsid w:val="00AE1CAD"/>
    <w:rsid w:val="00AE3C70"/>
    <w:rsid w:val="00AF3E50"/>
    <w:rsid w:val="00B06296"/>
    <w:rsid w:val="00B10319"/>
    <w:rsid w:val="00B14307"/>
    <w:rsid w:val="00B36AF4"/>
    <w:rsid w:val="00B41802"/>
    <w:rsid w:val="00B53B59"/>
    <w:rsid w:val="00B73052"/>
    <w:rsid w:val="00B734D8"/>
    <w:rsid w:val="00BC47C7"/>
    <w:rsid w:val="00BC6374"/>
    <w:rsid w:val="00BF002C"/>
    <w:rsid w:val="00C0648C"/>
    <w:rsid w:val="00C06492"/>
    <w:rsid w:val="00C63CC4"/>
    <w:rsid w:val="00C65E89"/>
    <w:rsid w:val="00C77B0A"/>
    <w:rsid w:val="00C91C8E"/>
    <w:rsid w:val="00C92B79"/>
    <w:rsid w:val="00CA0BAD"/>
    <w:rsid w:val="00CB58F9"/>
    <w:rsid w:val="00CF3F40"/>
    <w:rsid w:val="00D03B0C"/>
    <w:rsid w:val="00D21886"/>
    <w:rsid w:val="00D56F59"/>
    <w:rsid w:val="00D66148"/>
    <w:rsid w:val="00D731BD"/>
    <w:rsid w:val="00D743DF"/>
    <w:rsid w:val="00DA09ED"/>
    <w:rsid w:val="00DA4480"/>
    <w:rsid w:val="00DB037A"/>
    <w:rsid w:val="00DB08A4"/>
    <w:rsid w:val="00DE43E6"/>
    <w:rsid w:val="00DE75EB"/>
    <w:rsid w:val="00DF584A"/>
    <w:rsid w:val="00E0418B"/>
    <w:rsid w:val="00E061B8"/>
    <w:rsid w:val="00E434FA"/>
    <w:rsid w:val="00E637F8"/>
    <w:rsid w:val="00EA1B8A"/>
    <w:rsid w:val="00EB70CE"/>
    <w:rsid w:val="00EF2574"/>
    <w:rsid w:val="00F04B28"/>
    <w:rsid w:val="00F05C79"/>
    <w:rsid w:val="00F274F0"/>
    <w:rsid w:val="00F47EAD"/>
    <w:rsid w:val="00F50A49"/>
    <w:rsid w:val="00F536D7"/>
    <w:rsid w:val="00F77822"/>
    <w:rsid w:val="00FA6811"/>
    <w:rsid w:val="00FE138F"/>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414985"/>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39C"/>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aliases w:val="List Paragraph1,Recommendation,List Paragraph11,Content descriptions,Bullet point"/>
    <w:basedOn w:val="Normal"/>
    <w:link w:val="ListParagraphChar"/>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character" w:customStyle="1" w:styleId="ListParagraphChar">
    <w:name w:val="List Paragraph Char"/>
    <w:aliases w:val="List Paragraph1 Char,Recommendation Char,List Paragraph11 Char,Content descriptions Char,Bullet point Char"/>
    <w:link w:val="ListParagraph"/>
    <w:uiPriority w:val="34"/>
    <w:locked/>
    <w:rsid w:val="00B14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18377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2C46FA"/>
    <w:rsid w:val="003D1F1C"/>
    <w:rsid w:val="008B6DE0"/>
    <w:rsid w:val="008F4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4246-0243-4516-B017-2594B5EB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1544</Words>
  <Characters>8805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Moore, Alison</cp:lastModifiedBy>
  <cp:revision>2</cp:revision>
  <cp:lastPrinted>2018-11-20T01:48:00Z</cp:lastPrinted>
  <dcterms:created xsi:type="dcterms:W3CDTF">2019-09-01T02:19:00Z</dcterms:created>
  <dcterms:modified xsi:type="dcterms:W3CDTF">2019-09-01T02:19:00Z</dcterms:modified>
</cp:coreProperties>
</file>