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36" w:rsidRPr="003057BB" w:rsidRDefault="00F116E3" w:rsidP="00844436">
      <w:pPr>
        <w:pStyle w:val="BodyText"/>
        <w:rPr>
          <w:rFonts w:ascii="Calibri" w:hAnsi="Calibri"/>
          <w:color w:val="FF0000"/>
        </w:rPr>
      </w:pPr>
      <w:bookmarkStart w:id="0" w:name="_Toc305504001"/>
      <w:bookmarkStart w:id="1" w:name="_Toc433007401"/>
      <w:bookmarkStart w:id="2" w:name="_Toc433206999"/>
      <w:bookmarkStart w:id="3" w:name="_Toc433629473"/>
      <w:r w:rsidRPr="00F116E3">
        <w:rPr>
          <w:rFonts w:ascii="Calibri" w:eastAsia="Calibri" w:hAnsi="Calibri"/>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4pt">
            <v:imagedata r:id="rId7" o:title="Gordon Primary School logo RGBgoodquality29112012"/>
          </v:shape>
        </w:pict>
      </w:r>
    </w:p>
    <w:p w:rsidR="00844436" w:rsidRPr="003057BB" w:rsidRDefault="00844436" w:rsidP="00844436">
      <w:pPr>
        <w:pStyle w:val="Title"/>
        <w:rPr>
          <w:rFonts w:ascii="Calibri" w:hAnsi="Calibri"/>
        </w:rPr>
      </w:pPr>
      <w:r>
        <w:rPr>
          <w:rFonts w:ascii="Calibri" w:hAnsi="Calibri"/>
        </w:rPr>
        <w:t>Gordon Primary</w:t>
      </w:r>
      <w:r w:rsidRPr="003057BB">
        <w:rPr>
          <w:rFonts w:ascii="Calibri" w:hAnsi="Calibri"/>
        </w:rPr>
        <w:t xml:space="preserve"> School Strategic Plan </w:t>
      </w:r>
    </w:p>
    <w:p w:rsidR="00844436" w:rsidRPr="003057BB" w:rsidRDefault="00844436" w:rsidP="00844436">
      <w:pPr>
        <w:pStyle w:val="Title"/>
        <w:rPr>
          <w:rFonts w:ascii="Calibri" w:hAnsi="Calibri"/>
        </w:rPr>
      </w:pPr>
      <w:r>
        <w:rPr>
          <w:rFonts w:ascii="Calibri" w:hAnsi="Calibri"/>
        </w:rPr>
        <w:t>2017-2021</w:t>
      </w:r>
      <w:r w:rsidRPr="003057BB">
        <w:rPr>
          <w:rFonts w:ascii="Calibri" w:hAnsi="Calibri"/>
        </w:rPr>
        <w:t xml:space="preserve"> </w:t>
      </w:r>
    </w:p>
    <w:p w:rsidR="00844436" w:rsidRPr="003057BB" w:rsidRDefault="00844436" w:rsidP="00844436">
      <w:pPr>
        <w:pStyle w:val="Title"/>
        <w:rPr>
          <w:rFonts w:ascii="Calibri" w:hAnsi="Calibri"/>
        </w:rPr>
      </w:pPr>
      <w:r>
        <w:rPr>
          <w:rFonts w:ascii="Calibri" w:hAnsi="Calibri"/>
        </w:rPr>
        <w:t>Tuggeranong</w:t>
      </w:r>
      <w:r w:rsidRPr="003057BB">
        <w:rPr>
          <w:rFonts w:ascii="Calibri" w:hAnsi="Calibri"/>
        </w:rPr>
        <w:t xml:space="preserve"> Network</w:t>
      </w:r>
    </w:p>
    <w:p w:rsidR="00844436" w:rsidRPr="003057BB" w:rsidRDefault="00844436" w:rsidP="00844436">
      <w:pPr>
        <w:pStyle w:val="TableRowA3"/>
        <w:spacing w:before="240" w:after="240"/>
        <w:rPr>
          <w:rFonts w:ascii="Calibri" w:hAnsi="Calibri" w:cs="Calibri"/>
          <w:b/>
          <w:sz w:val="24"/>
          <w:szCs w:val="24"/>
        </w:rPr>
      </w:pPr>
      <w:r w:rsidRPr="003057BB">
        <w:rPr>
          <w:rFonts w:ascii="Calibri" w:hAnsi="Calibri" w:cs="Calibri"/>
          <w:b/>
          <w:sz w:val="24"/>
          <w:szCs w:val="24"/>
        </w:rPr>
        <w:t>Endorsement by School Principal</w:t>
      </w:r>
    </w:p>
    <w:p w:rsidR="00844436" w:rsidRPr="003057BB" w:rsidRDefault="00844436" w:rsidP="00844436">
      <w:pPr>
        <w:pStyle w:val="NormalA3"/>
        <w:rPr>
          <w:rFonts w:ascii="Calibri" w:hAnsi="Calibri" w:cs="Calibri"/>
          <w:sz w:val="24"/>
        </w:rPr>
      </w:pPr>
      <w:r w:rsidRPr="003057BB">
        <w:rPr>
          <w:rFonts w:ascii="Calibri" w:hAnsi="Calibri" w:cs="Calibri"/>
          <w:sz w:val="24"/>
        </w:rPr>
        <w:t xml:space="preserve">Name: </w:t>
      </w:r>
      <w:r>
        <w:rPr>
          <w:rFonts w:ascii="Calibri" w:hAnsi="Calibri" w:cs="Calibri"/>
          <w:sz w:val="24"/>
        </w:rPr>
        <w:t>Murray Bruce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52"/>
        <w:gridCol w:w="2508"/>
        <w:gridCol w:w="2501"/>
      </w:tblGrid>
      <w:tr w:rsidR="00844436" w:rsidRPr="003057BB" w:rsidTr="00203EC8">
        <w:trPr>
          <w:trHeight w:val="538"/>
        </w:trPr>
        <w:tc>
          <w:tcPr>
            <w:tcW w:w="1101" w:type="dxa"/>
            <w:tcBorders>
              <w:top w:val="nil"/>
              <w:left w:val="nil"/>
              <w:bottom w:val="nil"/>
              <w:right w:val="nil"/>
            </w:tcBorders>
            <w:vAlign w:val="bottom"/>
          </w:tcPr>
          <w:p w:rsidR="00844436" w:rsidRPr="003057BB" w:rsidRDefault="00844436" w:rsidP="00203EC8">
            <w:pPr>
              <w:pStyle w:val="NormalA3"/>
              <w:spacing w:before="240" w:after="240" w:line="360" w:lineRule="auto"/>
              <w:rPr>
                <w:rFonts w:ascii="Calibri" w:hAnsi="Calibri" w:cs="Calibri"/>
                <w:sz w:val="24"/>
              </w:rPr>
            </w:pPr>
            <w:r w:rsidRPr="003057BB">
              <w:rPr>
                <w:rFonts w:ascii="Calibri" w:hAnsi="Calibri" w:cs="Calibri"/>
                <w:sz w:val="24"/>
              </w:rPr>
              <w:t>Signed</w:t>
            </w:r>
          </w:p>
        </w:tc>
        <w:tc>
          <w:tcPr>
            <w:tcW w:w="3852" w:type="dxa"/>
            <w:tcBorders>
              <w:top w:val="nil"/>
              <w:left w:val="nil"/>
              <w:right w:val="nil"/>
            </w:tcBorders>
            <w:vAlign w:val="bottom"/>
          </w:tcPr>
          <w:p w:rsidR="00844436" w:rsidRPr="003057BB" w:rsidRDefault="00844436" w:rsidP="00203EC8">
            <w:pPr>
              <w:pStyle w:val="NormalA3"/>
              <w:spacing w:before="240" w:after="240" w:line="360" w:lineRule="auto"/>
              <w:jc w:val="center"/>
              <w:rPr>
                <w:rFonts w:ascii="Calibri" w:hAnsi="Calibri" w:cs="Calibri"/>
                <w:sz w:val="24"/>
              </w:rPr>
            </w:pPr>
          </w:p>
        </w:tc>
        <w:tc>
          <w:tcPr>
            <w:tcW w:w="2508" w:type="dxa"/>
            <w:tcBorders>
              <w:top w:val="nil"/>
              <w:left w:val="nil"/>
              <w:bottom w:val="nil"/>
              <w:right w:val="nil"/>
            </w:tcBorders>
            <w:vAlign w:val="bottom"/>
          </w:tcPr>
          <w:p w:rsidR="00844436" w:rsidRPr="003057BB" w:rsidRDefault="00844436" w:rsidP="00203EC8">
            <w:pPr>
              <w:pStyle w:val="NormalA3"/>
              <w:spacing w:before="240" w:after="240" w:line="360" w:lineRule="auto"/>
              <w:jc w:val="center"/>
              <w:rPr>
                <w:rFonts w:ascii="Calibri" w:hAnsi="Calibri" w:cs="Calibri"/>
                <w:sz w:val="24"/>
              </w:rPr>
            </w:pPr>
            <w:r w:rsidRPr="003057BB">
              <w:rPr>
                <w:rFonts w:ascii="Calibri" w:hAnsi="Calibri" w:cs="Calibri"/>
                <w:sz w:val="24"/>
              </w:rPr>
              <w:t>Date:</w:t>
            </w:r>
          </w:p>
        </w:tc>
        <w:tc>
          <w:tcPr>
            <w:tcW w:w="2501" w:type="dxa"/>
            <w:tcBorders>
              <w:top w:val="nil"/>
              <w:left w:val="nil"/>
              <w:right w:val="nil"/>
            </w:tcBorders>
            <w:vAlign w:val="bottom"/>
          </w:tcPr>
          <w:p w:rsidR="00844436" w:rsidRPr="003057BB" w:rsidRDefault="00844436" w:rsidP="00203EC8">
            <w:pPr>
              <w:pStyle w:val="NormalA3"/>
              <w:spacing w:before="240" w:after="240" w:line="360" w:lineRule="auto"/>
              <w:jc w:val="center"/>
              <w:rPr>
                <w:rFonts w:ascii="Calibri" w:hAnsi="Calibri" w:cs="Calibri"/>
                <w:sz w:val="24"/>
              </w:rPr>
            </w:pPr>
          </w:p>
        </w:tc>
      </w:tr>
    </w:tbl>
    <w:p w:rsidR="00844436" w:rsidRPr="003057BB" w:rsidRDefault="00844436" w:rsidP="00844436">
      <w:pPr>
        <w:pStyle w:val="TableRowA3"/>
        <w:spacing w:before="240" w:after="240"/>
        <w:rPr>
          <w:rFonts w:ascii="Calibri" w:hAnsi="Calibri" w:cs="Calibri"/>
          <w:b/>
          <w:sz w:val="24"/>
          <w:szCs w:val="24"/>
        </w:rPr>
      </w:pPr>
      <w:r w:rsidRPr="003057BB">
        <w:rPr>
          <w:rFonts w:ascii="Calibri" w:hAnsi="Calibri" w:cs="Calibri"/>
          <w:b/>
          <w:sz w:val="24"/>
          <w:szCs w:val="24"/>
        </w:rPr>
        <w:t>Endorsement by School Board Chair</w:t>
      </w:r>
    </w:p>
    <w:p w:rsidR="00844436" w:rsidRPr="003057BB" w:rsidRDefault="00844436" w:rsidP="00844436">
      <w:pPr>
        <w:pStyle w:val="NormalA3"/>
        <w:rPr>
          <w:rFonts w:ascii="Calibri" w:hAnsi="Calibri" w:cs="Calibri"/>
          <w:sz w:val="24"/>
        </w:rPr>
      </w:pPr>
      <w:r w:rsidRPr="003057BB">
        <w:rPr>
          <w:rFonts w:ascii="Calibri" w:hAnsi="Calibri" w:cs="Calibri"/>
          <w:sz w:val="24"/>
        </w:rPr>
        <w:t xml:space="preserve">Name: </w:t>
      </w:r>
      <w:r>
        <w:rPr>
          <w:rFonts w:ascii="Calibri" w:hAnsi="Calibri" w:cs="Calibri"/>
          <w:sz w:val="24"/>
        </w:rPr>
        <w:t>Andrew Windsor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52"/>
        <w:gridCol w:w="2508"/>
        <w:gridCol w:w="2501"/>
      </w:tblGrid>
      <w:tr w:rsidR="00844436" w:rsidRPr="003057BB" w:rsidTr="00203EC8">
        <w:trPr>
          <w:trHeight w:val="643"/>
        </w:trPr>
        <w:tc>
          <w:tcPr>
            <w:tcW w:w="1101" w:type="dxa"/>
            <w:tcBorders>
              <w:top w:val="nil"/>
              <w:left w:val="nil"/>
              <w:bottom w:val="nil"/>
              <w:right w:val="nil"/>
            </w:tcBorders>
            <w:vAlign w:val="bottom"/>
          </w:tcPr>
          <w:p w:rsidR="00844436" w:rsidRPr="003057BB" w:rsidRDefault="00844436" w:rsidP="00203EC8">
            <w:pPr>
              <w:pStyle w:val="NormalA3"/>
              <w:spacing w:before="240" w:after="240" w:line="360" w:lineRule="auto"/>
              <w:rPr>
                <w:rFonts w:ascii="Calibri" w:hAnsi="Calibri" w:cs="Calibri"/>
                <w:sz w:val="24"/>
              </w:rPr>
            </w:pPr>
            <w:r w:rsidRPr="003057BB">
              <w:rPr>
                <w:rFonts w:ascii="Calibri" w:hAnsi="Calibri" w:cs="Calibri"/>
                <w:sz w:val="24"/>
              </w:rPr>
              <w:t xml:space="preserve">Signed </w:t>
            </w:r>
          </w:p>
        </w:tc>
        <w:tc>
          <w:tcPr>
            <w:tcW w:w="3852" w:type="dxa"/>
            <w:tcBorders>
              <w:top w:val="nil"/>
              <w:left w:val="nil"/>
              <w:right w:val="nil"/>
            </w:tcBorders>
          </w:tcPr>
          <w:p w:rsidR="00844436" w:rsidRPr="003057BB" w:rsidRDefault="00844436" w:rsidP="00203EC8">
            <w:pPr>
              <w:pStyle w:val="NormalA3"/>
              <w:spacing w:before="240" w:after="240" w:line="360" w:lineRule="auto"/>
              <w:rPr>
                <w:rFonts w:ascii="Calibri" w:hAnsi="Calibri" w:cs="Calibri"/>
                <w:sz w:val="24"/>
              </w:rPr>
            </w:pPr>
          </w:p>
        </w:tc>
        <w:tc>
          <w:tcPr>
            <w:tcW w:w="2508" w:type="dxa"/>
            <w:tcBorders>
              <w:top w:val="nil"/>
              <w:left w:val="nil"/>
              <w:bottom w:val="nil"/>
              <w:right w:val="nil"/>
            </w:tcBorders>
            <w:vAlign w:val="bottom"/>
          </w:tcPr>
          <w:p w:rsidR="00844436" w:rsidRPr="003057BB" w:rsidRDefault="00844436" w:rsidP="00203EC8">
            <w:pPr>
              <w:pStyle w:val="NormalA3"/>
              <w:spacing w:before="240" w:after="240" w:line="360" w:lineRule="auto"/>
              <w:rPr>
                <w:rFonts w:ascii="Calibri" w:hAnsi="Calibri" w:cs="Calibri"/>
                <w:sz w:val="24"/>
              </w:rPr>
            </w:pPr>
            <w:r w:rsidRPr="003057BB">
              <w:rPr>
                <w:rFonts w:ascii="Calibri" w:hAnsi="Calibri" w:cs="Calibri"/>
                <w:sz w:val="24"/>
              </w:rPr>
              <w:t>Date:</w:t>
            </w:r>
          </w:p>
        </w:tc>
        <w:tc>
          <w:tcPr>
            <w:tcW w:w="2501" w:type="dxa"/>
            <w:tcBorders>
              <w:top w:val="nil"/>
              <w:left w:val="nil"/>
              <w:right w:val="nil"/>
            </w:tcBorders>
          </w:tcPr>
          <w:p w:rsidR="00844436" w:rsidRPr="003057BB" w:rsidRDefault="00844436" w:rsidP="00203EC8">
            <w:pPr>
              <w:pStyle w:val="NormalA3"/>
              <w:spacing w:before="240" w:after="240" w:line="360" w:lineRule="auto"/>
              <w:rPr>
                <w:rFonts w:ascii="Calibri" w:hAnsi="Calibri" w:cs="Calibri"/>
                <w:sz w:val="24"/>
              </w:rPr>
            </w:pPr>
          </w:p>
        </w:tc>
      </w:tr>
    </w:tbl>
    <w:p w:rsidR="00844436" w:rsidRPr="003057BB" w:rsidRDefault="00844436" w:rsidP="00844436">
      <w:pPr>
        <w:pStyle w:val="TableRowA3"/>
        <w:spacing w:before="240" w:after="240" w:line="360" w:lineRule="auto"/>
        <w:rPr>
          <w:rFonts w:ascii="Calibri" w:hAnsi="Calibri" w:cs="Calibri"/>
          <w:b/>
          <w:sz w:val="24"/>
          <w:szCs w:val="24"/>
        </w:rPr>
      </w:pPr>
      <w:r w:rsidRPr="003057BB">
        <w:rPr>
          <w:rFonts w:ascii="Calibri" w:hAnsi="Calibri" w:cs="Calibri"/>
          <w:b/>
          <w:sz w:val="24"/>
          <w:szCs w:val="24"/>
        </w:rPr>
        <w:t>Endorsement by School Network Leader</w:t>
      </w:r>
    </w:p>
    <w:p w:rsidR="00844436" w:rsidRPr="003057BB" w:rsidRDefault="00844436" w:rsidP="00844436">
      <w:pPr>
        <w:pStyle w:val="NormalA3"/>
        <w:rPr>
          <w:rFonts w:ascii="Calibri" w:hAnsi="Calibri" w:cs="Calibri"/>
          <w:sz w:val="24"/>
        </w:rPr>
      </w:pPr>
      <w:r w:rsidRPr="003057BB">
        <w:rPr>
          <w:rFonts w:ascii="Calibri" w:hAnsi="Calibri" w:cs="Calibri"/>
          <w:sz w:val="24"/>
        </w:rPr>
        <w:t xml:space="preserve">Name: </w:t>
      </w:r>
      <w:r>
        <w:rPr>
          <w:rFonts w:ascii="Calibri" w:hAnsi="Calibri" w:cs="Calibri"/>
          <w:sz w:val="24"/>
        </w:rPr>
        <w:t>Kate Smith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52"/>
        <w:gridCol w:w="2508"/>
        <w:gridCol w:w="2501"/>
      </w:tblGrid>
      <w:tr w:rsidR="00844436" w:rsidRPr="003057BB" w:rsidTr="00203EC8">
        <w:trPr>
          <w:trHeight w:val="538"/>
        </w:trPr>
        <w:tc>
          <w:tcPr>
            <w:tcW w:w="1101" w:type="dxa"/>
            <w:tcBorders>
              <w:top w:val="nil"/>
              <w:left w:val="nil"/>
              <w:bottom w:val="nil"/>
              <w:right w:val="nil"/>
            </w:tcBorders>
            <w:vAlign w:val="bottom"/>
          </w:tcPr>
          <w:p w:rsidR="00844436" w:rsidRPr="003057BB" w:rsidRDefault="00844436" w:rsidP="00203EC8">
            <w:pPr>
              <w:pStyle w:val="NormalA3"/>
              <w:rPr>
                <w:rFonts w:ascii="Calibri" w:hAnsi="Calibri" w:cs="Calibri"/>
                <w:sz w:val="24"/>
              </w:rPr>
            </w:pPr>
            <w:r w:rsidRPr="003057BB">
              <w:rPr>
                <w:rFonts w:ascii="Calibri" w:hAnsi="Calibri" w:cs="Calibri"/>
                <w:sz w:val="24"/>
              </w:rPr>
              <w:t xml:space="preserve">Signed </w:t>
            </w:r>
          </w:p>
        </w:tc>
        <w:tc>
          <w:tcPr>
            <w:tcW w:w="3852" w:type="dxa"/>
            <w:tcBorders>
              <w:top w:val="nil"/>
              <w:left w:val="nil"/>
              <w:right w:val="nil"/>
            </w:tcBorders>
          </w:tcPr>
          <w:p w:rsidR="00844436" w:rsidRPr="003057BB" w:rsidRDefault="00844436" w:rsidP="00203EC8">
            <w:pPr>
              <w:pStyle w:val="NormalA3"/>
              <w:rPr>
                <w:rFonts w:ascii="Calibri" w:hAnsi="Calibri" w:cs="Calibri"/>
                <w:sz w:val="24"/>
              </w:rPr>
            </w:pPr>
          </w:p>
        </w:tc>
        <w:tc>
          <w:tcPr>
            <w:tcW w:w="2508" w:type="dxa"/>
            <w:tcBorders>
              <w:top w:val="nil"/>
              <w:left w:val="nil"/>
              <w:bottom w:val="nil"/>
              <w:right w:val="nil"/>
            </w:tcBorders>
            <w:vAlign w:val="bottom"/>
          </w:tcPr>
          <w:p w:rsidR="00844436" w:rsidRPr="003057BB" w:rsidRDefault="00844436" w:rsidP="00203EC8">
            <w:pPr>
              <w:pStyle w:val="NormalA3"/>
              <w:rPr>
                <w:rFonts w:ascii="Calibri" w:hAnsi="Calibri" w:cs="Calibri"/>
                <w:sz w:val="24"/>
              </w:rPr>
            </w:pPr>
            <w:r w:rsidRPr="003057BB">
              <w:rPr>
                <w:rFonts w:ascii="Calibri" w:hAnsi="Calibri" w:cs="Calibri"/>
                <w:sz w:val="24"/>
              </w:rPr>
              <w:t>Date:</w:t>
            </w:r>
          </w:p>
        </w:tc>
        <w:tc>
          <w:tcPr>
            <w:tcW w:w="2501" w:type="dxa"/>
            <w:tcBorders>
              <w:top w:val="nil"/>
              <w:left w:val="nil"/>
              <w:right w:val="nil"/>
            </w:tcBorders>
          </w:tcPr>
          <w:p w:rsidR="00844436" w:rsidRPr="003057BB" w:rsidRDefault="00844436" w:rsidP="00203EC8">
            <w:pPr>
              <w:pStyle w:val="NormalA3"/>
              <w:rPr>
                <w:rFonts w:ascii="Calibri" w:hAnsi="Calibri" w:cs="Calibri"/>
                <w:sz w:val="24"/>
              </w:rPr>
            </w:pPr>
          </w:p>
        </w:tc>
      </w:tr>
    </w:tbl>
    <w:p w:rsidR="00844436" w:rsidRPr="00A755DE" w:rsidRDefault="00844436" w:rsidP="00844436">
      <w:pPr>
        <w:rPr>
          <w:rFonts w:cs="Calibri"/>
          <w:bCs/>
        </w:rPr>
      </w:pPr>
      <w:r w:rsidRPr="003057BB">
        <w:rPr>
          <w:rFonts w:cs="Calibri"/>
          <w:bCs/>
        </w:rPr>
        <w:br w:type="page"/>
      </w:r>
    </w:p>
    <w:p w:rsidR="00844436" w:rsidRPr="00EA7A79" w:rsidRDefault="00844436" w:rsidP="00844436">
      <w:pPr>
        <w:spacing w:line="240" w:lineRule="auto"/>
        <w:rPr>
          <w:rFonts w:ascii="Times New Roman" w:eastAsia="Times New Roman" w:hAnsi="Times New Roman"/>
          <w:sz w:val="24"/>
          <w:szCs w:val="24"/>
          <w:lang w:eastAsia="en-AU"/>
        </w:rPr>
      </w:pPr>
      <w:r w:rsidRPr="00EA7A79">
        <w:rPr>
          <w:rFonts w:eastAsia="Times New Roman"/>
          <w:b/>
          <w:bCs/>
          <w:color w:val="000000"/>
          <w:sz w:val="24"/>
          <w:szCs w:val="24"/>
          <w:lang w:eastAsia="en-AU"/>
        </w:rPr>
        <w:t>School Vision and Values</w:t>
      </w:r>
    </w:p>
    <w:p w:rsidR="00844436" w:rsidRPr="00EA7A79" w:rsidRDefault="00844436" w:rsidP="00844436">
      <w:pPr>
        <w:spacing w:line="240" w:lineRule="auto"/>
        <w:rPr>
          <w:rFonts w:ascii="Times New Roman" w:eastAsia="Times New Roman" w:hAnsi="Times New Roman"/>
          <w:lang w:eastAsia="en-AU"/>
        </w:rPr>
      </w:pPr>
      <w:r w:rsidRPr="00EA7A79">
        <w:rPr>
          <w:rFonts w:eastAsia="Times New Roman"/>
          <w:color w:val="000000"/>
          <w:lang w:eastAsia="en-AU"/>
        </w:rPr>
        <w:t>Gordon Primary School strives to enable students to be confident, respectful and tolerant individuals who are joyful about their learning.</w:t>
      </w:r>
    </w:p>
    <w:p w:rsidR="00844436" w:rsidRPr="00EA7A79" w:rsidRDefault="00844436" w:rsidP="00844436">
      <w:pPr>
        <w:spacing w:line="240" w:lineRule="auto"/>
        <w:rPr>
          <w:rFonts w:ascii="Times New Roman" w:eastAsia="Times New Roman" w:hAnsi="Times New Roman"/>
          <w:lang w:eastAsia="en-AU"/>
        </w:rPr>
      </w:pPr>
      <w:r w:rsidRPr="00EA7A79">
        <w:rPr>
          <w:rFonts w:eastAsia="Times New Roman"/>
          <w:color w:val="000000"/>
          <w:lang w:eastAsia="en-AU"/>
        </w:rPr>
        <w:t>As a member of the Lanyon Cluster of Schools Gordon Primary School pursues the Cluster Vision of learning that;</w:t>
      </w:r>
    </w:p>
    <w:p w:rsidR="00844436" w:rsidRPr="00EA7A79" w:rsidRDefault="00844436" w:rsidP="00844436">
      <w:pPr>
        <w:spacing w:line="240" w:lineRule="auto"/>
        <w:ind w:left="360" w:hanging="360"/>
        <w:rPr>
          <w:rFonts w:ascii="Times New Roman" w:eastAsia="Times New Roman" w:hAnsi="Times New Roman"/>
          <w:lang w:eastAsia="en-AU"/>
        </w:rPr>
      </w:pPr>
      <w:r w:rsidRPr="00EA7A79">
        <w:rPr>
          <w:rFonts w:eastAsia="Times New Roman"/>
          <w:color w:val="000000"/>
          <w:lang w:eastAsia="en-AU"/>
        </w:rPr>
        <w:t>·</w:t>
      </w:r>
      <w:r w:rsidRPr="00EA7A79">
        <w:rPr>
          <w:rFonts w:ascii="Times New Roman" w:eastAsia="Times New Roman" w:hAnsi="Times New Roman"/>
          <w:color w:val="000000"/>
          <w:lang w:eastAsia="en-AU"/>
        </w:rPr>
        <w:t xml:space="preserve">         </w:t>
      </w:r>
      <w:r w:rsidRPr="00EA7A79">
        <w:rPr>
          <w:rFonts w:eastAsia="Times New Roman"/>
          <w:color w:val="000000"/>
          <w:lang w:eastAsia="en-AU"/>
        </w:rPr>
        <w:t>engages, motivates and values students as individuals,</w:t>
      </w:r>
    </w:p>
    <w:p w:rsidR="00844436" w:rsidRPr="00EA7A79" w:rsidRDefault="00844436" w:rsidP="00844436">
      <w:pPr>
        <w:spacing w:line="240" w:lineRule="auto"/>
        <w:ind w:left="360" w:hanging="360"/>
        <w:rPr>
          <w:rFonts w:ascii="Times New Roman" w:eastAsia="Times New Roman" w:hAnsi="Times New Roman"/>
          <w:lang w:eastAsia="en-AU"/>
        </w:rPr>
      </w:pPr>
      <w:r w:rsidRPr="00EA7A79">
        <w:rPr>
          <w:rFonts w:eastAsia="Times New Roman"/>
          <w:color w:val="000000"/>
          <w:lang w:eastAsia="en-AU"/>
        </w:rPr>
        <w:t>·</w:t>
      </w:r>
      <w:r w:rsidRPr="00EA7A79">
        <w:rPr>
          <w:rFonts w:ascii="Times New Roman" w:eastAsia="Times New Roman" w:hAnsi="Times New Roman"/>
          <w:color w:val="000000"/>
          <w:lang w:eastAsia="en-AU"/>
        </w:rPr>
        <w:t xml:space="preserve">         </w:t>
      </w:r>
      <w:r w:rsidRPr="00EA7A79">
        <w:rPr>
          <w:rFonts w:eastAsia="Times New Roman"/>
          <w:color w:val="000000"/>
          <w:lang w:eastAsia="en-AU"/>
        </w:rPr>
        <w:t>provides programs of high intellectual quality designed to challenge and support students</w:t>
      </w:r>
    </w:p>
    <w:p w:rsidR="00844436" w:rsidRPr="00EA7A79" w:rsidRDefault="00844436" w:rsidP="00844436">
      <w:pPr>
        <w:spacing w:line="240" w:lineRule="auto"/>
        <w:ind w:left="360" w:hanging="360"/>
        <w:rPr>
          <w:rFonts w:ascii="Times New Roman" w:eastAsia="Times New Roman" w:hAnsi="Times New Roman"/>
          <w:lang w:eastAsia="en-AU"/>
        </w:rPr>
      </w:pPr>
      <w:r w:rsidRPr="00EA7A79">
        <w:rPr>
          <w:rFonts w:eastAsia="Times New Roman"/>
          <w:color w:val="000000"/>
          <w:lang w:eastAsia="en-AU"/>
        </w:rPr>
        <w:t>·</w:t>
      </w:r>
      <w:r w:rsidRPr="00EA7A79">
        <w:rPr>
          <w:rFonts w:ascii="Times New Roman" w:eastAsia="Times New Roman" w:hAnsi="Times New Roman"/>
          <w:color w:val="000000"/>
          <w:lang w:eastAsia="en-AU"/>
        </w:rPr>
        <w:t xml:space="preserve">         </w:t>
      </w:r>
      <w:r w:rsidRPr="00EA7A79">
        <w:rPr>
          <w:rFonts w:eastAsia="Times New Roman"/>
          <w:color w:val="000000"/>
          <w:lang w:eastAsia="en-AU"/>
        </w:rPr>
        <w:t>is connected to real world issues and C21st skills which are relevant to students’ lives</w:t>
      </w:r>
    </w:p>
    <w:p w:rsidR="00844436" w:rsidRDefault="00844436" w:rsidP="006B1421">
      <w:pPr>
        <w:spacing w:line="240" w:lineRule="auto"/>
        <w:rPr>
          <w:rFonts w:ascii="Times New Roman" w:eastAsia="Times New Roman" w:hAnsi="Times New Roman"/>
          <w:sz w:val="24"/>
          <w:szCs w:val="24"/>
          <w:lang w:eastAsia="en-AU"/>
        </w:rPr>
      </w:pPr>
      <w:r w:rsidRPr="00EA7A79">
        <w:rPr>
          <w:rFonts w:eastAsia="Times New Roman"/>
          <w:color w:val="000000"/>
          <w:lang w:eastAsia="en-AU"/>
        </w:rPr>
        <w:t>Four key values are emphasized at Gordon Primary School, responsibility, honesty, tolerance and respect. Additional values emphasized include, striving for personal best, integrity, understanding, care, compassion and inclusion. Also Gordon Primary School accords high priority to promoting warm, courteous relationships in which the rights and needs of all are respected and resilience is developed</w:t>
      </w:r>
      <w:r w:rsidRPr="00EA7A79">
        <w:rPr>
          <w:rFonts w:eastAsia="Times New Roman"/>
          <w:color w:val="000000"/>
          <w:sz w:val="24"/>
          <w:szCs w:val="24"/>
          <w:lang w:eastAsia="en-AU"/>
        </w:rPr>
        <w:t>.</w:t>
      </w:r>
    </w:p>
    <w:p w:rsidR="006B1421" w:rsidRPr="00EA7A79" w:rsidRDefault="006B1421" w:rsidP="006B1421">
      <w:pPr>
        <w:spacing w:line="240" w:lineRule="auto"/>
        <w:rPr>
          <w:rFonts w:ascii="Times New Roman" w:eastAsia="Times New Roman" w:hAnsi="Times New Roman"/>
          <w:sz w:val="24"/>
          <w:szCs w:val="24"/>
          <w:lang w:eastAsia="en-AU"/>
        </w:rPr>
      </w:pPr>
    </w:p>
    <w:p w:rsidR="00844436" w:rsidRPr="00EA7A79" w:rsidRDefault="00844436" w:rsidP="00844436">
      <w:pPr>
        <w:spacing w:before="120" w:line="240" w:lineRule="auto"/>
        <w:rPr>
          <w:rFonts w:ascii="Times New Roman" w:eastAsia="Times New Roman" w:hAnsi="Times New Roman"/>
          <w:sz w:val="24"/>
          <w:szCs w:val="24"/>
          <w:lang w:eastAsia="en-AU"/>
        </w:rPr>
      </w:pPr>
      <w:r>
        <w:rPr>
          <w:rFonts w:eastAsia="Times New Roman"/>
          <w:b/>
          <w:bCs/>
          <w:color w:val="000000"/>
          <w:sz w:val="24"/>
          <w:szCs w:val="24"/>
          <w:lang w:eastAsia="en-AU"/>
        </w:rPr>
        <w:t>Gordon Primary School Context and</w:t>
      </w:r>
      <w:r w:rsidRPr="00EA7A79">
        <w:rPr>
          <w:rFonts w:eastAsia="Times New Roman"/>
          <w:b/>
          <w:bCs/>
          <w:color w:val="000000"/>
          <w:sz w:val="24"/>
          <w:szCs w:val="24"/>
          <w:lang w:eastAsia="en-AU"/>
        </w:rPr>
        <w:t xml:space="preserve"> Assessment Process</w:t>
      </w:r>
    </w:p>
    <w:p w:rsidR="00844436" w:rsidRPr="00EA7A79" w:rsidRDefault="00844436" w:rsidP="00844436">
      <w:pPr>
        <w:spacing w:before="120" w:line="240" w:lineRule="auto"/>
        <w:rPr>
          <w:rFonts w:ascii="Times New Roman" w:eastAsia="Times New Roman" w:hAnsi="Times New Roman"/>
          <w:lang w:eastAsia="en-AU"/>
        </w:rPr>
      </w:pPr>
      <w:r w:rsidRPr="00EA7A79">
        <w:rPr>
          <w:rFonts w:eastAsia="Times New Roman"/>
          <w:color w:val="000000"/>
          <w:lang w:eastAsia="en-AU"/>
        </w:rPr>
        <w:t>An important element of the improvement process at Gordon Primary School is the application of the Plan-Do-Study-Act (PDSA) cycle.  This process involves staff collaboratively developing and adopting the annual improvement plan, undertaking actions in accordance with the strategic priorities of that plan, studying the outcome of the actions and acting on the findings of their study. Teachers undertake formal Action Research (also known as Action Learning</w:t>
      </w:r>
      <w:proofErr w:type="gramStart"/>
      <w:r w:rsidRPr="00EA7A79">
        <w:rPr>
          <w:rFonts w:eastAsia="Times New Roman"/>
          <w:color w:val="000000"/>
          <w:lang w:eastAsia="en-AU"/>
        </w:rPr>
        <w:t>)  projects</w:t>
      </w:r>
      <w:proofErr w:type="gramEnd"/>
      <w:r w:rsidRPr="00EA7A79">
        <w:rPr>
          <w:rFonts w:eastAsia="Times New Roman"/>
          <w:color w:val="000000"/>
          <w:lang w:eastAsia="en-AU"/>
        </w:rPr>
        <w:t xml:space="preserve"> as part of this process.</w:t>
      </w:r>
    </w:p>
    <w:p w:rsidR="00844436" w:rsidRPr="00EA7A79" w:rsidRDefault="00844436" w:rsidP="00844436">
      <w:pPr>
        <w:spacing w:before="120" w:line="240" w:lineRule="auto"/>
        <w:rPr>
          <w:rFonts w:ascii="Times New Roman" w:eastAsia="Times New Roman" w:hAnsi="Times New Roman"/>
          <w:lang w:eastAsia="en-AU"/>
        </w:rPr>
      </w:pPr>
      <w:r w:rsidRPr="00EA7A79">
        <w:rPr>
          <w:rFonts w:eastAsia="Times New Roman"/>
          <w:color w:val="000000"/>
          <w:lang w:eastAsia="en-AU"/>
        </w:rPr>
        <w:t>To obtain an overall understanding of the success of continuous improvement efforts, the Executive Team, in consultation with staff, formally reviews whole school performance each semester noting achievements against the priorities of the Annual Action Plan. The Gordon Primary Data and Assessment Plan guides the gathering and analysis of student learning and wellbeing data.  Each year the Executive Team conducts a comprehensive review of performance in Term 4. Data analysed in this end-of-year comprehensive review is utilised to develop the subsequent Annual Action Plan.   Annual Action Plans are approved by the School Board.</w:t>
      </w:r>
    </w:p>
    <w:p w:rsidR="00844436" w:rsidRPr="00EA7A79" w:rsidRDefault="00844436" w:rsidP="00844436">
      <w:pPr>
        <w:spacing w:before="120" w:line="240" w:lineRule="auto"/>
        <w:rPr>
          <w:rFonts w:ascii="Times New Roman" w:eastAsia="Times New Roman" w:hAnsi="Times New Roman"/>
          <w:lang w:eastAsia="en-AU"/>
        </w:rPr>
      </w:pPr>
      <w:r w:rsidRPr="00EA7A79">
        <w:rPr>
          <w:rFonts w:eastAsia="Times New Roman"/>
          <w:color w:val="000000"/>
          <w:lang w:eastAsia="en-AU"/>
        </w:rPr>
        <w:t xml:space="preserve">In 2016, as well as conducting </w:t>
      </w:r>
      <w:r w:rsidRPr="006B1421">
        <w:rPr>
          <w:rFonts w:eastAsia="Times New Roman"/>
          <w:color w:val="000000"/>
          <w:lang w:eastAsia="en-AU"/>
        </w:rPr>
        <w:t>self-assessment</w:t>
      </w:r>
      <w:r w:rsidRPr="00EA7A79">
        <w:rPr>
          <w:rFonts w:eastAsia="Times New Roman"/>
          <w:color w:val="000000"/>
          <w:lang w:eastAsia="en-AU"/>
        </w:rPr>
        <w:t xml:space="preserve">, the school underwent the ACT Education Directorate’s External Review process. The National School Improvement Tool (NSIT) was extensively used in both </w:t>
      </w:r>
      <w:r w:rsidRPr="006B1421">
        <w:rPr>
          <w:rFonts w:eastAsia="Times New Roman"/>
          <w:color w:val="000000"/>
          <w:lang w:eastAsia="en-AU"/>
        </w:rPr>
        <w:t>self-assessment</w:t>
      </w:r>
      <w:r w:rsidRPr="00EA7A79">
        <w:rPr>
          <w:rFonts w:eastAsia="Times New Roman"/>
          <w:color w:val="000000"/>
          <w:lang w:eastAsia="en-AU"/>
        </w:rPr>
        <w:t xml:space="preserve"> and the external assessment.  </w:t>
      </w:r>
    </w:p>
    <w:p w:rsidR="0026380A" w:rsidRDefault="00844436" w:rsidP="00844436">
      <w:pPr>
        <w:spacing w:before="120" w:line="240" w:lineRule="auto"/>
        <w:rPr>
          <w:rFonts w:eastAsia="Times New Roman"/>
          <w:color w:val="000000"/>
          <w:lang w:eastAsia="en-AU"/>
        </w:rPr>
      </w:pPr>
      <w:r w:rsidRPr="00EA7A79">
        <w:rPr>
          <w:rFonts w:eastAsia="Times New Roman"/>
          <w:color w:val="000000"/>
          <w:lang w:eastAsia="en-AU"/>
        </w:rPr>
        <w:t xml:space="preserve">The External Review panel found evidence of outstanding performance in five of nine domains of the NSIT and evidence of high performance in all nine domains. Thus the school’s performance was primarily rated as outstanding or high. </w:t>
      </w:r>
    </w:p>
    <w:p w:rsidR="007A6294" w:rsidRPr="007261B7" w:rsidRDefault="00844436" w:rsidP="007261B7">
      <w:pPr>
        <w:spacing w:before="120" w:line="240" w:lineRule="auto"/>
        <w:rPr>
          <w:rFonts w:ascii="Times New Roman" w:eastAsia="Times New Roman" w:hAnsi="Times New Roman"/>
          <w:lang w:eastAsia="en-AU"/>
        </w:rPr>
      </w:pPr>
      <w:r w:rsidRPr="00EA7A79">
        <w:rPr>
          <w:rFonts w:eastAsia="Times New Roman"/>
          <w:color w:val="000000"/>
          <w:lang w:eastAsia="en-AU"/>
        </w:rPr>
        <w:t xml:space="preserve">The school’s </w:t>
      </w:r>
      <w:r w:rsidRPr="006B1421">
        <w:rPr>
          <w:rFonts w:eastAsia="Times New Roman"/>
          <w:color w:val="000000"/>
          <w:lang w:eastAsia="en-AU"/>
        </w:rPr>
        <w:t>self-assessment</w:t>
      </w:r>
      <w:r w:rsidRPr="00EA7A79">
        <w:rPr>
          <w:rFonts w:eastAsia="Times New Roman"/>
          <w:color w:val="000000"/>
          <w:lang w:eastAsia="en-AU"/>
        </w:rPr>
        <w:t xml:space="preserve"> and the Report of the External Review </w:t>
      </w:r>
      <w:proofErr w:type="gramStart"/>
      <w:r w:rsidRPr="00EA7A79">
        <w:rPr>
          <w:rFonts w:eastAsia="Times New Roman"/>
          <w:color w:val="000000"/>
          <w:lang w:eastAsia="en-AU"/>
        </w:rPr>
        <w:t>were used</w:t>
      </w:r>
      <w:proofErr w:type="gramEnd"/>
      <w:r w:rsidRPr="00EA7A79">
        <w:rPr>
          <w:rFonts w:eastAsia="Times New Roman"/>
          <w:color w:val="000000"/>
          <w:lang w:eastAsia="en-AU"/>
        </w:rPr>
        <w:t xml:space="preserve"> to determine the priorities, strategies, actions and targets that comprise the 2017 -2021 Strategic Plan and the 2017 Annual Action Plan</w:t>
      </w:r>
      <w:r w:rsidR="007261B7">
        <w:rPr>
          <w:rFonts w:eastAsia="Times New Roman"/>
          <w:color w:val="000000"/>
          <w:lang w:eastAsia="en-AU"/>
        </w:rPr>
        <w:t>.</w:t>
      </w:r>
    </w:p>
    <w:p w:rsidR="00844436" w:rsidRPr="000378C8" w:rsidRDefault="00844436" w:rsidP="00844436">
      <w:pPr>
        <w:pStyle w:val="BodyText"/>
        <w:ind w:left="0"/>
        <w:rPr>
          <w:rFonts w:ascii="Calibri" w:hAnsi="Calibri"/>
          <w:b/>
          <w:sz w:val="24"/>
          <w:szCs w:val="24"/>
        </w:rPr>
      </w:pPr>
      <w:r>
        <w:rPr>
          <w:rFonts w:ascii="Calibri" w:hAnsi="Calibri"/>
          <w:b/>
          <w:sz w:val="24"/>
          <w:szCs w:val="24"/>
        </w:rPr>
        <w:br w:type="page"/>
      </w:r>
      <w:r w:rsidRPr="000378C8">
        <w:rPr>
          <w:rFonts w:ascii="Calibri" w:hAnsi="Calibri"/>
          <w:b/>
          <w:sz w:val="24"/>
          <w:szCs w:val="24"/>
        </w:rPr>
        <w:lastRenderedPageBreak/>
        <w:t>Strategic Priority 1</w:t>
      </w:r>
      <w:r w:rsidR="00F13BF7">
        <w:rPr>
          <w:rFonts w:ascii="Calibri" w:hAnsi="Calibri"/>
          <w:b/>
          <w:sz w:val="24"/>
          <w:szCs w:val="24"/>
        </w:rPr>
        <w:t xml:space="preserve"> – Improve Learning Outcomes in Literacy and Numeracy</w:t>
      </w:r>
    </w:p>
    <w:p w:rsidR="00844436" w:rsidRPr="000378C8" w:rsidRDefault="00844436" w:rsidP="00844436">
      <w:pPr>
        <w:pStyle w:val="NormalWeb"/>
        <w:spacing w:before="0" w:beforeAutospacing="0" w:after="0" w:afterAutospacing="0"/>
      </w:pPr>
      <w:r w:rsidRPr="000378C8">
        <w:rPr>
          <w:rFonts w:ascii="Calibri" w:hAnsi="Calibri"/>
          <w:b/>
        </w:rPr>
        <w:t xml:space="preserve">Student outcomes to be achieved: </w:t>
      </w:r>
      <w:r w:rsidRPr="000378C8">
        <w:rPr>
          <w:rFonts w:ascii="Calibri" w:hAnsi="Calibri"/>
          <w:b/>
          <w:bCs/>
        </w:rPr>
        <w:t>Increase the proportion of students exceeding expected growth in Reading, Writing and Numeracy</w:t>
      </w:r>
    </w:p>
    <w:p w:rsidR="00844436" w:rsidRPr="000378C8" w:rsidRDefault="00844436" w:rsidP="00844436">
      <w:pPr>
        <w:pStyle w:val="BodyText"/>
        <w:ind w:left="0"/>
        <w:rPr>
          <w:rFonts w:ascii="Calibri" w:eastAsia="Calibri" w:hAnsi="Calibri"/>
          <w:b/>
          <w:sz w:val="24"/>
          <w:szCs w:val="24"/>
        </w:rPr>
      </w:pPr>
    </w:p>
    <w:p w:rsidR="00844436" w:rsidRPr="000378C8" w:rsidRDefault="00844436" w:rsidP="00844436">
      <w:pPr>
        <w:pStyle w:val="BodyText"/>
        <w:ind w:left="0"/>
        <w:rPr>
          <w:rFonts w:ascii="Calibri" w:eastAsia="Calibri" w:hAnsi="Calibri"/>
          <w:b/>
          <w:sz w:val="24"/>
          <w:szCs w:val="24"/>
        </w:rPr>
      </w:pPr>
      <w:r w:rsidRPr="000378C8">
        <w:rPr>
          <w:rFonts w:ascii="Calibri" w:eastAsia="Calibri" w:hAnsi="Calibri"/>
          <w:b/>
          <w:sz w:val="24"/>
          <w:szCs w:val="24"/>
        </w:rPr>
        <w:t>Targets:</w:t>
      </w:r>
    </w:p>
    <w:p w:rsidR="00844436" w:rsidRPr="000378C8" w:rsidRDefault="00844436" w:rsidP="00844436">
      <w:pPr>
        <w:pStyle w:val="ListParagraph"/>
        <w:numPr>
          <w:ilvl w:val="0"/>
          <w:numId w:val="1"/>
        </w:numPr>
        <w:spacing w:after="200"/>
        <w:rPr>
          <w:rFonts w:cs="Calibri"/>
          <w:b/>
          <w:bCs/>
        </w:rPr>
      </w:pPr>
      <w:r w:rsidRPr="000378C8">
        <w:t>By the end of 2021</w:t>
      </w:r>
      <w:r>
        <w:t xml:space="preserve"> the school </w:t>
      </w:r>
      <w:r w:rsidRPr="000378C8">
        <w:t xml:space="preserve"> will achieve:</w:t>
      </w:r>
    </w:p>
    <w:p w:rsidR="00844436" w:rsidRPr="000378C8" w:rsidRDefault="002E0C4F" w:rsidP="00844436">
      <w:pPr>
        <w:numPr>
          <w:ilvl w:val="1"/>
          <w:numId w:val="1"/>
        </w:numPr>
        <w:spacing w:line="240" w:lineRule="auto"/>
        <w:textAlignment w:val="baseline"/>
        <w:rPr>
          <w:rFonts w:ascii="Arial" w:eastAsia="Times New Roman" w:hAnsi="Arial" w:cs="Arial"/>
          <w:sz w:val="24"/>
          <w:szCs w:val="24"/>
          <w:lang w:eastAsia="en-AU"/>
        </w:rPr>
      </w:pPr>
      <w:r>
        <w:rPr>
          <w:rFonts w:eastAsia="Times New Roman" w:cs="Arial"/>
          <w:sz w:val="24"/>
          <w:szCs w:val="24"/>
          <w:lang w:eastAsia="en-AU"/>
        </w:rPr>
        <w:t>7</w:t>
      </w:r>
      <w:bookmarkStart w:id="4" w:name="_GoBack"/>
      <w:bookmarkEnd w:id="4"/>
      <w:r w:rsidR="00844436" w:rsidRPr="000378C8">
        <w:rPr>
          <w:rFonts w:eastAsia="Times New Roman" w:cs="Arial"/>
          <w:sz w:val="24"/>
          <w:szCs w:val="24"/>
          <w:lang w:eastAsia="en-AU"/>
        </w:rPr>
        <w:t>0% of within school matched students demonstrate expected growth, or better, in  Year 3 to Year 5 NAPLAN Numeracy</w:t>
      </w:r>
      <w:r w:rsidR="009D0E70">
        <w:rPr>
          <w:rFonts w:eastAsia="Times New Roman" w:cs="Arial"/>
          <w:sz w:val="24"/>
          <w:szCs w:val="24"/>
          <w:lang w:eastAsia="en-AU"/>
        </w:rPr>
        <w:t xml:space="preserve"> (improved from 55% in 2016)</w:t>
      </w:r>
    </w:p>
    <w:p w:rsidR="00844436" w:rsidRPr="000378C8" w:rsidRDefault="00844436" w:rsidP="00844436">
      <w:pPr>
        <w:numPr>
          <w:ilvl w:val="1"/>
          <w:numId w:val="1"/>
        </w:numPr>
        <w:spacing w:line="240" w:lineRule="auto"/>
        <w:textAlignment w:val="baseline"/>
        <w:rPr>
          <w:rFonts w:ascii="Arial" w:eastAsia="Times New Roman" w:hAnsi="Arial" w:cs="Arial"/>
          <w:sz w:val="24"/>
          <w:szCs w:val="24"/>
          <w:lang w:eastAsia="en-AU"/>
        </w:rPr>
      </w:pPr>
      <w:r w:rsidRPr="000378C8">
        <w:rPr>
          <w:rFonts w:eastAsia="Times New Roman" w:cs="Arial"/>
          <w:sz w:val="24"/>
          <w:szCs w:val="24"/>
          <w:lang w:eastAsia="en-AU"/>
        </w:rPr>
        <w:t>Of all within school matched students, 80% achieve 60% of expected growth or better in NAPLAN Numeracy</w:t>
      </w:r>
    </w:p>
    <w:p w:rsidR="00844436" w:rsidRPr="000378C8" w:rsidRDefault="00844436" w:rsidP="00844436">
      <w:pPr>
        <w:numPr>
          <w:ilvl w:val="1"/>
          <w:numId w:val="1"/>
        </w:numPr>
        <w:spacing w:line="240" w:lineRule="auto"/>
        <w:textAlignment w:val="baseline"/>
        <w:rPr>
          <w:rFonts w:ascii="Arial" w:eastAsia="Times New Roman" w:hAnsi="Arial" w:cs="Arial"/>
          <w:sz w:val="24"/>
          <w:szCs w:val="24"/>
          <w:lang w:eastAsia="en-AU"/>
        </w:rPr>
      </w:pPr>
      <w:r w:rsidRPr="000378C8">
        <w:rPr>
          <w:rFonts w:eastAsia="Times New Roman" w:cs="Arial"/>
          <w:sz w:val="24"/>
          <w:szCs w:val="24"/>
          <w:lang w:eastAsia="en-AU"/>
        </w:rPr>
        <w:t>85% of Kindergarten students achieve expected growth or better in PIPS Numeracy</w:t>
      </w:r>
      <w:r w:rsidR="009D0E70">
        <w:rPr>
          <w:rFonts w:eastAsia="Times New Roman" w:cs="Arial"/>
          <w:sz w:val="24"/>
          <w:szCs w:val="24"/>
          <w:lang w:eastAsia="en-AU"/>
        </w:rPr>
        <w:t xml:space="preserve"> (improved from 82% mean 2013-16)</w:t>
      </w:r>
    </w:p>
    <w:p w:rsidR="00844436" w:rsidRPr="000378C8" w:rsidRDefault="00844436" w:rsidP="00844436">
      <w:pPr>
        <w:numPr>
          <w:ilvl w:val="1"/>
          <w:numId w:val="1"/>
        </w:numPr>
        <w:spacing w:line="240" w:lineRule="auto"/>
        <w:textAlignment w:val="baseline"/>
        <w:rPr>
          <w:rFonts w:eastAsia="Times New Roman" w:cs="Arial"/>
          <w:sz w:val="24"/>
          <w:szCs w:val="24"/>
          <w:lang w:eastAsia="en-AU"/>
        </w:rPr>
      </w:pPr>
      <w:r w:rsidRPr="000378C8">
        <w:rPr>
          <w:rFonts w:eastAsia="Times New Roman" w:cs="Arial"/>
          <w:sz w:val="24"/>
          <w:szCs w:val="24"/>
          <w:lang w:eastAsia="en-AU"/>
        </w:rPr>
        <w:t>75% of Kindergarten students achieve expected growth or better in PIPS Reading</w:t>
      </w:r>
      <w:r w:rsidR="009D0E70">
        <w:rPr>
          <w:rFonts w:eastAsia="Times New Roman" w:cs="Arial"/>
          <w:sz w:val="24"/>
          <w:szCs w:val="24"/>
          <w:lang w:eastAsia="en-AU"/>
        </w:rPr>
        <w:t xml:space="preserve"> (improved from 70% mean 2013-16)</w:t>
      </w:r>
    </w:p>
    <w:p w:rsidR="00844436" w:rsidRPr="000378C8" w:rsidRDefault="00844436" w:rsidP="00844436">
      <w:pPr>
        <w:numPr>
          <w:ilvl w:val="1"/>
          <w:numId w:val="1"/>
        </w:numPr>
        <w:spacing w:line="240" w:lineRule="auto"/>
        <w:textAlignment w:val="baseline"/>
        <w:rPr>
          <w:rFonts w:eastAsia="Times New Roman" w:cs="Arial"/>
          <w:sz w:val="24"/>
          <w:szCs w:val="24"/>
          <w:lang w:eastAsia="en-AU"/>
        </w:rPr>
      </w:pPr>
      <w:r w:rsidRPr="000378C8">
        <w:rPr>
          <w:rFonts w:eastAsia="Times New Roman" w:cs="Arial"/>
          <w:sz w:val="24"/>
          <w:szCs w:val="24"/>
          <w:lang w:eastAsia="en-AU"/>
        </w:rPr>
        <w:t>65% of students demonstrate expected growth in Writing in the Gordon Primary School Writing Assessment (K-Y6)</w:t>
      </w:r>
    </w:p>
    <w:p w:rsidR="00844436" w:rsidRPr="000378C8" w:rsidRDefault="00844436" w:rsidP="00844436">
      <w:pPr>
        <w:numPr>
          <w:ilvl w:val="1"/>
          <w:numId w:val="1"/>
        </w:numPr>
        <w:spacing w:line="240" w:lineRule="auto"/>
        <w:textAlignment w:val="baseline"/>
        <w:rPr>
          <w:rFonts w:ascii="Arial" w:eastAsia="Times New Roman" w:hAnsi="Arial" w:cs="Arial"/>
          <w:sz w:val="24"/>
          <w:szCs w:val="24"/>
          <w:lang w:eastAsia="en-AU"/>
        </w:rPr>
      </w:pPr>
      <w:r w:rsidRPr="000378C8">
        <w:rPr>
          <w:rFonts w:eastAsia="Times New Roman" w:cs="Arial"/>
          <w:sz w:val="24"/>
          <w:szCs w:val="24"/>
          <w:lang w:eastAsia="en-AU"/>
        </w:rPr>
        <w:t xml:space="preserve"> 80% </w:t>
      </w:r>
      <w:r w:rsidR="00F13BF7">
        <w:rPr>
          <w:rFonts w:eastAsia="Times New Roman" w:cs="Arial"/>
          <w:sz w:val="24"/>
          <w:szCs w:val="24"/>
          <w:lang w:eastAsia="en-AU"/>
        </w:rPr>
        <w:t xml:space="preserve">of student </w:t>
      </w:r>
      <w:r w:rsidRPr="000378C8">
        <w:rPr>
          <w:rFonts w:eastAsia="Times New Roman" w:cs="Arial"/>
          <w:sz w:val="24"/>
          <w:szCs w:val="24"/>
          <w:lang w:eastAsia="en-AU"/>
        </w:rPr>
        <w:t xml:space="preserve">achieve </w:t>
      </w:r>
      <w:r w:rsidR="00F13BF7">
        <w:rPr>
          <w:rFonts w:eastAsia="Times New Roman" w:cs="Arial"/>
          <w:sz w:val="24"/>
          <w:szCs w:val="24"/>
          <w:lang w:eastAsia="en-AU"/>
        </w:rPr>
        <w:t xml:space="preserve"> at least </w:t>
      </w:r>
      <w:r w:rsidRPr="000378C8">
        <w:rPr>
          <w:rFonts w:eastAsia="Times New Roman" w:cs="Arial"/>
          <w:sz w:val="24"/>
          <w:szCs w:val="24"/>
          <w:lang w:eastAsia="en-AU"/>
        </w:rPr>
        <w:t xml:space="preserve">60% </w:t>
      </w:r>
      <w:r w:rsidR="00F13BF7">
        <w:rPr>
          <w:rFonts w:eastAsia="Times New Roman" w:cs="Arial"/>
          <w:sz w:val="24"/>
          <w:szCs w:val="24"/>
          <w:lang w:eastAsia="en-AU"/>
        </w:rPr>
        <w:t>of the</w:t>
      </w:r>
      <w:r w:rsidRPr="000378C8">
        <w:rPr>
          <w:rFonts w:eastAsia="Times New Roman" w:cs="Arial"/>
          <w:sz w:val="24"/>
          <w:szCs w:val="24"/>
          <w:lang w:eastAsia="en-AU"/>
        </w:rPr>
        <w:t xml:space="preserve"> expected growth in the Gordon Primary School Writing Assessment (K-Y6) </w:t>
      </w:r>
    </w:p>
    <w:p w:rsidR="00844436" w:rsidRPr="000378C8" w:rsidRDefault="00844436" w:rsidP="00844436">
      <w:pPr>
        <w:pStyle w:val="BodyText"/>
        <w:ind w:left="0"/>
        <w:rPr>
          <w:rFonts w:ascii="Calibri" w:eastAsia="Calibri" w:hAnsi="Calibri"/>
          <w:b/>
          <w:sz w:val="24"/>
          <w:szCs w:val="24"/>
        </w:rPr>
      </w:pPr>
    </w:p>
    <w:p w:rsidR="00844436" w:rsidRPr="000378C8" w:rsidRDefault="00844436" w:rsidP="00844436">
      <w:pPr>
        <w:pStyle w:val="BodyText"/>
        <w:ind w:left="0"/>
        <w:rPr>
          <w:rFonts w:ascii="Calibri" w:eastAsia="Calibri" w:hAnsi="Calibri"/>
          <w:b/>
          <w:sz w:val="24"/>
          <w:szCs w:val="24"/>
        </w:rPr>
      </w:pPr>
      <w:r w:rsidRPr="000378C8">
        <w:rPr>
          <w:rFonts w:ascii="Calibri" w:eastAsia="Calibri" w:hAnsi="Calibri"/>
          <w:b/>
          <w:sz w:val="24"/>
          <w:szCs w:val="24"/>
        </w:rPr>
        <w:t xml:space="preserve">National Quality Standard Area covered by this priority </w:t>
      </w:r>
    </w:p>
    <w:p w:rsidR="00844436" w:rsidRPr="000378C8" w:rsidRDefault="00844436" w:rsidP="00844436">
      <w:pPr>
        <w:numPr>
          <w:ilvl w:val="0"/>
          <w:numId w:val="3"/>
        </w:numPr>
        <w:ind w:hanging="360"/>
        <w:contextualSpacing/>
      </w:pPr>
      <w:proofErr w:type="gramStart"/>
      <w:r w:rsidRPr="000378C8">
        <w:t>QA 1.</w:t>
      </w:r>
      <w:proofErr w:type="gramEnd"/>
      <w:r w:rsidRPr="000378C8">
        <w:t xml:space="preserve"> Educational Program and Practice- embed a framework of critical reflection and systematic planning on students learning and progress to develop and implement programs</w:t>
      </w:r>
    </w:p>
    <w:p w:rsidR="00844436" w:rsidRPr="000378C8" w:rsidRDefault="00844436" w:rsidP="00844436">
      <w:pPr>
        <w:numPr>
          <w:ilvl w:val="0"/>
          <w:numId w:val="3"/>
        </w:numPr>
        <w:ind w:hanging="360"/>
        <w:contextualSpacing/>
      </w:pPr>
      <w:r w:rsidRPr="000378C8">
        <w:t>QA 7. Leadership and Service Management- Ensure that effective self-assessment and quality improvement processes support Teachers implementation of programs and learning outcomes</w:t>
      </w:r>
    </w:p>
    <w:p w:rsidR="00844436" w:rsidRPr="000378C8" w:rsidRDefault="00844436" w:rsidP="00844436">
      <w:pPr>
        <w:pStyle w:val="ListParagraph"/>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693"/>
        <w:gridCol w:w="3261"/>
        <w:gridCol w:w="2693"/>
        <w:gridCol w:w="3827"/>
      </w:tblGrid>
      <w:tr w:rsidR="00844436" w:rsidRPr="000378C8" w:rsidTr="00203EC8">
        <w:tc>
          <w:tcPr>
            <w:tcW w:w="2977"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Key Improvement Strategies</w:t>
            </w:r>
          </w:p>
        </w:tc>
        <w:tc>
          <w:tcPr>
            <w:tcW w:w="2693"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Timelines and milestones</w:t>
            </w:r>
          </w:p>
        </w:tc>
        <w:tc>
          <w:tcPr>
            <w:tcW w:w="3261"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Lead roles/</w:t>
            </w:r>
          </w:p>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Accountabilities/ Delegations</w:t>
            </w:r>
          </w:p>
        </w:tc>
        <w:tc>
          <w:tcPr>
            <w:tcW w:w="2693"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Targeted Resources</w:t>
            </w:r>
          </w:p>
        </w:tc>
        <w:tc>
          <w:tcPr>
            <w:tcW w:w="3827"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Key Performance Indicators</w:t>
            </w:r>
          </w:p>
        </w:tc>
      </w:tr>
      <w:tr w:rsidR="00844436" w:rsidRPr="000378C8" w:rsidTr="00203EC8">
        <w:tc>
          <w:tcPr>
            <w:tcW w:w="2977" w:type="dxa"/>
          </w:tcPr>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Refine and Expand the Response to Instruction (RTI) approach to include Tier 2 and Tier 3 Instructional strategies  for Numeracy</w:t>
            </w:r>
          </w:p>
        </w:tc>
        <w:tc>
          <w:tcPr>
            <w:tcW w:w="2693" w:type="dxa"/>
          </w:tcPr>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 xml:space="preserve">Term 3 2017 Milestone – Data informed system is in place to regularly identify students requiring Tier 2 </w:t>
            </w:r>
            <w:r w:rsidR="006A2F63" w:rsidRPr="00637EBB">
              <w:rPr>
                <w:rFonts w:ascii="Calibri" w:hAnsi="Calibri" w:cs="Arial"/>
                <w:sz w:val="22"/>
                <w:szCs w:val="22"/>
                <w:lang w:eastAsia="en-US"/>
              </w:rPr>
              <w:t>interventions</w:t>
            </w:r>
            <w:r w:rsidRPr="00637EBB">
              <w:rPr>
                <w:rFonts w:ascii="Calibri" w:hAnsi="Calibri" w:cs="Arial"/>
                <w:sz w:val="22"/>
                <w:szCs w:val="22"/>
                <w:lang w:eastAsia="en-US"/>
              </w:rPr>
              <w:t>.</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Term 2 2018 – review of Numeracy RTI process.</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lastRenderedPageBreak/>
              <w:t>Term 1 2019 – Use of RTI approach in Numeracy is normalized within the school’s teaching and learning strategies.</w:t>
            </w:r>
          </w:p>
          <w:p w:rsidR="00844436" w:rsidRPr="00637EBB" w:rsidRDefault="00844436" w:rsidP="00203EC8">
            <w:pPr>
              <w:pStyle w:val="BodyText"/>
              <w:rPr>
                <w:rFonts w:ascii="Calibri" w:hAnsi="Calibri" w:cs="Arial"/>
                <w:sz w:val="22"/>
                <w:szCs w:val="22"/>
                <w:lang w:eastAsia="en-US"/>
              </w:rPr>
            </w:pPr>
          </w:p>
        </w:tc>
        <w:tc>
          <w:tcPr>
            <w:tcW w:w="3261"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lastRenderedPageBreak/>
              <w:t>Deputy Principal to lead Gordon Prima</w:t>
            </w:r>
            <w:r w:rsidR="009D0E70">
              <w:rPr>
                <w:rFonts w:ascii="Calibri" w:hAnsi="Calibri" w:cs="Arial"/>
                <w:sz w:val="22"/>
                <w:szCs w:val="22"/>
                <w:lang w:val="en-US" w:eastAsia="en-US"/>
              </w:rPr>
              <w:t>ry’s School Improvement Team which will have oversight</w:t>
            </w:r>
            <w:r w:rsidRPr="000378C8">
              <w:rPr>
                <w:rFonts w:ascii="Calibri" w:hAnsi="Calibri" w:cs="Arial"/>
                <w:sz w:val="22"/>
                <w:szCs w:val="22"/>
                <w:lang w:val="en-US" w:eastAsia="en-US"/>
              </w:rPr>
              <w:t xml:space="preserve"> of the delegation of required tasks to develop Tier 2 and 3 Instructional Strategies.</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Deputy Principal to lead Gordon Primary’s Data and Assessment Team </w:t>
            </w:r>
            <w:r w:rsidR="00C416BF">
              <w:rPr>
                <w:rFonts w:ascii="Calibri" w:hAnsi="Calibri" w:cs="Arial"/>
                <w:sz w:val="22"/>
                <w:szCs w:val="22"/>
                <w:lang w:val="en-US" w:eastAsia="en-US"/>
              </w:rPr>
              <w:t>which will have oversight</w:t>
            </w:r>
            <w:r w:rsidRPr="000378C8">
              <w:rPr>
                <w:rFonts w:ascii="Calibri" w:hAnsi="Calibri" w:cs="Arial"/>
                <w:sz w:val="22"/>
                <w:szCs w:val="22"/>
                <w:lang w:val="en-US" w:eastAsia="en-US"/>
              </w:rPr>
              <w:t xml:space="preserve"> of the delegation of required tasks to develop systems to identify </w:t>
            </w:r>
            <w:r w:rsidRPr="000378C8">
              <w:rPr>
                <w:rFonts w:ascii="Calibri" w:hAnsi="Calibri" w:cs="Arial"/>
                <w:sz w:val="22"/>
                <w:szCs w:val="22"/>
                <w:lang w:val="en-US" w:eastAsia="en-US"/>
              </w:rPr>
              <w:lastRenderedPageBreak/>
              <w:t>students not achieving expected growth.</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Deputy Principal to lead Gordon Primary’s Data and Assessment Team who will have oversite of the delegation of required tasks to develop systems to identify highly capable students. </w:t>
            </w:r>
          </w:p>
          <w:p w:rsidR="00F13BF7" w:rsidRDefault="00F13BF7" w:rsidP="00203EC8">
            <w:pPr>
              <w:pStyle w:val="NormalWeb"/>
              <w:spacing w:before="0" w:beforeAutospacing="0" w:after="0" w:afterAutospacing="0"/>
              <w:rPr>
                <w:rFonts w:ascii="Calibri" w:hAnsi="Calibri" w:cs="Arial"/>
                <w:sz w:val="22"/>
                <w:szCs w:val="22"/>
                <w:lang w:val="en-US" w:eastAsia="en-US"/>
              </w:rPr>
            </w:pPr>
          </w:p>
          <w:p w:rsidR="00F13BF7" w:rsidRPr="000378C8" w:rsidRDefault="00F13BF7" w:rsidP="00203EC8">
            <w:pPr>
              <w:pStyle w:val="NormalWeb"/>
              <w:spacing w:before="0" w:beforeAutospacing="0" w:after="0" w:afterAutospacing="0"/>
              <w:rPr>
                <w:rFonts w:ascii="Calibri" w:hAnsi="Calibri" w:cs="Arial"/>
                <w:sz w:val="22"/>
                <w:szCs w:val="22"/>
                <w:lang w:val="en-US" w:eastAsia="en-US"/>
              </w:rPr>
            </w:pPr>
            <w:r>
              <w:rPr>
                <w:rFonts w:ascii="Calibri" w:hAnsi="Calibri" w:cs="Arial"/>
                <w:sz w:val="22"/>
                <w:szCs w:val="22"/>
                <w:lang w:val="en-US" w:eastAsia="en-US"/>
              </w:rPr>
              <w:t>Deputy Principal to coordinate a review and updating of the Gordon NSIT Narratives.</w:t>
            </w:r>
          </w:p>
        </w:tc>
        <w:tc>
          <w:tcPr>
            <w:tcW w:w="2693" w:type="dxa"/>
          </w:tcPr>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lastRenderedPageBreak/>
              <w:t>Provision of iPad with Evidence for Learning App to all teaching staff.</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Provide regular Google / Data Tracker orientation for staff.</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 xml:space="preserve">Provide access to Count Me in Too and Middle Years Mental Computation professional </w:t>
            </w:r>
            <w:r w:rsidRPr="00637EBB">
              <w:rPr>
                <w:rFonts w:ascii="Calibri" w:hAnsi="Calibri" w:cs="Arial"/>
                <w:sz w:val="22"/>
                <w:szCs w:val="22"/>
                <w:lang w:eastAsia="en-US"/>
              </w:rPr>
              <w:lastRenderedPageBreak/>
              <w:t>learning.</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Regularly scheduled meetings of the Gordon Primary School Improvement Team.</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Regularly scheduled meetings of the Gordon Primary Data and Assessment Team.</w:t>
            </w:r>
          </w:p>
        </w:tc>
        <w:tc>
          <w:tcPr>
            <w:tcW w:w="3827" w:type="dxa"/>
          </w:tcPr>
          <w:p w:rsidR="00844436" w:rsidRPr="00637EBB" w:rsidRDefault="00844436" w:rsidP="00203EC8">
            <w:pPr>
              <w:pStyle w:val="BodyText"/>
              <w:ind w:left="0"/>
              <w:rPr>
                <w:rFonts w:ascii="Calibri" w:hAnsi="Calibri" w:cs="Arial"/>
                <w:sz w:val="22"/>
                <w:szCs w:val="22"/>
                <w:lang w:eastAsia="en-US"/>
              </w:rPr>
            </w:pPr>
            <w:r w:rsidRPr="00637EBB">
              <w:rPr>
                <w:rFonts w:ascii="Calibri" w:hAnsi="Calibri" w:cs="Arial"/>
                <w:sz w:val="22"/>
                <w:szCs w:val="22"/>
                <w:lang w:eastAsia="en-US"/>
              </w:rPr>
              <w:lastRenderedPageBreak/>
              <w:t>Gordon’s Assessment and Data plan clearly outline</w:t>
            </w:r>
            <w:r w:rsidR="00C416BF">
              <w:rPr>
                <w:rFonts w:ascii="Calibri" w:hAnsi="Calibri" w:cs="Arial"/>
                <w:sz w:val="22"/>
                <w:szCs w:val="22"/>
                <w:lang w:eastAsia="en-US"/>
              </w:rPr>
              <w:t>s</w:t>
            </w:r>
            <w:r w:rsidRPr="00637EBB">
              <w:rPr>
                <w:rFonts w:ascii="Calibri" w:hAnsi="Calibri" w:cs="Arial"/>
                <w:sz w:val="22"/>
                <w:szCs w:val="22"/>
                <w:lang w:eastAsia="en-US"/>
              </w:rPr>
              <w:t xml:space="preserve"> the mechanism for identify</w:t>
            </w:r>
            <w:r w:rsidR="007A6294" w:rsidRPr="00637EBB">
              <w:rPr>
                <w:rFonts w:ascii="Calibri" w:hAnsi="Calibri" w:cs="Arial"/>
                <w:sz w:val="22"/>
                <w:szCs w:val="22"/>
                <w:lang w:eastAsia="en-US"/>
              </w:rPr>
              <w:t>ing</w:t>
            </w:r>
            <w:r w:rsidRPr="00637EBB">
              <w:rPr>
                <w:rFonts w:ascii="Calibri" w:hAnsi="Calibri" w:cs="Arial"/>
                <w:sz w:val="22"/>
                <w:szCs w:val="22"/>
                <w:lang w:eastAsia="en-US"/>
              </w:rPr>
              <w:t xml:space="preserve"> students who are not achieving expected growth in Numeracy potentially requiring Tier 2 or 3 interventions.  Implementation of this will be evidenced by regular use of the Evidence for Learning App and the Gordon Data Tracker.</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ind w:left="0"/>
              <w:rPr>
                <w:rFonts w:ascii="Calibri" w:hAnsi="Calibri" w:cs="Arial"/>
                <w:sz w:val="22"/>
                <w:szCs w:val="22"/>
                <w:lang w:eastAsia="en-US"/>
              </w:rPr>
            </w:pPr>
            <w:r w:rsidRPr="00637EBB">
              <w:rPr>
                <w:rFonts w:ascii="Calibri" w:hAnsi="Calibri" w:cs="Arial"/>
                <w:sz w:val="22"/>
                <w:szCs w:val="22"/>
                <w:lang w:eastAsia="en-US"/>
              </w:rPr>
              <w:t xml:space="preserve">There are specific school wide strategies in place to identify and extend highly </w:t>
            </w:r>
            <w:r w:rsidRPr="00637EBB">
              <w:rPr>
                <w:rFonts w:ascii="Calibri" w:hAnsi="Calibri" w:cs="Arial"/>
                <w:sz w:val="22"/>
                <w:szCs w:val="22"/>
                <w:lang w:eastAsia="en-US"/>
              </w:rPr>
              <w:lastRenderedPageBreak/>
              <w:t xml:space="preserve">capable students.  This will be evidenced through the implementation of </w:t>
            </w:r>
            <w:r w:rsidR="007A6294" w:rsidRPr="00637EBB">
              <w:rPr>
                <w:rFonts w:ascii="Calibri" w:hAnsi="Calibri" w:cs="Arial"/>
                <w:sz w:val="22"/>
                <w:szCs w:val="22"/>
                <w:lang w:eastAsia="en-US"/>
              </w:rPr>
              <w:t xml:space="preserve">a </w:t>
            </w:r>
            <w:r w:rsidRPr="00637EBB">
              <w:rPr>
                <w:rFonts w:ascii="Calibri" w:hAnsi="Calibri" w:cs="Arial"/>
                <w:sz w:val="22"/>
                <w:szCs w:val="22"/>
                <w:lang w:eastAsia="en-US"/>
              </w:rPr>
              <w:t>range of documented programs in place to extend highly capable students.</w:t>
            </w:r>
          </w:p>
          <w:p w:rsidR="00844436" w:rsidRDefault="00844436" w:rsidP="00203EC8">
            <w:pPr>
              <w:pStyle w:val="BodyText"/>
              <w:ind w:left="0"/>
              <w:rPr>
                <w:rFonts w:ascii="Calibri" w:hAnsi="Calibri" w:cs="Arial"/>
                <w:sz w:val="22"/>
                <w:szCs w:val="22"/>
                <w:lang w:eastAsia="en-US"/>
              </w:rPr>
            </w:pPr>
          </w:p>
          <w:p w:rsidR="00F13BF7" w:rsidRDefault="00F13BF7" w:rsidP="00203EC8">
            <w:pPr>
              <w:pStyle w:val="BodyText"/>
              <w:ind w:left="0"/>
              <w:rPr>
                <w:rFonts w:ascii="Calibri" w:hAnsi="Calibri" w:cs="Arial"/>
                <w:sz w:val="22"/>
                <w:szCs w:val="22"/>
                <w:lang w:eastAsia="en-US"/>
              </w:rPr>
            </w:pPr>
            <w:r>
              <w:rPr>
                <w:rFonts w:ascii="Calibri" w:hAnsi="Calibri" w:cs="Arial"/>
                <w:sz w:val="22"/>
                <w:szCs w:val="22"/>
                <w:lang w:eastAsia="en-US"/>
              </w:rPr>
              <w:t>Gordon NSIT Narratives have are updated to include the developments to the RTI approach.</w:t>
            </w:r>
          </w:p>
          <w:p w:rsidR="00F13BF7" w:rsidRPr="00637EBB" w:rsidRDefault="00F13BF7" w:rsidP="00203EC8">
            <w:pPr>
              <w:pStyle w:val="BodyText"/>
              <w:ind w:left="0"/>
              <w:rPr>
                <w:rFonts w:ascii="Calibri" w:hAnsi="Calibri" w:cs="Arial"/>
                <w:sz w:val="22"/>
                <w:szCs w:val="22"/>
                <w:lang w:eastAsia="en-US"/>
              </w:rPr>
            </w:pPr>
          </w:p>
          <w:p w:rsidR="00844436" w:rsidRPr="00637EBB" w:rsidRDefault="00844436" w:rsidP="00203EC8">
            <w:pPr>
              <w:pStyle w:val="BodyText"/>
              <w:ind w:left="0"/>
              <w:rPr>
                <w:rFonts w:ascii="Calibri" w:hAnsi="Calibri" w:cs="Arial"/>
                <w:sz w:val="22"/>
                <w:szCs w:val="22"/>
                <w:lang w:eastAsia="en-US"/>
              </w:rPr>
            </w:pPr>
            <w:r w:rsidRPr="00637EBB">
              <w:rPr>
                <w:rFonts w:ascii="Calibri" w:hAnsi="Calibri" w:cs="Arial"/>
                <w:sz w:val="22"/>
                <w:szCs w:val="22"/>
                <w:lang w:eastAsia="en-US"/>
              </w:rPr>
              <w:t>Teachers are consistently demonstrating the Indicators of Success  outlined in:</w:t>
            </w:r>
          </w:p>
          <w:p w:rsidR="00844436" w:rsidRPr="00637EBB" w:rsidRDefault="00844436" w:rsidP="00203EC8">
            <w:pPr>
              <w:pStyle w:val="BodyText"/>
              <w:numPr>
                <w:ilvl w:val="0"/>
                <w:numId w:val="1"/>
              </w:numPr>
              <w:rPr>
                <w:rFonts w:ascii="Calibri" w:hAnsi="Calibri" w:cs="Arial"/>
                <w:sz w:val="22"/>
                <w:szCs w:val="22"/>
                <w:lang w:eastAsia="en-US"/>
              </w:rPr>
            </w:pPr>
            <w:r w:rsidRPr="00637EBB">
              <w:rPr>
                <w:rFonts w:ascii="Calibri" w:hAnsi="Calibri" w:cs="Arial"/>
                <w:sz w:val="22"/>
                <w:szCs w:val="22"/>
                <w:lang w:eastAsia="en-US"/>
              </w:rPr>
              <w:t>Gordon NSIT Narrative - Analysis and Discussion of Data</w:t>
            </w:r>
          </w:p>
          <w:p w:rsidR="00844436" w:rsidRPr="00637EBB" w:rsidRDefault="00844436" w:rsidP="00203EC8">
            <w:pPr>
              <w:pStyle w:val="BodyText"/>
              <w:numPr>
                <w:ilvl w:val="0"/>
                <w:numId w:val="1"/>
              </w:numPr>
              <w:rPr>
                <w:rFonts w:ascii="Calibri" w:hAnsi="Calibri" w:cs="Arial"/>
                <w:sz w:val="22"/>
                <w:szCs w:val="22"/>
                <w:lang w:eastAsia="en-US"/>
              </w:rPr>
            </w:pPr>
            <w:r w:rsidRPr="00637EBB">
              <w:rPr>
                <w:rFonts w:ascii="Calibri" w:hAnsi="Calibri" w:cs="Arial"/>
                <w:sz w:val="22"/>
                <w:szCs w:val="22"/>
                <w:lang w:eastAsia="en-US"/>
              </w:rPr>
              <w:t xml:space="preserve">Gordon NSIT Narrative - </w:t>
            </w:r>
            <w:r w:rsidRPr="00637EBB">
              <w:rPr>
                <w:rFonts w:ascii="Calibri" w:hAnsi="Calibri" w:cs="Arial"/>
                <w:sz w:val="22"/>
                <w:szCs w:val="22"/>
                <w:lang w:eastAsia="en-US"/>
              </w:rPr>
              <w:br/>
              <w:t>Differentiated Teaching and Learning</w:t>
            </w:r>
          </w:p>
          <w:p w:rsidR="00844436" w:rsidRPr="00637EBB" w:rsidRDefault="00844436" w:rsidP="00203EC8">
            <w:pPr>
              <w:pStyle w:val="BodyText"/>
              <w:numPr>
                <w:ilvl w:val="0"/>
                <w:numId w:val="1"/>
              </w:numPr>
              <w:rPr>
                <w:rFonts w:ascii="Calibri" w:hAnsi="Calibri" w:cs="Arial"/>
                <w:sz w:val="22"/>
                <w:szCs w:val="22"/>
                <w:lang w:eastAsia="en-US"/>
              </w:rPr>
            </w:pPr>
            <w:r w:rsidRPr="00637EBB">
              <w:rPr>
                <w:rFonts w:ascii="Calibri" w:hAnsi="Calibri" w:cs="Arial"/>
                <w:sz w:val="22"/>
                <w:szCs w:val="22"/>
                <w:lang w:eastAsia="en-US"/>
              </w:rPr>
              <w:t>Gordon  NSIT Narrative - Expert Teaching Team</w:t>
            </w:r>
          </w:p>
          <w:p w:rsidR="00844436" w:rsidRPr="00637EBB" w:rsidRDefault="00844436" w:rsidP="00203EC8">
            <w:pPr>
              <w:pStyle w:val="BodyText"/>
              <w:numPr>
                <w:ilvl w:val="0"/>
                <w:numId w:val="1"/>
              </w:numPr>
              <w:rPr>
                <w:rFonts w:ascii="Calibri" w:hAnsi="Calibri" w:cs="Arial"/>
                <w:sz w:val="22"/>
                <w:szCs w:val="22"/>
                <w:lang w:eastAsia="en-US"/>
              </w:rPr>
            </w:pPr>
            <w:r w:rsidRPr="00637EBB">
              <w:rPr>
                <w:rFonts w:ascii="Calibri" w:hAnsi="Calibri" w:cs="Arial"/>
                <w:sz w:val="22"/>
                <w:szCs w:val="22"/>
                <w:lang w:eastAsia="en-US"/>
              </w:rPr>
              <w:t>Gordon  NSIT Narrative – Systematic Curriculum Delivery</w:t>
            </w:r>
          </w:p>
          <w:p w:rsidR="00844436" w:rsidRPr="00637EBB" w:rsidRDefault="00844436" w:rsidP="00203EC8">
            <w:pPr>
              <w:pStyle w:val="BodyText"/>
              <w:ind w:left="720"/>
              <w:rPr>
                <w:rFonts w:ascii="Calibri" w:hAnsi="Calibri" w:cs="Arial"/>
                <w:sz w:val="22"/>
                <w:szCs w:val="22"/>
                <w:lang w:eastAsia="en-US"/>
              </w:rPr>
            </w:pPr>
          </w:p>
        </w:tc>
      </w:tr>
      <w:tr w:rsidR="00844436" w:rsidRPr="000378C8" w:rsidTr="00203EC8">
        <w:tc>
          <w:tcPr>
            <w:tcW w:w="2977" w:type="dxa"/>
          </w:tcPr>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lastRenderedPageBreak/>
              <w:t>Develop and Implement a Response to Instruction (RTI) approach for Reading  and Writing (Tier 1, 2 and 3),</w:t>
            </w:r>
          </w:p>
        </w:tc>
        <w:tc>
          <w:tcPr>
            <w:tcW w:w="2693" w:type="dxa"/>
          </w:tcPr>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Term 4 2017 – initial implementation of Tier 1 strategies.</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 xml:space="preserve">Term 2 2018 – Implementation of Tier 2 and 3 strategies. </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 xml:space="preserve">Term 1 2019 – Use of RTI </w:t>
            </w:r>
            <w:r w:rsidRPr="00637EBB">
              <w:rPr>
                <w:rFonts w:ascii="Calibri" w:hAnsi="Calibri" w:cs="Arial"/>
                <w:sz w:val="22"/>
                <w:szCs w:val="22"/>
                <w:lang w:eastAsia="en-US"/>
              </w:rPr>
              <w:lastRenderedPageBreak/>
              <w:t>approach in Writing and Reading is normalized within the school’s teaching and learning strategies.</w:t>
            </w:r>
          </w:p>
          <w:p w:rsidR="00844436" w:rsidRPr="00637EBB" w:rsidRDefault="00844436" w:rsidP="00203EC8">
            <w:pPr>
              <w:pStyle w:val="BodyText"/>
              <w:rPr>
                <w:rFonts w:ascii="Calibri" w:hAnsi="Calibri" w:cs="Arial"/>
                <w:sz w:val="22"/>
                <w:szCs w:val="22"/>
                <w:lang w:eastAsia="en-US"/>
              </w:rPr>
            </w:pPr>
          </w:p>
        </w:tc>
        <w:tc>
          <w:tcPr>
            <w:tcW w:w="3261"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lastRenderedPageBreak/>
              <w:t>Deputy Principal to lead Gordon Primary’s School Improvement Team wh</w:t>
            </w:r>
            <w:r w:rsidR="00C416BF">
              <w:rPr>
                <w:rFonts w:ascii="Calibri" w:hAnsi="Calibri" w:cs="Arial"/>
                <w:sz w:val="22"/>
                <w:szCs w:val="22"/>
                <w:lang w:val="en-US" w:eastAsia="en-US"/>
              </w:rPr>
              <w:t>ich will have oversight</w:t>
            </w:r>
            <w:r w:rsidRPr="000378C8">
              <w:rPr>
                <w:rFonts w:ascii="Calibri" w:hAnsi="Calibri" w:cs="Arial"/>
                <w:sz w:val="22"/>
                <w:szCs w:val="22"/>
                <w:lang w:val="en-US" w:eastAsia="en-US"/>
              </w:rPr>
              <w:t xml:space="preserve"> of the delegation of required tasks to develop Tier 2 and 3 Instructional Strategies.</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Deputy Principal to lead Gordon Primary’s Data and A</w:t>
            </w:r>
            <w:r w:rsidR="00C416BF">
              <w:rPr>
                <w:rFonts w:ascii="Calibri" w:hAnsi="Calibri" w:cs="Arial"/>
                <w:sz w:val="22"/>
                <w:szCs w:val="22"/>
                <w:lang w:val="en-US" w:eastAsia="en-US"/>
              </w:rPr>
              <w:t>ssessment Team which will have oversight</w:t>
            </w:r>
            <w:r w:rsidRPr="000378C8">
              <w:rPr>
                <w:rFonts w:ascii="Calibri" w:hAnsi="Calibri" w:cs="Arial"/>
                <w:sz w:val="22"/>
                <w:szCs w:val="22"/>
                <w:lang w:val="en-US" w:eastAsia="en-US"/>
              </w:rPr>
              <w:t xml:space="preserve"> of the delegation of required tasks to develop systems to identify students not achieving expected </w:t>
            </w:r>
            <w:r w:rsidRPr="000378C8">
              <w:rPr>
                <w:rFonts w:ascii="Calibri" w:hAnsi="Calibri" w:cs="Arial"/>
                <w:sz w:val="22"/>
                <w:szCs w:val="22"/>
                <w:lang w:val="en-US" w:eastAsia="en-US"/>
              </w:rPr>
              <w:lastRenderedPageBreak/>
              <w:t>growth.</w:t>
            </w:r>
          </w:p>
          <w:p w:rsidR="00844436" w:rsidRDefault="00844436" w:rsidP="00203EC8">
            <w:pPr>
              <w:pStyle w:val="NormalWeb"/>
              <w:spacing w:before="0" w:beforeAutospacing="0" w:after="0" w:afterAutospacing="0"/>
              <w:rPr>
                <w:rFonts w:ascii="Calibri" w:hAnsi="Calibri" w:cs="Arial"/>
                <w:sz w:val="22"/>
                <w:szCs w:val="22"/>
                <w:lang w:val="en-US" w:eastAsia="en-US"/>
              </w:rPr>
            </w:pPr>
          </w:p>
          <w:p w:rsidR="00F13BF7" w:rsidRDefault="00F13BF7" w:rsidP="00203EC8">
            <w:pPr>
              <w:pStyle w:val="NormalWeb"/>
              <w:spacing w:before="0" w:beforeAutospacing="0" w:after="0" w:afterAutospacing="0"/>
              <w:rPr>
                <w:rFonts w:ascii="Calibri" w:hAnsi="Calibri" w:cs="Arial"/>
                <w:sz w:val="22"/>
                <w:szCs w:val="22"/>
                <w:lang w:val="en-US" w:eastAsia="en-US"/>
              </w:rPr>
            </w:pPr>
            <w:r>
              <w:rPr>
                <w:rFonts w:ascii="Calibri" w:hAnsi="Calibri" w:cs="Arial"/>
                <w:sz w:val="22"/>
                <w:szCs w:val="22"/>
                <w:lang w:val="en-US" w:eastAsia="en-US"/>
              </w:rPr>
              <w:t>Deputy Principal to coordinate a review and updating of the Gordon NSIT Narratives.</w:t>
            </w:r>
          </w:p>
          <w:p w:rsidR="00F13BF7" w:rsidRPr="000378C8" w:rsidRDefault="00F13BF7"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Deputy Principal to lead Gordon Primar</w:t>
            </w:r>
            <w:r w:rsidR="00C416BF">
              <w:rPr>
                <w:rFonts w:ascii="Calibri" w:hAnsi="Calibri" w:cs="Arial"/>
                <w:sz w:val="22"/>
                <w:szCs w:val="22"/>
                <w:lang w:val="en-US" w:eastAsia="en-US"/>
              </w:rPr>
              <w:t>y’s Data and Assessment Team which will have oversight</w:t>
            </w:r>
            <w:r w:rsidRPr="000378C8">
              <w:rPr>
                <w:rFonts w:ascii="Calibri" w:hAnsi="Calibri" w:cs="Arial"/>
                <w:sz w:val="22"/>
                <w:szCs w:val="22"/>
                <w:lang w:val="en-US" w:eastAsia="en-US"/>
              </w:rPr>
              <w:t xml:space="preserve"> of the delegation of required tasks to develop systems to identify highly capable students. </w:t>
            </w:r>
          </w:p>
        </w:tc>
        <w:tc>
          <w:tcPr>
            <w:tcW w:w="2693" w:type="dxa"/>
          </w:tcPr>
          <w:p w:rsidR="00844436" w:rsidRPr="000378C8" w:rsidRDefault="00844436" w:rsidP="00203EC8">
            <w:pPr>
              <w:widowControl w:val="0"/>
              <w:spacing w:line="240" w:lineRule="auto"/>
              <w:ind w:left="119"/>
              <w:rPr>
                <w:rFonts w:eastAsia="Times New Roman" w:cs="Arial"/>
                <w:lang w:val="en-US"/>
              </w:rPr>
            </w:pPr>
            <w:r w:rsidRPr="000378C8">
              <w:rPr>
                <w:rFonts w:eastAsia="Times New Roman" w:cs="Arial"/>
                <w:lang w:val="en-US"/>
              </w:rPr>
              <w:lastRenderedPageBreak/>
              <w:t>Provision of iPad with Evidence for Learning App to all teaching staff.</w:t>
            </w:r>
          </w:p>
          <w:p w:rsidR="00844436" w:rsidRPr="000378C8" w:rsidRDefault="00844436" w:rsidP="00203EC8">
            <w:pPr>
              <w:widowControl w:val="0"/>
              <w:spacing w:line="240" w:lineRule="auto"/>
              <w:ind w:left="119"/>
              <w:rPr>
                <w:rFonts w:eastAsia="Times New Roman" w:cs="Arial"/>
                <w:lang w:val="en-US"/>
              </w:rPr>
            </w:pPr>
          </w:p>
          <w:p w:rsidR="00844436" w:rsidRPr="00637EBB" w:rsidRDefault="00844436" w:rsidP="00203EC8">
            <w:pPr>
              <w:pStyle w:val="BodyText"/>
              <w:rPr>
                <w:rFonts w:ascii="Calibri" w:eastAsia="Calibri" w:hAnsi="Calibri" w:cs="Arial"/>
                <w:sz w:val="22"/>
                <w:szCs w:val="22"/>
                <w:lang w:val="en-AU" w:eastAsia="en-US"/>
              </w:rPr>
            </w:pPr>
            <w:r w:rsidRPr="00637EBB">
              <w:rPr>
                <w:rFonts w:ascii="Calibri" w:eastAsia="Calibri" w:hAnsi="Calibri" w:cs="Arial"/>
                <w:sz w:val="22"/>
                <w:szCs w:val="22"/>
                <w:lang w:val="en-AU" w:eastAsia="en-US"/>
              </w:rPr>
              <w:t>Provide regular Google / Data Tracker orientation for staff.</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Provide access to First Steps Reading and Writing professional learning</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lastRenderedPageBreak/>
              <w:t>Provide Coaching support for teachers to implement Guided Reading and Cooperative Reading.</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t>Regularly scheduled meetings of the Gordon Primary Data and Assessment Team.</w:t>
            </w:r>
          </w:p>
        </w:tc>
        <w:tc>
          <w:tcPr>
            <w:tcW w:w="3827" w:type="dxa"/>
          </w:tcPr>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lastRenderedPageBreak/>
              <w:t xml:space="preserve">Regular data on the achievements, progress, strengths and weaknesses of individual students are used in all classrooms to make judgements about individual needs, to identify appropriate starting points for teaching and to </w:t>
            </w:r>
            <w:proofErr w:type="spellStart"/>
            <w:r w:rsidRPr="00637EBB">
              <w:rPr>
                <w:rFonts w:ascii="Calibri" w:hAnsi="Calibri" w:cs="Arial"/>
                <w:sz w:val="22"/>
                <w:szCs w:val="22"/>
                <w:lang w:eastAsia="en-US"/>
              </w:rPr>
              <w:t>personalise</w:t>
            </w:r>
            <w:proofErr w:type="spellEnd"/>
            <w:r w:rsidRPr="00637EBB">
              <w:rPr>
                <w:rFonts w:ascii="Calibri" w:hAnsi="Calibri" w:cs="Arial"/>
                <w:sz w:val="22"/>
                <w:szCs w:val="22"/>
                <w:lang w:eastAsia="en-US"/>
              </w:rPr>
              <w:t xml:space="preserve"> teaching and learning activities.  Implementation of this will be evidenced by regular use of the Evidence for Learning App and the Gordon Data Tracker.</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rPr>
                <w:rFonts w:ascii="Calibri" w:hAnsi="Calibri" w:cs="Arial"/>
                <w:sz w:val="22"/>
                <w:szCs w:val="22"/>
                <w:lang w:eastAsia="en-US"/>
              </w:rPr>
            </w:pPr>
            <w:r w:rsidRPr="00637EBB">
              <w:rPr>
                <w:rFonts w:ascii="Calibri" w:hAnsi="Calibri" w:cs="Arial"/>
                <w:sz w:val="22"/>
                <w:szCs w:val="22"/>
                <w:lang w:eastAsia="en-US"/>
              </w:rPr>
              <w:lastRenderedPageBreak/>
              <w:t>Gordon’s Assessment and Data plan clearly outline the mechanism for identify</w:t>
            </w:r>
            <w:r w:rsidR="00455300" w:rsidRPr="00637EBB">
              <w:rPr>
                <w:rFonts w:ascii="Calibri" w:hAnsi="Calibri" w:cs="Arial"/>
                <w:sz w:val="22"/>
                <w:szCs w:val="22"/>
                <w:lang w:eastAsia="en-US"/>
              </w:rPr>
              <w:t>ing</w:t>
            </w:r>
            <w:r w:rsidRPr="00637EBB">
              <w:rPr>
                <w:rFonts w:ascii="Calibri" w:hAnsi="Calibri" w:cs="Arial"/>
                <w:sz w:val="22"/>
                <w:szCs w:val="22"/>
                <w:lang w:eastAsia="en-US"/>
              </w:rPr>
              <w:t xml:space="preserve"> students who are not achieving expected growth in </w:t>
            </w:r>
            <w:r w:rsidR="00F13BF7">
              <w:rPr>
                <w:rFonts w:ascii="Calibri" w:hAnsi="Calibri" w:cs="Arial"/>
                <w:sz w:val="22"/>
                <w:szCs w:val="22"/>
                <w:lang w:eastAsia="en-US"/>
              </w:rPr>
              <w:t xml:space="preserve">Writing and </w:t>
            </w:r>
            <w:proofErr w:type="gramStart"/>
            <w:r w:rsidR="00F13BF7">
              <w:rPr>
                <w:rFonts w:ascii="Calibri" w:hAnsi="Calibri" w:cs="Arial"/>
                <w:sz w:val="22"/>
                <w:szCs w:val="22"/>
                <w:lang w:eastAsia="en-US"/>
              </w:rPr>
              <w:t xml:space="preserve">Reading </w:t>
            </w:r>
            <w:r w:rsidR="00F13BF7" w:rsidRPr="00637EBB">
              <w:rPr>
                <w:rFonts w:ascii="Calibri" w:hAnsi="Calibri" w:cs="Arial"/>
                <w:sz w:val="22"/>
                <w:szCs w:val="22"/>
                <w:lang w:eastAsia="en-US"/>
              </w:rPr>
              <w:t xml:space="preserve"> </w:t>
            </w:r>
            <w:r w:rsidRPr="00637EBB">
              <w:rPr>
                <w:rFonts w:ascii="Calibri" w:hAnsi="Calibri" w:cs="Arial"/>
                <w:sz w:val="22"/>
                <w:szCs w:val="22"/>
                <w:lang w:eastAsia="en-US"/>
              </w:rPr>
              <w:t>potentially</w:t>
            </w:r>
            <w:proofErr w:type="gramEnd"/>
            <w:r w:rsidRPr="00637EBB">
              <w:rPr>
                <w:rFonts w:ascii="Calibri" w:hAnsi="Calibri" w:cs="Arial"/>
                <w:sz w:val="22"/>
                <w:szCs w:val="22"/>
                <w:lang w:eastAsia="en-US"/>
              </w:rPr>
              <w:t xml:space="preserve"> requiring Tier 2 or 3 interventions.  Implementation of this will be evidenced by regular use of the Evidence for Learning App and the Gordon Data Tracker.</w:t>
            </w:r>
          </w:p>
          <w:p w:rsidR="00844436" w:rsidRPr="00637EBB" w:rsidRDefault="00844436" w:rsidP="00203EC8">
            <w:pPr>
              <w:pStyle w:val="BodyText"/>
              <w:rPr>
                <w:rFonts w:ascii="Calibri" w:hAnsi="Calibri" w:cs="Arial"/>
                <w:sz w:val="22"/>
                <w:szCs w:val="22"/>
                <w:lang w:eastAsia="en-US"/>
              </w:rPr>
            </w:pPr>
          </w:p>
          <w:p w:rsidR="00844436" w:rsidRPr="00637EBB" w:rsidRDefault="00844436" w:rsidP="00203EC8">
            <w:pPr>
              <w:pStyle w:val="BodyText"/>
              <w:ind w:left="0"/>
              <w:rPr>
                <w:rFonts w:ascii="Calibri" w:hAnsi="Calibri" w:cs="Arial"/>
                <w:sz w:val="22"/>
                <w:szCs w:val="22"/>
                <w:lang w:eastAsia="en-US"/>
              </w:rPr>
            </w:pPr>
            <w:r w:rsidRPr="00637EBB">
              <w:rPr>
                <w:rFonts w:ascii="Calibri" w:hAnsi="Calibri" w:cs="Arial"/>
                <w:sz w:val="22"/>
                <w:szCs w:val="22"/>
                <w:lang w:eastAsia="en-US"/>
              </w:rPr>
              <w:t>There are specific school wide strategies in place to identify and extend highly capable students. This will be evidenced through the implementation of range of documented programs in place to extend highly capable students.</w:t>
            </w:r>
          </w:p>
          <w:p w:rsidR="00844436" w:rsidRDefault="00844436" w:rsidP="00203EC8">
            <w:pPr>
              <w:pStyle w:val="BodyText"/>
              <w:ind w:left="0"/>
              <w:rPr>
                <w:rFonts w:ascii="Calibri" w:hAnsi="Calibri" w:cs="Arial"/>
                <w:sz w:val="22"/>
                <w:szCs w:val="22"/>
                <w:lang w:eastAsia="en-US"/>
              </w:rPr>
            </w:pPr>
          </w:p>
          <w:p w:rsidR="00F13BF7" w:rsidRDefault="00F13BF7" w:rsidP="00203EC8">
            <w:pPr>
              <w:pStyle w:val="BodyText"/>
              <w:ind w:left="0"/>
              <w:rPr>
                <w:rFonts w:ascii="Calibri" w:hAnsi="Calibri" w:cs="Arial"/>
                <w:sz w:val="22"/>
                <w:szCs w:val="22"/>
                <w:lang w:eastAsia="en-US"/>
              </w:rPr>
            </w:pPr>
            <w:r>
              <w:rPr>
                <w:rFonts w:ascii="Calibri" w:hAnsi="Calibri" w:cs="Arial"/>
                <w:sz w:val="22"/>
                <w:szCs w:val="22"/>
                <w:lang w:eastAsia="en-US"/>
              </w:rPr>
              <w:t>Gordon NSIT Narratives have are updated to include the developments to the RTI approach.</w:t>
            </w:r>
          </w:p>
          <w:p w:rsidR="00F13BF7" w:rsidRPr="00637EBB" w:rsidRDefault="00F13BF7" w:rsidP="00203EC8">
            <w:pPr>
              <w:pStyle w:val="BodyText"/>
              <w:ind w:left="0"/>
              <w:rPr>
                <w:rFonts w:ascii="Calibri" w:hAnsi="Calibri" w:cs="Arial"/>
                <w:sz w:val="22"/>
                <w:szCs w:val="22"/>
                <w:lang w:eastAsia="en-US"/>
              </w:rPr>
            </w:pPr>
          </w:p>
          <w:p w:rsidR="00844436" w:rsidRPr="00637EBB" w:rsidRDefault="00844436" w:rsidP="00203EC8">
            <w:pPr>
              <w:pStyle w:val="BodyText"/>
              <w:ind w:left="0"/>
              <w:rPr>
                <w:rFonts w:ascii="Calibri" w:hAnsi="Calibri" w:cs="Arial"/>
                <w:sz w:val="22"/>
                <w:szCs w:val="22"/>
                <w:lang w:eastAsia="en-US"/>
              </w:rPr>
            </w:pPr>
            <w:r w:rsidRPr="00637EBB">
              <w:rPr>
                <w:rFonts w:ascii="Calibri" w:hAnsi="Calibri" w:cs="Arial"/>
                <w:sz w:val="22"/>
                <w:szCs w:val="22"/>
                <w:lang w:eastAsia="en-US"/>
              </w:rPr>
              <w:t>Teachers are consistently demonstrating the Indicators of Success  outlined in:</w:t>
            </w:r>
          </w:p>
          <w:p w:rsidR="00844436" w:rsidRPr="00637EBB" w:rsidRDefault="00844436" w:rsidP="00203EC8">
            <w:pPr>
              <w:pStyle w:val="BodyText"/>
              <w:numPr>
                <w:ilvl w:val="0"/>
                <w:numId w:val="1"/>
              </w:numPr>
              <w:rPr>
                <w:rFonts w:ascii="Calibri" w:hAnsi="Calibri" w:cs="Arial"/>
                <w:sz w:val="22"/>
                <w:szCs w:val="22"/>
                <w:lang w:eastAsia="en-US"/>
              </w:rPr>
            </w:pPr>
            <w:r w:rsidRPr="00637EBB">
              <w:rPr>
                <w:rFonts w:ascii="Calibri" w:hAnsi="Calibri" w:cs="Arial"/>
                <w:sz w:val="22"/>
                <w:szCs w:val="22"/>
                <w:lang w:eastAsia="en-US"/>
              </w:rPr>
              <w:t>Gordon NSIT Narrative - Analysis and Discussion of Data</w:t>
            </w:r>
          </w:p>
          <w:p w:rsidR="00844436" w:rsidRPr="00637EBB" w:rsidRDefault="00844436" w:rsidP="00203EC8">
            <w:pPr>
              <w:pStyle w:val="BodyText"/>
              <w:numPr>
                <w:ilvl w:val="0"/>
                <w:numId w:val="1"/>
              </w:numPr>
              <w:rPr>
                <w:rFonts w:ascii="Calibri" w:hAnsi="Calibri" w:cs="Arial"/>
                <w:sz w:val="22"/>
                <w:szCs w:val="22"/>
                <w:lang w:eastAsia="en-US"/>
              </w:rPr>
            </w:pPr>
            <w:r w:rsidRPr="00637EBB">
              <w:rPr>
                <w:rFonts w:ascii="Calibri" w:hAnsi="Calibri" w:cs="Arial"/>
                <w:sz w:val="22"/>
                <w:szCs w:val="22"/>
                <w:lang w:eastAsia="en-US"/>
              </w:rPr>
              <w:t xml:space="preserve">Gordon NSIT Narrative - </w:t>
            </w:r>
            <w:r w:rsidRPr="00637EBB">
              <w:rPr>
                <w:rFonts w:ascii="Calibri" w:hAnsi="Calibri" w:cs="Arial"/>
                <w:sz w:val="22"/>
                <w:szCs w:val="22"/>
                <w:lang w:eastAsia="en-US"/>
              </w:rPr>
              <w:br/>
              <w:t>Differentiated Teaching and Learning</w:t>
            </w:r>
          </w:p>
          <w:p w:rsidR="00844436" w:rsidRPr="00637EBB" w:rsidRDefault="00844436" w:rsidP="00203EC8">
            <w:pPr>
              <w:pStyle w:val="BodyText"/>
              <w:numPr>
                <w:ilvl w:val="0"/>
                <w:numId w:val="1"/>
              </w:numPr>
              <w:rPr>
                <w:rFonts w:ascii="Calibri" w:hAnsi="Calibri" w:cs="Arial"/>
                <w:sz w:val="22"/>
                <w:szCs w:val="22"/>
                <w:lang w:eastAsia="en-US"/>
              </w:rPr>
            </w:pPr>
            <w:r w:rsidRPr="00637EBB">
              <w:rPr>
                <w:rFonts w:ascii="Calibri" w:hAnsi="Calibri" w:cs="Arial"/>
                <w:sz w:val="22"/>
                <w:szCs w:val="22"/>
                <w:lang w:eastAsia="en-US"/>
              </w:rPr>
              <w:t>Gordon  NSIT Narrative - Expert Teaching Team</w:t>
            </w:r>
          </w:p>
          <w:p w:rsidR="00844436" w:rsidRPr="007261B7" w:rsidRDefault="00844436" w:rsidP="007261B7">
            <w:pPr>
              <w:pStyle w:val="BodyText"/>
              <w:numPr>
                <w:ilvl w:val="0"/>
                <w:numId w:val="1"/>
              </w:numPr>
              <w:rPr>
                <w:rFonts w:ascii="Calibri" w:hAnsi="Calibri" w:cs="Arial"/>
                <w:sz w:val="22"/>
                <w:szCs w:val="22"/>
                <w:lang w:eastAsia="en-US"/>
              </w:rPr>
            </w:pPr>
            <w:r w:rsidRPr="00637EBB">
              <w:rPr>
                <w:rFonts w:ascii="Calibri" w:hAnsi="Calibri" w:cs="Arial"/>
                <w:sz w:val="22"/>
                <w:szCs w:val="22"/>
                <w:lang w:eastAsia="en-US"/>
              </w:rPr>
              <w:t>Gordon  NSIT Narrative – Systematic Curriculum Delivery</w:t>
            </w:r>
          </w:p>
          <w:p w:rsidR="00844436" w:rsidRPr="00637EBB" w:rsidRDefault="00844436" w:rsidP="00203EC8">
            <w:pPr>
              <w:pStyle w:val="BodyText"/>
              <w:ind w:left="0"/>
              <w:rPr>
                <w:rFonts w:ascii="Calibri" w:hAnsi="Calibri" w:cs="Arial"/>
                <w:sz w:val="22"/>
                <w:szCs w:val="22"/>
                <w:lang w:eastAsia="en-US"/>
              </w:rPr>
            </w:pPr>
          </w:p>
        </w:tc>
      </w:tr>
    </w:tbl>
    <w:p w:rsidR="00844436" w:rsidRPr="000378C8" w:rsidRDefault="00844436" w:rsidP="00844436">
      <w:pPr>
        <w:pStyle w:val="BodyText"/>
        <w:ind w:left="0"/>
        <w:rPr>
          <w:rFonts w:ascii="Calibri" w:hAnsi="Calibri"/>
          <w:b/>
          <w:sz w:val="24"/>
          <w:szCs w:val="24"/>
        </w:rPr>
      </w:pPr>
      <w:r w:rsidRPr="000378C8">
        <w:rPr>
          <w:rFonts w:ascii="Calibri" w:hAnsi="Calibri"/>
          <w:b/>
          <w:sz w:val="24"/>
          <w:szCs w:val="24"/>
        </w:rPr>
        <w:lastRenderedPageBreak/>
        <w:br w:type="page"/>
      </w:r>
      <w:r w:rsidRPr="000378C8">
        <w:rPr>
          <w:rFonts w:ascii="Calibri" w:hAnsi="Calibri"/>
          <w:b/>
          <w:sz w:val="24"/>
          <w:szCs w:val="24"/>
        </w:rPr>
        <w:lastRenderedPageBreak/>
        <w:t>Strategic Priority 2</w:t>
      </w:r>
      <w:r w:rsidR="00F13BF7">
        <w:rPr>
          <w:rFonts w:ascii="Calibri" w:hAnsi="Calibri"/>
          <w:b/>
          <w:sz w:val="24"/>
          <w:szCs w:val="24"/>
        </w:rPr>
        <w:t xml:space="preserve"> - </w:t>
      </w:r>
      <w:r w:rsidR="00C416BF">
        <w:rPr>
          <w:rFonts w:ascii="Calibri" w:hAnsi="Calibri"/>
          <w:b/>
          <w:sz w:val="24"/>
          <w:szCs w:val="24"/>
          <w:lang w:val="en-AU" w:eastAsia="en-AU"/>
        </w:rPr>
        <w:t>Improve</w:t>
      </w:r>
      <w:r w:rsidR="00F13BF7" w:rsidRPr="00E36657">
        <w:rPr>
          <w:rFonts w:ascii="Calibri" w:hAnsi="Calibri"/>
          <w:b/>
          <w:sz w:val="24"/>
          <w:szCs w:val="24"/>
          <w:lang w:val="en-AU" w:eastAsia="en-AU"/>
        </w:rPr>
        <w:t xml:space="preserve"> stud</w:t>
      </w:r>
      <w:r w:rsidR="00C416BF">
        <w:rPr>
          <w:rFonts w:ascii="Calibri" w:hAnsi="Calibri"/>
          <w:b/>
          <w:sz w:val="24"/>
          <w:szCs w:val="24"/>
          <w:lang w:val="en-AU" w:eastAsia="en-AU"/>
        </w:rPr>
        <w:t xml:space="preserve">ents’ sense of satisfaction, enjoyment of learning and </w:t>
      </w:r>
      <w:r w:rsidR="00F13BF7" w:rsidRPr="00E36657">
        <w:rPr>
          <w:rFonts w:ascii="Calibri" w:hAnsi="Calibri"/>
          <w:b/>
          <w:sz w:val="24"/>
          <w:szCs w:val="24"/>
          <w:lang w:val="en-AU" w:eastAsia="en-AU"/>
        </w:rPr>
        <w:t>sense of wellbeing</w:t>
      </w:r>
    </w:p>
    <w:p w:rsidR="00844436" w:rsidRPr="000378C8" w:rsidRDefault="00F13BF7" w:rsidP="00844436">
      <w:pPr>
        <w:pStyle w:val="NormalWeb"/>
        <w:spacing w:before="0" w:beforeAutospacing="0" w:after="0" w:afterAutospacing="0"/>
      </w:pPr>
      <w:r>
        <w:rPr>
          <w:rFonts w:ascii="Calibri" w:hAnsi="Calibri"/>
          <w:b/>
        </w:rPr>
        <w:t>Student Outcomes to be achieved:  Increase and sustain student</w:t>
      </w:r>
      <w:r w:rsidR="00844436" w:rsidRPr="000378C8">
        <w:rPr>
          <w:rFonts w:ascii="Calibri" w:hAnsi="Calibri"/>
          <w:b/>
        </w:rPr>
        <w:t xml:space="preserve"> demonstration of Gordon values (Respect, Tolerance, Honesty, and Responsibility)</w:t>
      </w:r>
      <w:r>
        <w:rPr>
          <w:rFonts w:ascii="Calibri" w:hAnsi="Calibri"/>
          <w:b/>
        </w:rPr>
        <w:t xml:space="preserve"> and sense of satisfaction while at school.</w:t>
      </w:r>
    </w:p>
    <w:p w:rsidR="00844436" w:rsidRPr="000378C8" w:rsidRDefault="00844436" w:rsidP="00844436">
      <w:pPr>
        <w:pStyle w:val="BodyText"/>
        <w:ind w:left="0"/>
        <w:rPr>
          <w:rFonts w:ascii="Calibri" w:eastAsia="Calibri" w:hAnsi="Calibri"/>
          <w:b/>
          <w:sz w:val="24"/>
          <w:szCs w:val="24"/>
        </w:rPr>
      </w:pPr>
    </w:p>
    <w:p w:rsidR="00844436" w:rsidRPr="000378C8" w:rsidRDefault="00844436" w:rsidP="00844436">
      <w:pPr>
        <w:pStyle w:val="BodyText"/>
        <w:ind w:left="0"/>
        <w:rPr>
          <w:rFonts w:ascii="Calibri" w:eastAsia="Calibri" w:hAnsi="Calibri"/>
          <w:b/>
          <w:sz w:val="24"/>
          <w:szCs w:val="24"/>
        </w:rPr>
      </w:pPr>
    </w:p>
    <w:p w:rsidR="00844436" w:rsidRPr="000378C8" w:rsidRDefault="00844436" w:rsidP="00844436">
      <w:pPr>
        <w:pStyle w:val="BodyText"/>
        <w:ind w:left="0"/>
        <w:rPr>
          <w:rFonts w:ascii="Calibri" w:eastAsia="Calibri" w:hAnsi="Calibri"/>
          <w:b/>
          <w:sz w:val="24"/>
          <w:szCs w:val="24"/>
        </w:rPr>
      </w:pPr>
      <w:r w:rsidRPr="000378C8">
        <w:rPr>
          <w:rFonts w:ascii="Calibri" w:eastAsia="Calibri" w:hAnsi="Calibri"/>
          <w:b/>
          <w:sz w:val="24"/>
          <w:szCs w:val="24"/>
        </w:rPr>
        <w:t>Targets:</w:t>
      </w:r>
    </w:p>
    <w:p w:rsidR="00844436" w:rsidRPr="000378C8" w:rsidRDefault="00844436" w:rsidP="00844436">
      <w:pPr>
        <w:pStyle w:val="ListParagraph"/>
        <w:numPr>
          <w:ilvl w:val="0"/>
          <w:numId w:val="1"/>
        </w:numPr>
        <w:spacing w:after="200"/>
        <w:rPr>
          <w:rFonts w:cs="Calibri"/>
          <w:b/>
          <w:bCs/>
          <w:sz w:val="24"/>
          <w:szCs w:val="24"/>
        </w:rPr>
      </w:pPr>
      <w:r w:rsidRPr="000378C8">
        <w:rPr>
          <w:sz w:val="24"/>
          <w:szCs w:val="24"/>
        </w:rPr>
        <w:t>By the end of 2021 the school will have sustained for 2 years a/an:</w:t>
      </w:r>
    </w:p>
    <w:p w:rsidR="00844436" w:rsidRPr="000378C8" w:rsidRDefault="00844436" w:rsidP="00844436">
      <w:pPr>
        <w:numPr>
          <w:ilvl w:val="1"/>
          <w:numId w:val="1"/>
        </w:numPr>
        <w:spacing w:line="240" w:lineRule="auto"/>
        <w:textAlignment w:val="baseline"/>
        <w:rPr>
          <w:rFonts w:eastAsia="Times New Roman" w:cs="Arial"/>
          <w:sz w:val="24"/>
          <w:szCs w:val="24"/>
          <w:lang w:eastAsia="en-AU"/>
        </w:rPr>
      </w:pPr>
      <w:r w:rsidRPr="000378C8">
        <w:rPr>
          <w:rFonts w:eastAsia="Times New Roman" w:cs="Arial"/>
          <w:sz w:val="24"/>
          <w:szCs w:val="24"/>
          <w:lang w:eastAsia="en-AU"/>
        </w:rPr>
        <w:t xml:space="preserve">82 % positive responses to the statement </w:t>
      </w:r>
      <w:r w:rsidRPr="000378C8">
        <w:rPr>
          <w:rFonts w:eastAsia="Times New Roman" w:cs="Arial"/>
          <w:i/>
          <w:sz w:val="24"/>
          <w:szCs w:val="24"/>
          <w:lang w:eastAsia="en-AU"/>
        </w:rPr>
        <w:t>‘Teachers at my school treat students fairly’</w:t>
      </w:r>
      <w:r w:rsidRPr="000378C8">
        <w:rPr>
          <w:rFonts w:eastAsia="Times New Roman" w:cs="Arial"/>
          <w:sz w:val="24"/>
          <w:szCs w:val="24"/>
          <w:lang w:eastAsia="en-AU"/>
        </w:rPr>
        <w:t xml:space="preserve"> within the Gordon Primary Yr 3-6 Student Satisfaction Survey having improved from a 76% positive response in 2016</w:t>
      </w:r>
    </w:p>
    <w:p w:rsidR="00844436" w:rsidRPr="000378C8" w:rsidRDefault="00844436" w:rsidP="00844436">
      <w:pPr>
        <w:numPr>
          <w:ilvl w:val="1"/>
          <w:numId w:val="1"/>
        </w:numPr>
        <w:spacing w:line="240" w:lineRule="auto"/>
        <w:textAlignment w:val="baseline"/>
        <w:rPr>
          <w:rFonts w:eastAsia="Times New Roman" w:cs="Arial"/>
          <w:sz w:val="24"/>
          <w:szCs w:val="24"/>
          <w:lang w:eastAsia="en-AU"/>
        </w:rPr>
      </w:pPr>
      <w:r w:rsidRPr="000378C8">
        <w:rPr>
          <w:rFonts w:eastAsia="Times New Roman" w:cs="Arial"/>
          <w:sz w:val="24"/>
          <w:szCs w:val="24"/>
          <w:lang w:eastAsia="en-AU"/>
        </w:rPr>
        <w:t xml:space="preserve">80 % positive responses to the statement </w:t>
      </w:r>
      <w:r w:rsidRPr="000378C8">
        <w:rPr>
          <w:rFonts w:eastAsia="Times New Roman" w:cs="Arial"/>
          <w:i/>
          <w:sz w:val="24"/>
          <w:szCs w:val="24"/>
          <w:lang w:eastAsia="en-AU"/>
        </w:rPr>
        <w:t>‘I feel safe at School’</w:t>
      </w:r>
      <w:r w:rsidRPr="000378C8">
        <w:rPr>
          <w:rFonts w:eastAsia="Times New Roman" w:cs="Arial"/>
          <w:sz w:val="24"/>
          <w:szCs w:val="24"/>
          <w:lang w:eastAsia="en-AU"/>
        </w:rPr>
        <w:t xml:space="preserve"> within the Gordon Primary Yr 3-6 Student Satisfaction Survey having improved from a 70% positive response in 2016</w:t>
      </w:r>
    </w:p>
    <w:p w:rsidR="00844436" w:rsidRPr="000378C8" w:rsidRDefault="00844436" w:rsidP="00844436">
      <w:pPr>
        <w:numPr>
          <w:ilvl w:val="1"/>
          <w:numId w:val="1"/>
        </w:numPr>
        <w:spacing w:line="240" w:lineRule="auto"/>
        <w:textAlignment w:val="baseline"/>
        <w:rPr>
          <w:rFonts w:eastAsia="Times New Roman" w:cs="Arial"/>
          <w:sz w:val="24"/>
          <w:szCs w:val="24"/>
          <w:lang w:eastAsia="en-AU"/>
        </w:rPr>
      </w:pPr>
      <w:r w:rsidRPr="000378C8">
        <w:rPr>
          <w:rFonts w:eastAsia="Times New Roman" w:cs="Arial"/>
          <w:sz w:val="24"/>
          <w:szCs w:val="24"/>
          <w:lang w:eastAsia="en-AU"/>
        </w:rPr>
        <w:t xml:space="preserve">80 % positive responses to the statement </w:t>
      </w:r>
      <w:r w:rsidRPr="000378C8">
        <w:rPr>
          <w:rFonts w:eastAsia="Times New Roman" w:cs="Arial"/>
          <w:i/>
          <w:sz w:val="24"/>
          <w:szCs w:val="24"/>
          <w:lang w:eastAsia="en-AU"/>
        </w:rPr>
        <w:t>‘I can talk to teachers about my concerns’</w:t>
      </w:r>
      <w:r w:rsidRPr="000378C8">
        <w:rPr>
          <w:rFonts w:eastAsia="Times New Roman" w:cs="Arial"/>
          <w:sz w:val="24"/>
          <w:szCs w:val="24"/>
          <w:lang w:eastAsia="en-AU"/>
        </w:rPr>
        <w:t xml:space="preserve"> within the Gordon Primary Yr 3-6 Student Satisfaction Survey having improved from a 67% positive response in 2016</w:t>
      </w:r>
    </w:p>
    <w:p w:rsidR="00844436" w:rsidRPr="000378C8" w:rsidRDefault="00844436" w:rsidP="00844436">
      <w:pPr>
        <w:numPr>
          <w:ilvl w:val="1"/>
          <w:numId w:val="1"/>
        </w:numPr>
        <w:spacing w:line="240" w:lineRule="auto"/>
        <w:textAlignment w:val="baseline"/>
        <w:rPr>
          <w:rFonts w:eastAsia="Times New Roman" w:cs="Arial"/>
          <w:sz w:val="24"/>
          <w:szCs w:val="24"/>
          <w:lang w:eastAsia="en-AU"/>
        </w:rPr>
      </w:pPr>
      <w:r w:rsidRPr="000378C8">
        <w:rPr>
          <w:rFonts w:eastAsia="Times New Roman" w:cs="Arial"/>
          <w:sz w:val="24"/>
          <w:szCs w:val="24"/>
          <w:lang w:eastAsia="en-AU"/>
        </w:rPr>
        <w:t xml:space="preserve">65% positive responses to the statement </w:t>
      </w:r>
      <w:r w:rsidRPr="000378C8">
        <w:rPr>
          <w:rFonts w:eastAsia="Times New Roman" w:cs="Arial"/>
          <w:i/>
          <w:sz w:val="24"/>
          <w:szCs w:val="24"/>
          <w:lang w:eastAsia="en-AU"/>
        </w:rPr>
        <w:t>‘Student behaviour is well managed’</w:t>
      </w:r>
      <w:r w:rsidRPr="000378C8">
        <w:rPr>
          <w:rFonts w:eastAsia="Times New Roman" w:cs="Arial"/>
          <w:sz w:val="24"/>
          <w:szCs w:val="24"/>
          <w:lang w:eastAsia="en-AU"/>
        </w:rPr>
        <w:t xml:space="preserve"> within the Gordon Primary Yr 3-6 Student Satisfaction Survey having improved from a 31% positive response in 2016</w:t>
      </w:r>
    </w:p>
    <w:p w:rsidR="00844436" w:rsidRPr="000378C8" w:rsidRDefault="00844436" w:rsidP="00844436">
      <w:pPr>
        <w:numPr>
          <w:ilvl w:val="1"/>
          <w:numId w:val="1"/>
        </w:numPr>
        <w:spacing w:line="240" w:lineRule="auto"/>
        <w:textAlignment w:val="baseline"/>
        <w:rPr>
          <w:rFonts w:eastAsia="Times New Roman" w:cs="Arial"/>
          <w:sz w:val="24"/>
          <w:szCs w:val="24"/>
          <w:lang w:eastAsia="en-AU"/>
        </w:rPr>
      </w:pPr>
      <w:r w:rsidRPr="000378C8">
        <w:rPr>
          <w:rFonts w:eastAsia="Times New Roman" w:cs="Arial"/>
          <w:sz w:val="24"/>
          <w:szCs w:val="24"/>
          <w:lang w:eastAsia="en-AU"/>
        </w:rPr>
        <w:t xml:space="preserve">85 % positive responses to the statement </w:t>
      </w:r>
      <w:r w:rsidRPr="000378C8">
        <w:rPr>
          <w:rFonts w:eastAsia="Times New Roman" w:cs="Arial"/>
          <w:i/>
          <w:sz w:val="24"/>
          <w:szCs w:val="24"/>
          <w:lang w:eastAsia="en-AU"/>
        </w:rPr>
        <w:t>‘I like being at school’</w:t>
      </w:r>
      <w:r w:rsidRPr="000378C8">
        <w:rPr>
          <w:rFonts w:eastAsia="Times New Roman" w:cs="Arial"/>
          <w:sz w:val="24"/>
          <w:szCs w:val="24"/>
          <w:lang w:eastAsia="en-AU"/>
        </w:rPr>
        <w:t xml:space="preserve"> within the Gordon Primary Yr 3-6 Student Satisfaction Survey having improved from a 72% positive response in 2016</w:t>
      </w:r>
    </w:p>
    <w:p w:rsidR="00844436" w:rsidRPr="000378C8" w:rsidRDefault="00844436" w:rsidP="00844436">
      <w:pPr>
        <w:numPr>
          <w:ilvl w:val="1"/>
          <w:numId w:val="1"/>
        </w:numPr>
        <w:spacing w:line="240" w:lineRule="auto"/>
        <w:textAlignment w:val="baseline"/>
        <w:rPr>
          <w:rFonts w:eastAsia="Times New Roman" w:cs="Arial"/>
          <w:sz w:val="24"/>
          <w:szCs w:val="24"/>
          <w:lang w:eastAsia="en-AU"/>
        </w:rPr>
      </w:pPr>
      <w:r w:rsidRPr="000378C8">
        <w:rPr>
          <w:rFonts w:eastAsia="Times New Roman" w:cs="Arial"/>
          <w:sz w:val="24"/>
          <w:szCs w:val="24"/>
          <w:lang w:eastAsia="en-AU"/>
        </w:rPr>
        <w:t xml:space="preserve">85 % positive responses to the statement </w:t>
      </w:r>
      <w:r w:rsidRPr="000378C8">
        <w:rPr>
          <w:rFonts w:eastAsia="Times New Roman" w:cs="Arial"/>
          <w:i/>
          <w:sz w:val="24"/>
          <w:szCs w:val="24"/>
          <w:lang w:eastAsia="en-AU"/>
        </w:rPr>
        <w:t>‘The school celebrates the achievements of students’</w:t>
      </w:r>
      <w:r w:rsidRPr="000378C8">
        <w:rPr>
          <w:rFonts w:eastAsia="Times New Roman" w:cs="Arial"/>
          <w:sz w:val="24"/>
          <w:szCs w:val="24"/>
          <w:lang w:eastAsia="en-AU"/>
        </w:rPr>
        <w:t xml:space="preserve"> within the Gordon Primary Yr 3-6 Student Satisfaction Survey having improved from a 70% positive response in 2016</w:t>
      </w:r>
    </w:p>
    <w:p w:rsidR="00844436" w:rsidRPr="000378C8" w:rsidRDefault="00844436" w:rsidP="00844436">
      <w:pPr>
        <w:spacing w:line="240" w:lineRule="auto"/>
        <w:ind w:left="1440"/>
        <w:textAlignment w:val="baseline"/>
        <w:rPr>
          <w:rFonts w:eastAsia="Times New Roman" w:cs="Arial"/>
          <w:sz w:val="24"/>
          <w:szCs w:val="24"/>
          <w:lang w:eastAsia="en-AU"/>
        </w:rPr>
      </w:pPr>
    </w:p>
    <w:p w:rsidR="00844436" w:rsidRPr="000378C8" w:rsidRDefault="00844436" w:rsidP="00844436">
      <w:pPr>
        <w:pStyle w:val="BodyText"/>
        <w:ind w:left="0"/>
        <w:rPr>
          <w:rFonts w:ascii="Calibri" w:eastAsia="Calibri" w:hAnsi="Calibri"/>
          <w:b/>
          <w:sz w:val="24"/>
          <w:szCs w:val="24"/>
        </w:rPr>
      </w:pPr>
    </w:p>
    <w:p w:rsidR="00844436" w:rsidRPr="000378C8" w:rsidRDefault="00844436" w:rsidP="00844436">
      <w:pPr>
        <w:pStyle w:val="BodyText"/>
        <w:ind w:left="0"/>
        <w:rPr>
          <w:rFonts w:ascii="Calibri" w:eastAsia="Calibri" w:hAnsi="Calibri"/>
          <w:b/>
          <w:sz w:val="24"/>
          <w:szCs w:val="24"/>
        </w:rPr>
      </w:pPr>
      <w:r w:rsidRPr="000378C8">
        <w:rPr>
          <w:rFonts w:ascii="Calibri" w:eastAsia="Calibri" w:hAnsi="Calibri"/>
          <w:b/>
          <w:sz w:val="24"/>
          <w:szCs w:val="24"/>
        </w:rPr>
        <w:t xml:space="preserve">National Quality Standard Area covered by this priority </w:t>
      </w:r>
    </w:p>
    <w:p w:rsidR="00844436" w:rsidRPr="000378C8" w:rsidRDefault="00844436" w:rsidP="00844436">
      <w:pPr>
        <w:widowControl w:val="0"/>
        <w:spacing w:line="240" w:lineRule="auto"/>
        <w:ind w:firstLine="720"/>
      </w:pPr>
    </w:p>
    <w:p w:rsidR="00844436" w:rsidRPr="000378C8" w:rsidRDefault="00844436" w:rsidP="00844436">
      <w:pPr>
        <w:numPr>
          <w:ilvl w:val="0"/>
          <w:numId w:val="3"/>
        </w:numPr>
        <w:ind w:hanging="360"/>
        <w:contextualSpacing/>
      </w:pPr>
      <w:r w:rsidRPr="000378C8">
        <w:t>QA 5. Relationships with Children- through collaborative learning opportunities and social skills explicit teaching to enhance the social and emotional learning for the children</w:t>
      </w:r>
    </w:p>
    <w:p w:rsidR="007261B7" w:rsidRDefault="00844436" w:rsidP="00844436">
      <w:pPr>
        <w:numPr>
          <w:ilvl w:val="0"/>
          <w:numId w:val="3"/>
        </w:numPr>
        <w:ind w:hanging="360"/>
        <w:contextualSpacing/>
      </w:pPr>
      <w:r w:rsidRPr="000378C8">
        <w:t xml:space="preserve">QA 6. Collaborative Partnerships with family and communities- Enhance communication processes with families and community to ensure understandings and  respectful partnerships that reflect the diversity and needs of the children </w:t>
      </w:r>
    </w:p>
    <w:p w:rsidR="00844436" w:rsidRPr="000378C8" w:rsidRDefault="007261B7" w:rsidP="007261B7">
      <w:pPr>
        <w:ind w:left="360"/>
        <w:contextualSpacing/>
      </w:pPr>
      <w:r>
        <w:br w:type="page"/>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693"/>
        <w:gridCol w:w="3119"/>
        <w:gridCol w:w="2835"/>
        <w:gridCol w:w="3827"/>
      </w:tblGrid>
      <w:tr w:rsidR="00844436" w:rsidRPr="000378C8" w:rsidTr="006B1421">
        <w:tc>
          <w:tcPr>
            <w:tcW w:w="2977"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Key Improvement Strategies</w:t>
            </w:r>
          </w:p>
        </w:tc>
        <w:tc>
          <w:tcPr>
            <w:tcW w:w="2693"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Timelines and milestones</w:t>
            </w:r>
          </w:p>
        </w:tc>
        <w:tc>
          <w:tcPr>
            <w:tcW w:w="3119"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Lead roles/</w:t>
            </w:r>
          </w:p>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Accountabilities/ Delegations</w:t>
            </w:r>
          </w:p>
        </w:tc>
        <w:tc>
          <w:tcPr>
            <w:tcW w:w="2835"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Targeted Resources</w:t>
            </w:r>
          </w:p>
        </w:tc>
        <w:tc>
          <w:tcPr>
            <w:tcW w:w="3827" w:type="dxa"/>
            <w:shd w:val="clear" w:color="auto" w:fill="B8CCE4"/>
          </w:tcPr>
          <w:p w:rsidR="00844436" w:rsidRPr="00637EBB" w:rsidRDefault="00844436" w:rsidP="00203EC8">
            <w:pPr>
              <w:pStyle w:val="BodyText"/>
              <w:rPr>
                <w:rFonts w:ascii="Calibri" w:hAnsi="Calibri"/>
                <w:b/>
                <w:sz w:val="22"/>
                <w:szCs w:val="22"/>
                <w:lang w:eastAsia="en-US"/>
              </w:rPr>
            </w:pPr>
            <w:r w:rsidRPr="00637EBB">
              <w:rPr>
                <w:rFonts w:ascii="Calibri" w:hAnsi="Calibri"/>
                <w:b/>
                <w:sz w:val="22"/>
                <w:szCs w:val="22"/>
                <w:lang w:eastAsia="en-US"/>
              </w:rPr>
              <w:t>Key Performance Indicators</w:t>
            </w:r>
          </w:p>
        </w:tc>
      </w:tr>
      <w:tr w:rsidR="00844436" w:rsidRPr="000378C8" w:rsidTr="006B1421">
        <w:tc>
          <w:tcPr>
            <w:tcW w:w="297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Plan for the explicit teaching and learning of social skills, values and Choice Theory concepts for all students.</w:t>
            </w:r>
          </w:p>
        </w:tc>
        <w:tc>
          <w:tcPr>
            <w:tcW w:w="2693"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Term 1 2017 – Create explicit units of work that cover Choice Theory concepts and Gordon Vales.</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 </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tc>
        <w:tc>
          <w:tcPr>
            <w:tcW w:w="3119"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All staff implement and report to team leaders and Executive staff</w:t>
            </w:r>
          </w:p>
        </w:tc>
        <w:tc>
          <w:tcPr>
            <w:tcW w:w="2835" w:type="dxa"/>
          </w:tcPr>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PL- PBL, Kids Matter, Bounce Back, Glasser Quality School, Cooperative learning</w:t>
            </w:r>
          </w:p>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Dedicated time to implement strategic social skills in curriculum units.</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Social skills/Values incorporated in Integrated Curriculum Module and Literacy &amp; Numeracy Placemat</w:t>
            </w:r>
          </w:p>
        </w:tc>
        <w:tc>
          <w:tcPr>
            <w:tcW w:w="382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Choice Theory concepts / Social Skills Units of work </w:t>
            </w:r>
            <w:r w:rsidR="00F90025">
              <w:rPr>
                <w:rFonts w:ascii="Calibri" w:hAnsi="Calibri" w:cs="Arial"/>
                <w:sz w:val="22"/>
                <w:szCs w:val="22"/>
                <w:lang w:val="en-US" w:eastAsia="en-US"/>
              </w:rPr>
              <w:t xml:space="preserve">developed </w:t>
            </w:r>
            <w:r w:rsidR="00F90025" w:rsidRPr="000378C8">
              <w:rPr>
                <w:rFonts w:ascii="Calibri" w:hAnsi="Calibri" w:cs="Arial"/>
                <w:sz w:val="22"/>
                <w:szCs w:val="22"/>
                <w:lang w:val="en-US" w:eastAsia="en-US"/>
              </w:rPr>
              <w:t>and</w:t>
            </w:r>
            <w:r w:rsidRPr="000378C8">
              <w:rPr>
                <w:rFonts w:ascii="Calibri" w:hAnsi="Calibri" w:cs="Arial"/>
                <w:sz w:val="22"/>
                <w:szCs w:val="22"/>
                <w:lang w:val="en-US" w:eastAsia="en-US"/>
              </w:rPr>
              <w:t xml:space="preserve"> </w:t>
            </w:r>
            <w:r w:rsidR="00F13BF7">
              <w:rPr>
                <w:rFonts w:ascii="Calibri" w:hAnsi="Calibri" w:cs="Arial"/>
                <w:sz w:val="22"/>
                <w:szCs w:val="22"/>
                <w:lang w:val="en-US" w:eastAsia="en-US"/>
              </w:rPr>
              <w:t>are in use.</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 </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637EBB" w:rsidRDefault="00844436" w:rsidP="00203EC8">
            <w:pPr>
              <w:pStyle w:val="BodyText"/>
              <w:ind w:left="0"/>
              <w:rPr>
                <w:rFonts w:ascii="Calibri" w:hAnsi="Calibri" w:cs="Arial"/>
                <w:sz w:val="22"/>
                <w:szCs w:val="22"/>
                <w:lang w:eastAsia="en-US"/>
              </w:rPr>
            </w:pPr>
            <w:r w:rsidRPr="00637EBB">
              <w:rPr>
                <w:rFonts w:ascii="Calibri" w:hAnsi="Calibri" w:cs="Arial"/>
                <w:sz w:val="22"/>
                <w:szCs w:val="22"/>
                <w:lang w:eastAsia="en-US"/>
              </w:rPr>
              <w:t>Teachers are consistently demonstrating the Indicators of Success  outlined in:</w:t>
            </w:r>
          </w:p>
          <w:p w:rsidR="00844436" w:rsidRPr="00637EBB" w:rsidRDefault="00844436" w:rsidP="00203EC8">
            <w:pPr>
              <w:pStyle w:val="BodyText"/>
              <w:numPr>
                <w:ilvl w:val="0"/>
                <w:numId w:val="1"/>
              </w:numPr>
              <w:rPr>
                <w:rFonts w:ascii="Calibri" w:hAnsi="Calibri" w:cs="Arial"/>
                <w:sz w:val="22"/>
                <w:szCs w:val="22"/>
                <w:lang w:eastAsia="en-US"/>
              </w:rPr>
            </w:pPr>
            <w:r w:rsidRPr="00637EBB">
              <w:rPr>
                <w:rFonts w:ascii="Calibri" w:hAnsi="Calibri" w:cs="Arial"/>
                <w:sz w:val="22"/>
                <w:szCs w:val="22"/>
                <w:lang w:eastAsia="en-US"/>
              </w:rPr>
              <w:t>Gordon NSIT Narrative – Culture that promotes learning</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 </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tc>
      </w:tr>
      <w:tr w:rsidR="00844436" w:rsidRPr="000378C8" w:rsidTr="006B1421">
        <w:tc>
          <w:tcPr>
            <w:tcW w:w="297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Empower staff to support an optimal learning environment for every student all of the time (including social skilling, application of Choice Theory, Reality Therapy &amp; restorative processes etc)</w:t>
            </w:r>
          </w:p>
        </w:tc>
        <w:tc>
          <w:tcPr>
            <w:tcW w:w="2693"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 2017 – ongoing</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Provide Glasser PL</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Provide Restorative Practices PL</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Provide other targeted PL as required.</w:t>
            </w:r>
          </w:p>
        </w:tc>
        <w:tc>
          <w:tcPr>
            <w:tcW w:w="3119"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All staff with support of executive team</w:t>
            </w:r>
          </w:p>
        </w:tc>
        <w:tc>
          <w:tcPr>
            <w:tcW w:w="2835" w:type="dxa"/>
          </w:tcPr>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PL- PBL, Kids Matter, Bounce Back, Glasser Quality School, Cooperative learning</w:t>
            </w:r>
          </w:p>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Dedicated time to implement strategic social skills in curriculum units.</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Social skills/Values incorporated in Integrated Curriculum Module and Literacy &amp; Numeracy Placemat</w:t>
            </w:r>
          </w:p>
        </w:tc>
        <w:tc>
          <w:tcPr>
            <w:tcW w:w="382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Relevant and Targeted PL is delivered on an annual basis.</w:t>
            </w:r>
          </w:p>
          <w:p w:rsidR="00844436" w:rsidRDefault="00844436" w:rsidP="00203EC8">
            <w:pPr>
              <w:pStyle w:val="NormalWeb"/>
              <w:spacing w:before="0" w:beforeAutospacing="0" w:after="0" w:afterAutospacing="0"/>
              <w:rPr>
                <w:rFonts w:ascii="Calibri" w:hAnsi="Calibri" w:cs="Arial"/>
                <w:sz w:val="22"/>
                <w:szCs w:val="22"/>
                <w:lang w:val="en-US" w:eastAsia="en-US"/>
              </w:rPr>
            </w:pPr>
          </w:p>
          <w:p w:rsidR="00F13BF7" w:rsidRDefault="00F13BF7" w:rsidP="00203EC8">
            <w:pPr>
              <w:pStyle w:val="NormalWeb"/>
              <w:spacing w:before="0" w:beforeAutospacing="0" w:after="0" w:afterAutospacing="0"/>
              <w:rPr>
                <w:rFonts w:ascii="Calibri" w:hAnsi="Calibri" w:cs="Arial"/>
                <w:sz w:val="22"/>
                <w:szCs w:val="22"/>
                <w:lang w:val="en-US" w:eastAsia="en-US"/>
              </w:rPr>
            </w:pPr>
            <w:proofErr w:type="spellStart"/>
            <w:r>
              <w:rPr>
                <w:rFonts w:ascii="Calibri" w:hAnsi="Calibri" w:cs="Arial"/>
                <w:sz w:val="22"/>
                <w:szCs w:val="22"/>
                <w:lang w:val="en-US" w:eastAsia="en-US"/>
              </w:rPr>
              <w:t>Walkthough</w:t>
            </w:r>
            <w:proofErr w:type="spellEnd"/>
            <w:r>
              <w:rPr>
                <w:rFonts w:ascii="Calibri" w:hAnsi="Calibri" w:cs="Arial"/>
                <w:sz w:val="22"/>
                <w:szCs w:val="22"/>
                <w:lang w:val="en-US" w:eastAsia="en-US"/>
              </w:rPr>
              <w:t xml:space="preserve"> focusing of social skill indicators are a regular feature of Gordon Primary’s Assessment schedule as evidence by the regular feedback of this data to staff.</w:t>
            </w:r>
          </w:p>
          <w:p w:rsidR="00F13BF7" w:rsidRPr="000378C8" w:rsidRDefault="00F13BF7"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Classrooms are calm but busy and interruptions to teaching time are kept to a minimum as evidenced by data collected during walkthroughs</w:t>
            </w:r>
          </w:p>
        </w:tc>
      </w:tr>
      <w:tr w:rsidR="00844436" w:rsidRPr="000378C8" w:rsidTr="006B1421">
        <w:tc>
          <w:tcPr>
            <w:tcW w:w="297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Establish an ongoing system to monitor students’ satisfaction and other student well-being information</w:t>
            </w:r>
          </w:p>
        </w:tc>
        <w:tc>
          <w:tcPr>
            <w:tcW w:w="2693"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2017 – Establish as system of monitoring student satisfaction on a Termly basis.</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2018 – Develop a process of monitoring student well-being information via the use of the Directorate’s new School Information System.</w:t>
            </w:r>
          </w:p>
        </w:tc>
        <w:tc>
          <w:tcPr>
            <w:tcW w:w="3119"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lastRenderedPageBreak/>
              <w:t xml:space="preserve">Deputy Principal to lead Gordon Primary’s Data and Assessment Team who will have oversite of the delegation of required tasks to develop systems to monitor </w:t>
            </w:r>
            <w:r w:rsidRPr="000378C8">
              <w:rPr>
                <w:rFonts w:ascii="Calibri" w:hAnsi="Calibri" w:cs="Arial"/>
                <w:sz w:val="22"/>
                <w:szCs w:val="22"/>
                <w:lang w:val="en-US" w:eastAsia="en-US"/>
              </w:rPr>
              <w:lastRenderedPageBreak/>
              <w:t>student well being.</w:t>
            </w:r>
          </w:p>
        </w:tc>
        <w:tc>
          <w:tcPr>
            <w:tcW w:w="2835"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lastRenderedPageBreak/>
              <w:t>Regularly scheduled meetings of the Gordon Primary Data and Assessment Team.</w:t>
            </w:r>
          </w:p>
        </w:tc>
        <w:tc>
          <w:tcPr>
            <w:tcW w:w="382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Student Satisfaction Data is gathered and reported on each term as evidence by regular sharing of PBL data, and termly sharing of Student Satisfaction Data.  </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Student Well Being Data is gathered and reported on each term.</w:t>
            </w:r>
          </w:p>
        </w:tc>
      </w:tr>
      <w:tr w:rsidR="00844436" w:rsidRPr="000378C8" w:rsidTr="006B1421">
        <w:tc>
          <w:tcPr>
            <w:tcW w:w="297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lastRenderedPageBreak/>
              <w:t>Refine systems for student management processes</w:t>
            </w:r>
          </w:p>
        </w:tc>
        <w:tc>
          <w:tcPr>
            <w:tcW w:w="2693"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Term 2 2017</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Term 2</w:t>
            </w:r>
          </w:p>
        </w:tc>
        <w:tc>
          <w:tcPr>
            <w:tcW w:w="3119" w:type="dxa"/>
          </w:tcPr>
          <w:p w:rsidR="00844436" w:rsidRPr="000378C8" w:rsidRDefault="00844436" w:rsidP="00C416BF">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Deputy Principal to lead Gordon’s Well-Being and PBL T</w:t>
            </w:r>
            <w:r w:rsidR="00C416BF">
              <w:rPr>
                <w:rFonts w:ascii="Calibri" w:hAnsi="Calibri" w:cs="Arial"/>
                <w:sz w:val="22"/>
                <w:szCs w:val="22"/>
                <w:lang w:val="en-US" w:eastAsia="en-US"/>
              </w:rPr>
              <w:t>eam which</w:t>
            </w:r>
            <w:r w:rsidRPr="000378C8">
              <w:rPr>
                <w:rFonts w:ascii="Calibri" w:hAnsi="Calibri" w:cs="Arial"/>
                <w:sz w:val="22"/>
                <w:szCs w:val="22"/>
                <w:lang w:val="en-US" w:eastAsia="en-US"/>
              </w:rPr>
              <w:t xml:space="preserve"> will have over</w:t>
            </w:r>
            <w:r w:rsidR="00C416BF">
              <w:rPr>
                <w:rFonts w:ascii="Calibri" w:hAnsi="Calibri" w:cs="Arial"/>
                <w:sz w:val="22"/>
                <w:szCs w:val="22"/>
                <w:lang w:val="en-US" w:eastAsia="en-US"/>
              </w:rPr>
              <w:t>sight</w:t>
            </w:r>
            <w:r w:rsidRPr="000378C8">
              <w:rPr>
                <w:rFonts w:ascii="Calibri" w:hAnsi="Calibri" w:cs="Arial"/>
                <w:sz w:val="22"/>
                <w:szCs w:val="22"/>
                <w:lang w:val="en-US" w:eastAsia="en-US"/>
              </w:rPr>
              <w:t xml:space="preserve"> of the delegation of required tasks to develop systems to enhance student well being, and student behavior management processes.</w:t>
            </w:r>
          </w:p>
        </w:tc>
        <w:tc>
          <w:tcPr>
            <w:tcW w:w="2835" w:type="dxa"/>
          </w:tcPr>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 xml:space="preserve">Positive </w:t>
            </w:r>
            <w:proofErr w:type="spellStart"/>
            <w:r w:rsidRPr="000378C8">
              <w:rPr>
                <w:rFonts w:ascii="Calibri" w:hAnsi="Calibri" w:cs="Arial"/>
                <w:sz w:val="22"/>
                <w:szCs w:val="22"/>
                <w:lang w:val="en-US" w:eastAsia="en-US"/>
              </w:rPr>
              <w:t>Behaviours</w:t>
            </w:r>
            <w:proofErr w:type="spellEnd"/>
            <w:r w:rsidRPr="000378C8">
              <w:rPr>
                <w:rFonts w:ascii="Calibri" w:hAnsi="Calibri" w:cs="Arial"/>
                <w:sz w:val="22"/>
                <w:szCs w:val="22"/>
                <w:lang w:val="en-US" w:eastAsia="en-US"/>
              </w:rPr>
              <w:t xml:space="preserve"> for Learning (PBL)-professional learning.</w:t>
            </w:r>
          </w:p>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Review policies and procedures within the PBL framework.</w:t>
            </w:r>
          </w:p>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Regularly scheduled meetings of the Gordon Primary PBL Team.</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Regularly scheduled meetings of the Gordon Primary Wellbeing Team.</w:t>
            </w:r>
          </w:p>
        </w:tc>
        <w:tc>
          <w:tcPr>
            <w:tcW w:w="382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9306F0" w:rsidP="00203EC8">
            <w:pPr>
              <w:pStyle w:val="NormalWeb"/>
              <w:spacing w:before="0" w:beforeAutospacing="0" w:after="0" w:afterAutospacing="0"/>
              <w:rPr>
                <w:rFonts w:ascii="Calibri" w:hAnsi="Calibri" w:cs="Arial"/>
                <w:sz w:val="22"/>
                <w:szCs w:val="22"/>
                <w:lang w:val="en-US" w:eastAsia="en-US"/>
              </w:rPr>
            </w:pPr>
            <w:r>
              <w:rPr>
                <w:rFonts w:ascii="Calibri" w:hAnsi="Calibri" w:cs="Arial"/>
                <w:sz w:val="22"/>
                <w:szCs w:val="22"/>
                <w:lang w:val="en-US" w:eastAsia="en-US"/>
              </w:rPr>
              <w:t>Refined student management systems are in place and are widely understood and used as evidenced through the implementation of the new shared Exec</w:t>
            </w:r>
            <w:r w:rsidR="00C416BF">
              <w:rPr>
                <w:rFonts w:ascii="Calibri" w:hAnsi="Calibri" w:cs="Arial"/>
                <w:sz w:val="22"/>
                <w:szCs w:val="22"/>
                <w:lang w:val="en-US" w:eastAsia="en-US"/>
              </w:rPr>
              <w:t>utive</w:t>
            </w:r>
            <w:r>
              <w:rPr>
                <w:rFonts w:ascii="Calibri" w:hAnsi="Calibri" w:cs="Arial"/>
                <w:sz w:val="22"/>
                <w:szCs w:val="22"/>
                <w:lang w:val="en-US" w:eastAsia="en-US"/>
              </w:rPr>
              <w:t xml:space="preserve"> on Call arrangements</w:t>
            </w: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Pr="000378C8" w:rsidRDefault="00844436" w:rsidP="00203EC8">
            <w:pPr>
              <w:pStyle w:val="NormalWeb"/>
              <w:spacing w:before="0" w:beforeAutospacing="0" w:after="0" w:afterAutospacing="0"/>
              <w:rPr>
                <w:rFonts w:ascii="Calibri" w:hAnsi="Calibri" w:cs="Arial"/>
                <w:sz w:val="22"/>
                <w:szCs w:val="22"/>
                <w:lang w:val="en-US" w:eastAsia="en-US"/>
              </w:rPr>
            </w:pPr>
          </w:p>
          <w:p w:rsidR="00844436"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Gordon </w:t>
            </w:r>
            <w:proofErr w:type="gramStart"/>
            <w:r w:rsidRPr="000378C8">
              <w:rPr>
                <w:rFonts w:ascii="Calibri" w:hAnsi="Calibri" w:cs="Arial"/>
                <w:sz w:val="22"/>
                <w:szCs w:val="22"/>
                <w:lang w:val="en-US" w:eastAsia="en-US"/>
              </w:rPr>
              <w:t>is recognized</w:t>
            </w:r>
            <w:proofErr w:type="gramEnd"/>
            <w:r w:rsidRPr="000378C8">
              <w:rPr>
                <w:rFonts w:ascii="Calibri" w:hAnsi="Calibri" w:cs="Arial"/>
                <w:sz w:val="22"/>
                <w:szCs w:val="22"/>
                <w:lang w:val="en-US" w:eastAsia="en-US"/>
              </w:rPr>
              <w:t xml:space="preserve"> as a PBL school as evidenced through multiple ways that Gordon promotes itself as a PBL school.</w:t>
            </w:r>
            <w:r w:rsidR="0010321C">
              <w:rPr>
                <w:rFonts w:ascii="Calibri" w:hAnsi="Calibri" w:cs="Arial"/>
                <w:sz w:val="22"/>
                <w:szCs w:val="22"/>
                <w:lang w:val="en-US" w:eastAsia="en-US"/>
              </w:rPr>
              <w:t xml:space="preserve"> A</w:t>
            </w:r>
            <w:r w:rsidR="00F13BF7">
              <w:rPr>
                <w:rFonts w:ascii="Calibri" w:hAnsi="Calibri" w:cs="Arial"/>
                <w:sz w:val="22"/>
                <w:szCs w:val="22"/>
                <w:lang w:val="en-US" w:eastAsia="en-US"/>
              </w:rPr>
              <w:t>s evidenced by the regular collection and reporting of PBL based data.</w:t>
            </w:r>
          </w:p>
          <w:p w:rsidR="007110D3" w:rsidRPr="000378C8" w:rsidRDefault="007110D3" w:rsidP="00203EC8">
            <w:pPr>
              <w:pStyle w:val="NormalWeb"/>
              <w:spacing w:before="0" w:beforeAutospacing="0" w:after="0" w:afterAutospacing="0"/>
              <w:rPr>
                <w:rFonts w:ascii="Calibri" w:hAnsi="Calibri" w:cs="Arial"/>
                <w:sz w:val="22"/>
                <w:szCs w:val="22"/>
                <w:lang w:val="en-US" w:eastAsia="en-US"/>
              </w:rPr>
            </w:pPr>
          </w:p>
        </w:tc>
      </w:tr>
      <w:tr w:rsidR="00844436" w:rsidRPr="000378C8" w:rsidTr="006B1421">
        <w:trPr>
          <w:trHeight w:val="70"/>
        </w:trPr>
        <w:tc>
          <w:tcPr>
            <w:tcW w:w="297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The ongoing celebration of student demonstration of Gordon Values</w:t>
            </w:r>
          </w:p>
        </w:tc>
        <w:tc>
          <w:tcPr>
            <w:tcW w:w="2693"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Each Term </w:t>
            </w:r>
          </w:p>
        </w:tc>
        <w:tc>
          <w:tcPr>
            <w:tcW w:w="3119"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Deputy Principal to lead Gord</w:t>
            </w:r>
            <w:r w:rsidR="00C416BF">
              <w:rPr>
                <w:rFonts w:ascii="Calibri" w:hAnsi="Calibri" w:cs="Arial"/>
                <w:sz w:val="22"/>
                <w:szCs w:val="22"/>
                <w:lang w:val="en-US" w:eastAsia="en-US"/>
              </w:rPr>
              <w:t>on’s Well-Being and PBL Team which will have oversight</w:t>
            </w:r>
            <w:r w:rsidRPr="000378C8">
              <w:rPr>
                <w:rFonts w:ascii="Calibri" w:hAnsi="Calibri" w:cs="Arial"/>
                <w:sz w:val="22"/>
                <w:szCs w:val="22"/>
                <w:lang w:val="en-US" w:eastAsia="en-US"/>
              </w:rPr>
              <w:t xml:space="preserve"> of the delegation of required tasks to develop systems to celebrate success.</w:t>
            </w:r>
          </w:p>
        </w:tc>
        <w:tc>
          <w:tcPr>
            <w:tcW w:w="2835" w:type="dxa"/>
          </w:tcPr>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 xml:space="preserve"> Identify Facebook coordinator.</w:t>
            </w:r>
          </w:p>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Regularly scheduled meetings of the Gordon Primary PBL Team.</w:t>
            </w:r>
          </w:p>
          <w:p w:rsidR="00844436" w:rsidRPr="000378C8" w:rsidRDefault="00844436" w:rsidP="00203EC8">
            <w:pPr>
              <w:pStyle w:val="NormalWeb"/>
              <w:rPr>
                <w:rFonts w:ascii="Calibri" w:hAnsi="Calibri" w:cs="Arial"/>
                <w:sz w:val="22"/>
                <w:szCs w:val="22"/>
                <w:lang w:val="en-US" w:eastAsia="en-US"/>
              </w:rPr>
            </w:pPr>
            <w:r w:rsidRPr="000378C8">
              <w:rPr>
                <w:rFonts w:ascii="Calibri" w:hAnsi="Calibri" w:cs="Arial"/>
                <w:sz w:val="22"/>
                <w:szCs w:val="22"/>
                <w:lang w:val="en-US" w:eastAsia="en-US"/>
              </w:rPr>
              <w:t>Regularly scheduled meetings of the Gordon Primary Wellbeing Team.</w:t>
            </w:r>
          </w:p>
        </w:tc>
        <w:tc>
          <w:tcPr>
            <w:tcW w:w="3827" w:type="dxa"/>
          </w:tcPr>
          <w:p w:rsidR="00844436" w:rsidRPr="000378C8" w:rsidRDefault="00844436" w:rsidP="00203EC8">
            <w:pPr>
              <w:pStyle w:val="NormalWeb"/>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A refined system is in place to </w:t>
            </w:r>
            <w:proofErr w:type="spellStart"/>
            <w:r w:rsidRPr="000378C8">
              <w:rPr>
                <w:rFonts w:ascii="Calibri" w:hAnsi="Calibri" w:cs="Arial"/>
                <w:sz w:val="22"/>
                <w:szCs w:val="22"/>
                <w:lang w:val="en-US" w:eastAsia="en-US"/>
              </w:rPr>
              <w:t>recognise</w:t>
            </w:r>
            <w:proofErr w:type="spellEnd"/>
            <w:r w:rsidRPr="000378C8">
              <w:rPr>
                <w:rFonts w:ascii="Calibri" w:hAnsi="Calibri" w:cs="Arial"/>
                <w:sz w:val="22"/>
                <w:szCs w:val="22"/>
                <w:lang w:val="en-US" w:eastAsia="en-US"/>
              </w:rPr>
              <w:t xml:space="preserve"> student achievement of the Gordon Values as evidenced by:</w:t>
            </w:r>
          </w:p>
          <w:p w:rsidR="00844436" w:rsidRPr="000378C8" w:rsidRDefault="00844436" w:rsidP="00203EC8">
            <w:pPr>
              <w:pStyle w:val="NormalWeb"/>
              <w:numPr>
                <w:ilvl w:val="0"/>
                <w:numId w:val="1"/>
              </w:numPr>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Year 6 Graduation with Merit system is in place</w:t>
            </w:r>
          </w:p>
          <w:p w:rsidR="00844436" w:rsidRPr="000378C8" w:rsidRDefault="00844436" w:rsidP="00203EC8">
            <w:pPr>
              <w:pStyle w:val="NormalWeb"/>
              <w:numPr>
                <w:ilvl w:val="0"/>
                <w:numId w:val="1"/>
              </w:numPr>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 xml:space="preserve">Regular Assembly Awards </w:t>
            </w:r>
            <w:proofErr w:type="spellStart"/>
            <w:r w:rsidRPr="000378C8">
              <w:rPr>
                <w:rFonts w:ascii="Calibri" w:hAnsi="Calibri" w:cs="Arial"/>
                <w:sz w:val="22"/>
                <w:szCs w:val="22"/>
                <w:lang w:val="en-US" w:eastAsia="en-US"/>
              </w:rPr>
              <w:t>recogni</w:t>
            </w:r>
            <w:r w:rsidR="0010321C">
              <w:rPr>
                <w:rFonts w:ascii="Calibri" w:hAnsi="Calibri" w:cs="Arial"/>
                <w:sz w:val="22"/>
                <w:szCs w:val="22"/>
                <w:lang w:val="en-US" w:eastAsia="en-US"/>
              </w:rPr>
              <w:t>s</w:t>
            </w:r>
            <w:r w:rsidRPr="000378C8">
              <w:rPr>
                <w:rFonts w:ascii="Calibri" w:hAnsi="Calibri" w:cs="Arial"/>
                <w:sz w:val="22"/>
                <w:szCs w:val="22"/>
                <w:lang w:val="en-US" w:eastAsia="en-US"/>
              </w:rPr>
              <w:t>ing</w:t>
            </w:r>
            <w:proofErr w:type="spellEnd"/>
            <w:r w:rsidRPr="000378C8">
              <w:rPr>
                <w:rFonts w:ascii="Calibri" w:hAnsi="Calibri" w:cs="Arial"/>
                <w:sz w:val="22"/>
                <w:szCs w:val="22"/>
                <w:lang w:val="en-US" w:eastAsia="en-US"/>
              </w:rPr>
              <w:t xml:space="preserve">  Gordon Values</w:t>
            </w:r>
          </w:p>
          <w:p w:rsidR="00844436" w:rsidRPr="000378C8" w:rsidRDefault="00844436" w:rsidP="00203EC8">
            <w:pPr>
              <w:pStyle w:val="NormalWeb"/>
              <w:numPr>
                <w:ilvl w:val="0"/>
                <w:numId w:val="1"/>
              </w:numPr>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Facebook posts celebrating student achievement.</w:t>
            </w:r>
          </w:p>
          <w:p w:rsidR="00844436" w:rsidRPr="007261B7" w:rsidRDefault="00844436" w:rsidP="00203EC8">
            <w:pPr>
              <w:pStyle w:val="NormalWeb"/>
              <w:numPr>
                <w:ilvl w:val="0"/>
                <w:numId w:val="1"/>
              </w:numPr>
              <w:spacing w:before="0" w:beforeAutospacing="0" w:after="0" w:afterAutospacing="0"/>
              <w:rPr>
                <w:rFonts w:ascii="Calibri" w:hAnsi="Calibri" w:cs="Arial"/>
                <w:sz w:val="22"/>
                <w:szCs w:val="22"/>
                <w:lang w:val="en-US" w:eastAsia="en-US"/>
              </w:rPr>
            </w:pPr>
            <w:r w:rsidRPr="000378C8">
              <w:rPr>
                <w:rFonts w:ascii="Calibri" w:hAnsi="Calibri" w:cs="Arial"/>
                <w:sz w:val="22"/>
                <w:szCs w:val="22"/>
                <w:lang w:val="en-US" w:eastAsia="en-US"/>
              </w:rPr>
              <w:t>The regular sharing of examples of student</w:t>
            </w:r>
            <w:r w:rsidR="0010321C">
              <w:rPr>
                <w:rFonts w:ascii="Calibri" w:hAnsi="Calibri" w:cs="Arial"/>
                <w:sz w:val="22"/>
                <w:szCs w:val="22"/>
                <w:lang w:val="en-US" w:eastAsia="en-US"/>
              </w:rPr>
              <w:t xml:space="preserve">s’ learning  </w:t>
            </w:r>
            <w:r w:rsidRPr="000378C8">
              <w:rPr>
                <w:rFonts w:ascii="Calibri" w:hAnsi="Calibri" w:cs="Arial"/>
                <w:sz w:val="22"/>
                <w:szCs w:val="22"/>
                <w:lang w:val="en-US" w:eastAsia="en-US"/>
              </w:rPr>
              <w:t>success</w:t>
            </w:r>
            <w:r w:rsidR="0010321C">
              <w:rPr>
                <w:rFonts w:ascii="Calibri" w:hAnsi="Calibri" w:cs="Arial"/>
                <w:sz w:val="22"/>
                <w:szCs w:val="22"/>
                <w:lang w:val="en-US" w:eastAsia="en-US"/>
              </w:rPr>
              <w:t>es</w:t>
            </w:r>
            <w:r w:rsidRPr="000378C8">
              <w:rPr>
                <w:rFonts w:ascii="Calibri" w:hAnsi="Calibri" w:cs="Arial"/>
                <w:sz w:val="22"/>
                <w:szCs w:val="22"/>
                <w:lang w:val="en-US" w:eastAsia="en-US"/>
              </w:rPr>
              <w:t xml:space="preserve"> with parents / </w:t>
            </w:r>
            <w:proofErr w:type="spellStart"/>
            <w:r w:rsidRPr="000378C8">
              <w:rPr>
                <w:rFonts w:ascii="Calibri" w:hAnsi="Calibri" w:cs="Arial"/>
                <w:sz w:val="22"/>
                <w:szCs w:val="22"/>
                <w:lang w:val="en-US" w:eastAsia="en-US"/>
              </w:rPr>
              <w:t>carers</w:t>
            </w:r>
            <w:proofErr w:type="spellEnd"/>
          </w:p>
          <w:p w:rsidR="00844436" w:rsidRPr="000378C8" w:rsidRDefault="00844436" w:rsidP="00203EC8">
            <w:pPr>
              <w:pStyle w:val="NormalWeb"/>
              <w:spacing w:before="0" w:beforeAutospacing="0" w:after="0" w:afterAutospacing="0"/>
              <w:rPr>
                <w:rFonts w:ascii="Calibri" w:hAnsi="Calibri" w:cs="Arial"/>
                <w:strike/>
                <w:sz w:val="22"/>
                <w:szCs w:val="22"/>
                <w:lang w:val="en-US" w:eastAsia="en-US"/>
              </w:rPr>
            </w:pPr>
          </w:p>
        </w:tc>
      </w:tr>
      <w:bookmarkEnd w:id="0"/>
      <w:bookmarkEnd w:id="1"/>
      <w:bookmarkEnd w:id="2"/>
      <w:bookmarkEnd w:id="3"/>
    </w:tbl>
    <w:p w:rsidR="00844436" w:rsidRPr="007261B7" w:rsidRDefault="00844436" w:rsidP="00844436">
      <w:pPr>
        <w:pStyle w:val="Heading1"/>
        <w:rPr>
          <w:color w:val="auto"/>
          <w:lang w:val="en-AU"/>
        </w:rPr>
      </w:pPr>
    </w:p>
    <w:sectPr w:rsidR="00844436" w:rsidRPr="007261B7" w:rsidSect="006B1421">
      <w:footerReference w:type="default" r:id="rId8"/>
      <w:pgSz w:w="16840" w:h="11910" w:orient="landscape"/>
      <w:pgMar w:top="397" w:right="1559" w:bottom="851" w:left="709" w:header="709" w:footer="150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26C" w:rsidRDefault="005C726C" w:rsidP="00BE27A0">
      <w:pPr>
        <w:spacing w:line="240" w:lineRule="auto"/>
      </w:pPr>
      <w:r>
        <w:separator/>
      </w:r>
    </w:p>
  </w:endnote>
  <w:endnote w:type="continuationSeparator" w:id="0">
    <w:p w:rsidR="005C726C" w:rsidRDefault="005C726C" w:rsidP="00BE27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46" w:rsidRDefault="00B81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26C" w:rsidRDefault="005C726C" w:rsidP="00BE27A0">
      <w:pPr>
        <w:spacing w:line="240" w:lineRule="auto"/>
      </w:pPr>
      <w:r>
        <w:separator/>
      </w:r>
    </w:p>
  </w:footnote>
  <w:footnote w:type="continuationSeparator" w:id="0">
    <w:p w:rsidR="005C726C" w:rsidRDefault="005C726C" w:rsidP="00BE27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7AA1"/>
    <w:multiLevelType w:val="multilevel"/>
    <w:tmpl w:val="7B70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15DD6"/>
    <w:multiLevelType w:val="multilevel"/>
    <w:tmpl w:val="483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A512AC"/>
    <w:multiLevelType w:val="multilevel"/>
    <w:tmpl w:val="116CB17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43D7"/>
    <w:rsid w:val="0002157B"/>
    <w:rsid w:val="000341FD"/>
    <w:rsid w:val="000443D7"/>
    <w:rsid w:val="000C33F1"/>
    <w:rsid w:val="0010321C"/>
    <w:rsid w:val="00110CB4"/>
    <w:rsid w:val="001673E3"/>
    <w:rsid w:val="00203EC8"/>
    <w:rsid w:val="002636B7"/>
    <w:rsid w:val="0026380A"/>
    <w:rsid w:val="002E0C4F"/>
    <w:rsid w:val="002F4F75"/>
    <w:rsid w:val="003442C6"/>
    <w:rsid w:val="00455300"/>
    <w:rsid w:val="00461AD9"/>
    <w:rsid w:val="00496621"/>
    <w:rsid w:val="00515C02"/>
    <w:rsid w:val="005205D7"/>
    <w:rsid w:val="00565C4A"/>
    <w:rsid w:val="00577ED9"/>
    <w:rsid w:val="005C726C"/>
    <w:rsid w:val="00637EBB"/>
    <w:rsid w:val="006459EE"/>
    <w:rsid w:val="00681220"/>
    <w:rsid w:val="006A2F63"/>
    <w:rsid w:val="006B1421"/>
    <w:rsid w:val="007110D3"/>
    <w:rsid w:val="007261B7"/>
    <w:rsid w:val="00764EB5"/>
    <w:rsid w:val="007967D2"/>
    <w:rsid w:val="007A152C"/>
    <w:rsid w:val="007A6294"/>
    <w:rsid w:val="00815367"/>
    <w:rsid w:val="00844436"/>
    <w:rsid w:val="008A470C"/>
    <w:rsid w:val="008E44EF"/>
    <w:rsid w:val="00924A88"/>
    <w:rsid w:val="009306F0"/>
    <w:rsid w:val="00951C35"/>
    <w:rsid w:val="009876DA"/>
    <w:rsid w:val="009A1213"/>
    <w:rsid w:val="009B7256"/>
    <w:rsid w:val="009C6FDB"/>
    <w:rsid w:val="009D0E70"/>
    <w:rsid w:val="00A23502"/>
    <w:rsid w:val="00A42F6D"/>
    <w:rsid w:val="00A76F1D"/>
    <w:rsid w:val="00AD110E"/>
    <w:rsid w:val="00B17070"/>
    <w:rsid w:val="00B43D35"/>
    <w:rsid w:val="00B46DB1"/>
    <w:rsid w:val="00B50816"/>
    <w:rsid w:val="00B5742E"/>
    <w:rsid w:val="00B81B46"/>
    <w:rsid w:val="00BE27A0"/>
    <w:rsid w:val="00BE4A52"/>
    <w:rsid w:val="00BF4F33"/>
    <w:rsid w:val="00C25649"/>
    <w:rsid w:val="00C27ED2"/>
    <w:rsid w:val="00C416BF"/>
    <w:rsid w:val="00D3347A"/>
    <w:rsid w:val="00DB30F9"/>
    <w:rsid w:val="00DB69AA"/>
    <w:rsid w:val="00DE46AF"/>
    <w:rsid w:val="00E36657"/>
    <w:rsid w:val="00E7665A"/>
    <w:rsid w:val="00EA1668"/>
    <w:rsid w:val="00F101F7"/>
    <w:rsid w:val="00F116E3"/>
    <w:rsid w:val="00F13BF7"/>
    <w:rsid w:val="00F90025"/>
    <w:rsid w:val="00FB40ED"/>
    <w:rsid w:val="00FE3AA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D7"/>
    <w:pPr>
      <w:spacing w:line="276" w:lineRule="auto"/>
    </w:pPr>
    <w:rPr>
      <w:sz w:val="22"/>
      <w:szCs w:val="22"/>
      <w:lang w:eastAsia="en-US"/>
    </w:rPr>
  </w:style>
  <w:style w:type="paragraph" w:styleId="Heading1">
    <w:name w:val="heading 1"/>
    <w:basedOn w:val="Normal"/>
    <w:next w:val="Normal"/>
    <w:link w:val="Heading1Char"/>
    <w:uiPriority w:val="1"/>
    <w:qFormat/>
    <w:rsid w:val="000443D7"/>
    <w:pPr>
      <w:keepNext/>
      <w:keepLines/>
      <w:spacing w:before="48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0443D7"/>
    <w:pPr>
      <w:keepNext/>
      <w:keepLines/>
      <w:spacing w:before="200"/>
      <w:outlineLvl w:val="1"/>
    </w:pPr>
    <w:rPr>
      <w:rFonts w:ascii="Cambria" w:eastAsia="Times New Roma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443D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443D7"/>
    <w:rPr>
      <w:rFonts w:ascii="Cambria" w:eastAsia="Times New Roman" w:hAnsi="Cambria" w:cs="Times New Roman"/>
      <w:b/>
      <w:bCs/>
      <w:color w:val="4F81BD"/>
      <w:sz w:val="26"/>
      <w:szCs w:val="26"/>
    </w:rPr>
  </w:style>
  <w:style w:type="paragraph" w:styleId="ListParagraph">
    <w:name w:val="List Paragraph"/>
    <w:aliases w:val="List Paragraph1,Recommendation,List Paragraph11,Content descriptions,Bullet point"/>
    <w:basedOn w:val="Normal"/>
    <w:link w:val="ListParagraphChar"/>
    <w:uiPriority w:val="34"/>
    <w:qFormat/>
    <w:rsid w:val="000443D7"/>
    <w:pPr>
      <w:ind w:left="720"/>
      <w:contextualSpacing/>
    </w:pPr>
  </w:style>
  <w:style w:type="paragraph" w:styleId="Title">
    <w:name w:val="Title"/>
    <w:basedOn w:val="Normal"/>
    <w:next w:val="Normal"/>
    <w:link w:val="TitleChar"/>
    <w:qFormat/>
    <w:rsid w:val="000443D7"/>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itleChar">
    <w:name w:val="Title Char"/>
    <w:link w:val="Title"/>
    <w:rsid w:val="000443D7"/>
    <w:rPr>
      <w:rFonts w:ascii="Cambria" w:eastAsia="Times New Roman" w:hAnsi="Cambria" w:cs="Times New Roman"/>
      <w:color w:val="17365D"/>
      <w:spacing w:val="5"/>
      <w:kern w:val="28"/>
      <w:sz w:val="52"/>
      <w:szCs w:val="52"/>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0443D7"/>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0443D7"/>
    <w:pPr>
      <w:tabs>
        <w:tab w:val="center" w:pos="4513"/>
        <w:tab w:val="right" w:pos="9026"/>
      </w:tabs>
      <w:spacing w:line="240" w:lineRule="auto"/>
    </w:pPr>
  </w:style>
  <w:style w:type="character" w:customStyle="1" w:styleId="FooterChar">
    <w:name w:val="Footer Char"/>
    <w:basedOn w:val="DefaultParagraphFont"/>
    <w:link w:val="Footer"/>
    <w:uiPriority w:val="99"/>
    <w:rsid w:val="000443D7"/>
  </w:style>
  <w:style w:type="paragraph" w:styleId="BodyText">
    <w:name w:val="Body Text"/>
    <w:basedOn w:val="Normal"/>
    <w:link w:val="BodyTextChar"/>
    <w:uiPriority w:val="1"/>
    <w:qFormat/>
    <w:rsid w:val="000443D7"/>
    <w:pPr>
      <w:widowControl w:val="0"/>
      <w:spacing w:line="240" w:lineRule="auto"/>
      <w:ind w:left="119"/>
    </w:pPr>
    <w:rPr>
      <w:rFonts w:ascii="Times New Roman" w:eastAsia="Times New Roman" w:hAnsi="Times New Roman"/>
      <w:sz w:val="20"/>
      <w:szCs w:val="20"/>
      <w:lang w:val="en-US"/>
    </w:rPr>
  </w:style>
  <w:style w:type="character" w:customStyle="1" w:styleId="BodyTextChar">
    <w:name w:val="Body Text Char"/>
    <w:link w:val="BodyText"/>
    <w:uiPriority w:val="1"/>
    <w:rsid w:val="000443D7"/>
    <w:rPr>
      <w:rFonts w:ascii="Times New Roman" w:eastAsia="Times New Roman" w:hAnsi="Times New Roman"/>
      <w:lang w:val="en-US"/>
    </w:rPr>
  </w:style>
  <w:style w:type="paragraph" w:customStyle="1" w:styleId="TableRowA3">
    <w:name w:val="Table Row_A3"/>
    <w:basedOn w:val="Normal"/>
    <w:rsid w:val="000443D7"/>
    <w:pPr>
      <w:widowControl w:val="0"/>
      <w:autoSpaceDE w:val="0"/>
      <w:autoSpaceDN w:val="0"/>
      <w:adjustRightInd w:val="0"/>
      <w:spacing w:line="240" w:lineRule="auto"/>
    </w:pPr>
    <w:rPr>
      <w:rFonts w:ascii="Arial" w:eastAsia="Times New Roman" w:hAnsi="Arial" w:cs="Arial"/>
      <w:color w:val="737277"/>
      <w:sz w:val="28"/>
      <w:szCs w:val="18"/>
      <w:lang w:val="en-US"/>
    </w:rPr>
  </w:style>
  <w:style w:type="paragraph" w:customStyle="1" w:styleId="NormalA3">
    <w:name w:val="Normal_A3"/>
    <w:basedOn w:val="Normal"/>
    <w:rsid w:val="000443D7"/>
    <w:pPr>
      <w:spacing w:after="210" w:line="245" w:lineRule="atLeast"/>
    </w:pPr>
    <w:rPr>
      <w:rFonts w:ascii="Arial" w:eastAsia="Times New Roman" w:hAnsi="Arial"/>
      <w:color w:val="747378"/>
      <w:sz w:val="28"/>
      <w:szCs w:val="24"/>
    </w:rPr>
  </w:style>
  <w:style w:type="paragraph" w:customStyle="1" w:styleId="paragraphsub">
    <w:name w:val="paragraph(sub)"/>
    <w:aliases w:val="aa"/>
    <w:basedOn w:val="Normal"/>
    <w:rsid w:val="000443D7"/>
    <w:pPr>
      <w:tabs>
        <w:tab w:val="right" w:pos="1985"/>
      </w:tabs>
      <w:spacing w:before="40" w:line="240" w:lineRule="auto"/>
      <w:ind w:left="2098" w:hanging="2098"/>
    </w:pPr>
    <w:rPr>
      <w:rFonts w:ascii="Times New Roman" w:eastAsia="Times New Roman" w:hAnsi="Times New Roman"/>
      <w:szCs w:val="20"/>
      <w:lang w:eastAsia="en-AU"/>
    </w:rPr>
  </w:style>
  <w:style w:type="paragraph" w:styleId="NormalWeb">
    <w:name w:val="Normal (Web)"/>
    <w:basedOn w:val="Normal"/>
    <w:uiPriority w:val="99"/>
    <w:unhideWhenUsed/>
    <w:rsid w:val="00844436"/>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uiPriority w:val="99"/>
    <w:semiHidden/>
    <w:unhideWhenUsed/>
    <w:rsid w:val="007A6294"/>
    <w:rPr>
      <w:sz w:val="16"/>
      <w:szCs w:val="16"/>
    </w:rPr>
  </w:style>
  <w:style w:type="paragraph" w:styleId="CommentText">
    <w:name w:val="annotation text"/>
    <w:basedOn w:val="Normal"/>
    <w:link w:val="CommentTextChar"/>
    <w:uiPriority w:val="99"/>
    <w:semiHidden/>
    <w:unhideWhenUsed/>
    <w:rsid w:val="007A6294"/>
    <w:rPr>
      <w:sz w:val="20"/>
      <w:szCs w:val="20"/>
    </w:rPr>
  </w:style>
  <w:style w:type="character" w:customStyle="1" w:styleId="CommentTextChar">
    <w:name w:val="Comment Text Char"/>
    <w:link w:val="CommentText"/>
    <w:uiPriority w:val="99"/>
    <w:semiHidden/>
    <w:rsid w:val="007A6294"/>
    <w:rPr>
      <w:lang w:eastAsia="en-US"/>
    </w:rPr>
  </w:style>
  <w:style w:type="paragraph" w:styleId="CommentSubject">
    <w:name w:val="annotation subject"/>
    <w:basedOn w:val="CommentText"/>
    <w:next w:val="CommentText"/>
    <w:link w:val="CommentSubjectChar"/>
    <w:uiPriority w:val="99"/>
    <w:semiHidden/>
    <w:unhideWhenUsed/>
    <w:rsid w:val="007A6294"/>
    <w:rPr>
      <w:b/>
      <w:bCs/>
    </w:rPr>
  </w:style>
  <w:style w:type="character" w:customStyle="1" w:styleId="CommentSubjectChar">
    <w:name w:val="Comment Subject Char"/>
    <w:link w:val="CommentSubject"/>
    <w:uiPriority w:val="99"/>
    <w:semiHidden/>
    <w:rsid w:val="007A6294"/>
    <w:rPr>
      <w:b/>
      <w:bCs/>
      <w:lang w:eastAsia="en-US"/>
    </w:rPr>
  </w:style>
  <w:style w:type="paragraph" w:styleId="BalloonText">
    <w:name w:val="Balloon Text"/>
    <w:basedOn w:val="Normal"/>
    <w:link w:val="BalloonTextChar"/>
    <w:uiPriority w:val="99"/>
    <w:semiHidden/>
    <w:unhideWhenUsed/>
    <w:rsid w:val="007A62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629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71702763">
      <w:bodyDiv w:val="1"/>
      <w:marLeft w:val="0"/>
      <w:marRight w:val="0"/>
      <w:marTop w:val="0"/>
      <w:marBottom w:val="0"/>
      <w:divBdr>
        <w:top w:val="none" w:sz="0" w:space="0" w:color="auto"/>
        <w:left w:val="none" w:sz="0" w:space="0" w:color="auto"/>
        <w:bottom w:val="none" w:sz="0" w:space="0" w:color="auto"/>
        <w:right w:val="none" w:sz="0" w:space="0" w:color="auto"/>
      </w:divBdr>
    </w:div>
    <w:div w:id="8856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MacMillan</dc:creator>
  <cp:keywords/>
  <cp:lastModifiedBy>Dianne Grantham</cp:lastModifiedBy>
  <cp:revision>4</cp:revision>
  <cp:lastPrinted>2016-10-11T10:11:00Z</cp:lastPrinted>
  <dcterms:created xsi:type="dcterms:W3CDTF">2017-04-03T05:25:00Z</dcterms:created>
  <dcterms:modified xsi:type="dcterms:W3CDTF">2017-04-04T22:59:00Z</dcterms:modified>
</cp:coreProperties>
</file>