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704B5F70" w:rsidR="00FE1945" w:rsidRPr="00563A3D" w:rsidRDefault="00C65900" w:rsidP="00FE1945">
          <w:pPr>
            <w:rPr>
              <w:rStyle w:val="SchoolName"/>
              <w:color w:val="1F4E79"/>
            </w:rPr>
          </w:pPr>
          <w:r>
            <w:rPr>
              <w:rStyle w:val="SchoolName"/>
              <w:color w:val="1F4E79"/>
            </w:rPr>
            <w:t>Evatt Primary School</w:t>
          </w:r>
        </w:p>
      </w:sdtContent>
    </w:sdt>
    <w:p w14:paraId="63330FCF" w14:textId="1D435732"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0578BA">
            <w:t>Belconnen</w:t>
          </w:r>
        </w:sdtContent>
      </w:sdt>
    </w:p>
    <w:p w14:paraId="38F253B0" w14:textId="718A6C57" w:rsidR="00FE1945" w:rsidRDefault="00846E51" w:rsidP="00FE1945">
      <w:pPr>
        <w:pStyle w:val="Title"/>
        <w:jc w:val="left"/>
      </w:pPr>
      <w:r>
        <w:t>Impact</w:t>
      </w:r>
      <w:r w:rsidR="00FE1945" w:rsidRPr="005F3926">
        <w:t xml:space="preserve"> </w:t>
      </w:r>
      <w:r w:rsidR="00B10319">
        <w:t xml:space="preserve">Report </w:t>
      </w:r>
      <w:r w:rsidR="00FE1945">
        <w:t>20</w:t>
      </w:r>
      <w:r w:rsidR="000578BA">
        <w:t>19</w:t>
      </w:r>
    </w:p>
    <w:p w14:paraId="43815876" w14:textId="77777777" w:rsidR="00E434FA" w:rsidRPr="001B2E33" w:rsidRDefault="00E434FA" w:rsidP="001B2E33">
      <w:pPr>
        <w:pStyle w:val="Heading1"/>
      </w:pPr>
      <w:r w:rsidRPr="001B2E33">
        <w:t>The purpose of this document</w:t>
      </w:r>
    </w:p>
    <w:p w14:paraId="542B7252" w14:textId="170959BB"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5861DB15" w:rsidR="00132917" w:rsidRPr="0058339C" w:rsidRDefault="00AE2FBD" w:rsidP="0058339C">
      <w:pPr>
        <w:pStyle w:val="BodyText"/>
      </w:pPr>
      <w:r w:rsidRPr="00AE2FBD">
        <w:rPr>
          <w:noProof/>
        </w:rPr>
        <w:t xml:space="preserve"> </w:t>
      </w:r>
    </w:p>
    <w:p w14:paraId="653DD0FA" w14:textId="007355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3731F997" w:rsidR="00B10319" w:rsidRPr="001B2E33" w:rsidRDefault="007B0189" w:rsidP="001B2E33">
      <w:pPr>
        <w:pStyle w:val="Heading2"/>
      </w:pPr>
      <w:r w:rsidRPr="001B2E33">
        <w:t>Education Directorate Strategic I</w:t>
      </w:r>
      <w:r w:rsidR="00B10319" w:rsidRPr="001B2E33">
        <w:t>ndicator 2018-2021</w:t>
      </w:r>
    </w:p>
    <w:p w14:paraId="1D7760C0" w14:textId="704260B8" w:rsidR="00300F72" w:rsidRPr="00624A85" w:rsidRDefault="00FE1945" w:rsidP="00300F72">
      <w:pPr>
        <w:pStyle w:val="BodyText"/>
        <w:rPr>
          <w:i/>
        </w:rPr>
      </w:pPr>
      <w:r w:rsidRPr="001B2E33">
        <w:rPr>
          <w:i/>
        </w:rPr>
        <w:t>To promote greater equity in learning outcomes in and across ACT public schools</w:t>
      </w:r>
    </w:p>
    <w:p w14:paraId="0E4AE3ED" w14:textId="23D46B78"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w:t>
      </w:r>
      <w:r w:rsidR="00C65900">
        <w:t>by</w:t>
      </w:r>
      <w:r w:rsidR="00A35EC6">
        <w:t>:</w:t>
      </w:r>
    </w:p>
    <w:p w14:paraId="7631BA3F" w14:textId="6E33D7A0" w:rsidR="00DC700C" w:rsidRPr="009A76C6" w:rsidRDefault="00A35EC6" w:rsidP="00DC700C">
      <w:pPr>
        <w:pStyle w:val="ListBullet"/>
        <w:rPr>
          <w:i/>
        </w:rPr>
      </w:pPr>
      <w:r>
        <w:rPr>
          <w:i/>
        </w:rPr>
        <w:t>e</w:t>
      </w:r>
      <w:r w:rsidR="00733E87" w:rsidRPr="009A76C6">
        <w:rPr>
          <w:i/>
        </w:rPr>
        <w:t>nsuring that all student ILPs are living breathing documents, regularly reviewed and communicated to necessary staff</w:t>
      </w:r>
      <w:r w:rsidR="00DC700C" w:rsidRPr="009A76C6">
        <w:rPr>
          <w:i/>
        </w:rPr>
        <w:tab/>
      </w:r>
    </w:p>
    <w:p w14:paraId="376CEE75" w14:textId="2A6F0520" w:rsidR="00733E87" w:rsidRPr="009A76C6" w:rsidRDefault="00A35EC6" w:rsidP="00DC700C">
      <w:pPr>
        <w:pStyle w:val="ListBullet"/>
        <w:rPr>
          <w:i/>
        </w:rPr>
      </w:pPr>
      <w:r>
        <w:rPr>
          <w:i/>
        </w:rPr>
        <w:t>e</w:t>
      </w:r>
      <w:r w:rsidR="00733E87" w:rsidRPr="009A76C6">
        <w:rPr>
          <w:i/>
        </w:rPr>
        <w:t>nsuring that parents are engaged in the ILP process so that partnership between home and school  is strengthened</w:t>
      </w:r>
    </w:p>
    <w:p w14:paraId="49E9FB5F" w14:textId="1057B6A0" w:rsidR="00733E87" w:rsidRPr="009A76C6" w:rsidRDefault="00A35EC6" w:rsidP="00DC700C">
      <w:pPr>
        <w:pStyle w:val="ListBullet"/>
        <w:rPr>
          <w:i/>
        </w:rPr>
      </w:pPr>
      <w:r>
        <w:rPr>
          <w:i/>
        </w:rPr>
        <w:t>e</w:t>
      </w:r>
      <w:r w:rsidR="00C65900">
        <w:rPr>
          <w:i/>
        </w:rPr>
        <w:t>nsuring t</w:t>
      </w:r>
      <w:r w:rsidR="00733E87" w:rsidRPr="009A76C6">
        <w:rPr>
          <w:i/>
        </w:rPr>
        <w:t>eacher planning demonstrates appropriate differentiation  to meet student needs</w:t>
      </w:r>
    </w:p>
    <w:p w14:paraId="68022DD7" w14:textId="1C3F08AB" w:rsidR="00733E87" w:rsidRPr="009A76C6" w:rsidRDefault="00A35EC6" w:rsidP="00DC700C">
      <w:pPr>
        <w:pStyle w:val="ListBullet"/>
        <w:rPr>
          <w:i/>
        </w:rPr>
      </w:pPr>
      <w:r>
        <w:rPr>
          <w:i/>
        </w:rPr>
        <w:t>r</w:t>
      </w:r>
      <w:r w:rsidR="00C65900">
        <w:rPr>
          <w:i/>
        </w:rPr>
        <w:t>esourcing a</w:t>
      </w:r>
      <w:r w:rsidR="00733E87" w:rsidRPr="009A76C6">
        <w:rPr>
          <w:i/>
        </w:rPr>
        <w:t xml:space="preserve"> Response to Intervention (RTI) program to support student learning</w:t>
      </w:r>
      <w:r>
        <w:rPr>
          <w:i/>
        </w:rPr>
        <w:t>, including students with an EALD background.</w:t>
      </w:r>
      <w:r w:rsidR="00733E87" w:rsidRPr="009A76C6">
        <w:rPr>
          <w:i/>
        </w:rPr>
        <w:t xml:space="preserve"> This program is rigorous, data driven and reviewed twice a year. </w:t>
      </w:r>
    </w:p>
    <w:p w14:paraId="4C9C1F7B" w14:textId="5C83078B" w:rsidR="00733E87" w:rsidRDefault="00A35EC6" w:rsidP="00DC700C">
      <w:pPr>
        <w:pStyle w:val="ListBullet"/>
        <w:rPr>
          <w:i/>
        </w:rPr>
      </w:pPr>
      <w:r>
        <w:rPr>
          <w:i/>
        </w:rPr>
        <w:t>i</w:t>
      </w:r>
      <w:r w:rsidR="00C65900">
        <w:rPr>
          <w:i/>
        </w:rPr>
        <w:t>mplementing a p</w:t>
      </w:r>
      <w:r w:rsidR="00424CFC" w:rsidRPr="009A76C6">
        <w:rPr>
          <w:i/>
        </w:rPr>
        <w:t>rofessional learning plan to build teacher capacity such as using the achievement standards as a way of differentiating the curriculum</w:t>
      </w:r>
    </w:p>
    <w:p w14:paraId="7018746A" w14:textId="6119BC19" w:rsidR="006827FF" w:rsidRDefault="00A35EC6" w:rsidP="00DC700C">
      <w:pPr>
        <w:pStyle w:val="ListBullet"/>
        <w:rPr>
          <w:i/>
        </w:rPr>
      </w:pPr>
      <w:r>
        <w:rPr>
          <w:i/>
        </w:rPr>
        <w:t>i</w:t>
      </w:r>
      <w:r w:rsidR="00C65900">
        <w:rPr>
          <w:i/>
        </w:rPr>
        <w:t>ncluding all</w:t>
      </w:r>
      <w:r w:rsidR="006827FF">
        <w:rPr>
          <w:i/>
        </w:rPr>
        <w:t xml:space="preserve"> students in extracurricular programs such as camps and excursions</w:t>
      </w:r>
      <w:r>
        <w:rPr>
          <w:i/>
        </w:rPr>
        <w:t xml:space="preserve"> and</w:t>
      </w:r>
    </w:p>
    <w:p w14:paraId="458BA293" w14:textId="3351F21C" w:rsidR="006827FF" w:rsidRDefault="00A35EC6" w:rsidP="00DC700C">
      <w:pPr>
        <w:pStyle w:val="ListBullet"/>
        <w:rPr>
          <w:i/>
        </w:rPr>
      </w:pPr>
      <w:r>
        <w:rPr>
          <w:i/>
        </w:rPr>
        <w:t>r</w:t>
      </w:r>
      <w:r w:rsidR="00C65900">
        <w:rPr>
          <w:i/>
        </w:rPr>
        <w:t>unning t</w:t>
      </w:r>
      <w:r w:rsidR="006827FF">
        <w:rPr>
          <w:i/>
        </w:rPr>
        <w:t>hree-way interviews to set targets for individual learning</w:t>
      </w:r>
      <w:r>
        <w:rPr>
          <w:i/>
        </w:rPr>
        <w:t>.</w:t>
      </w:r>
    </w:p>
    <w:p w14:paraId="6A16A7D4" w14:textId="45BBF142" w:rsidR="00B10319" w:rsidRPr="00B10319" w:rsidRDefault="00B10319" w:rsidP="006827FF">
      <w:pPr>
        <w:pStyle w:val="Heading2"/>
        <w:ind w:left="0" w:firstLine="0"/>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393C5B11"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w:t>
      </w:r>
      <w:r w:rsidR="00C65900">
        <w:t>by</w:t>
      </w:r>
      <w:r w:rsidR="00A35EC6">
        <w:t>:</w:t>
      </w:r>
      <w:r w:rsidR="00093D2B">
        <w:t xml:space="preserve"> </w:t>
      </w:r>
    </w:p>
    <w:p w14:paraId="3219AB53" w14:textId="1DCC0715" w:rsidR="00300F72" w:rsidRPr="009A76C6" w:rsidRDefault="00A35EC6" w:rsidP="00C47AC9">
      <w:pPr>
        <w:pStyle w:val="ListBullet"/>
        <w:rPr>
          <w:i/>
        </w:rPr>
      </w:pPr>
      <w:r>
        <w:rPr>
          <w:i/>
        </w:rPr>
        <w:t>p</w:t>
      </w:r>
      <w:r w:rsidR="00C65900">
        <w:rPr>
          <w:i/>
        </w:rPr>
        <w:t xml:space="preserve">romoting high </w:t>
      </w:r>
      <w:r w:rsidR="00665C12">
        <w:rPr>
          <w:i/>
        </w:rPr>
        <w:t>expectations</w:t>
      </w:r>
      <w:r w:rsidR="00C65900">
        <w:rPr>
          <w:i/>
        </w:rPr>
        <w:t xml:space="preserve"> articulating a c</w:t>
      </w:r>
      <w:r w:rsidR="00093D2B" w:rsidRPr="009A76C6">
        <w:rPr>
          <w:i/>
        </w:rPr>
        <w:t xml:space="preserve">lear vision and focus from leadership team </w:t>
      </w:r>
    </w:p>
    <w:p w14:paraId="4CBB32E5" w14:textId="0DFCDC97" w:rsidR="00093D2B" w:rsidRPr="009A76C6" w:rsidRDefault="00A35EC6" w:rsidP="00C47AC9">
      <w:pPr>
        <w:pStyle w:val="ListBullet"/>
        <w:rPr>
          <w:i/>
        </w:rPr>
      </w:pPr>
      <w:r>
        <w:rPr>
          <w:i/>
        </w:rPr>
        <w:t>s</w:t>
      </w:r>
      <w:r w:rsidR="00665C12">
        <w:rPr>
          <w:i/>
        </w:rPr>
        <w:t>trategically  designing p</w:t>
      </w:r>
      <w:r w:rsidR="00093D2B" w:rsidRPr="009A76C6">
        <w:rPr>
          <w:i/>
        </w:rPr>
        <w:t xml:space="preserve">rofessional </w:t>
      </w:r>
      <w:r w:rsidR="009A76C6">
        <w:rPr>
          <w:i/>
        </w:rPr>
        <w:t>l</w:t>
      </w:r>
      <w:r w:rsidR="00093D2B" w:rsidRPr="009A76C6">
        <w:rPr>
          <w:i/>
        </w:rPr>
        <w:t>earning to build capacity in all curriculum areas</w:t>
      </w:r>
      <w:r w:rsidR="009A76C6">
        <w:rPr>
          <w:i/>
        </w:rPr>
        <w:t xml:space="preserve"> and in particular using the achievement standards to differentiate learning</w:t>
      </w:r>
    </w:p>
    <w:p w14:paraId="1D4573F3" w14:textId="5E5375B1" w:rsidR="00093D2B" w:rsidRPr="009A76C6" w:rsidRDefault="00DC5F95" w:rsidP="00C47AC9">
      <w:pPr>
        <w:pStyle w:val="ListBullet"/>
        <w:rPr>
          <w:i/>
        </w:rPr>
      </w:pPr>
      <w:r>
        <w:rPr>
          <w:i/>
        </w:rPr>
        <w:t>e</w:t>
      </w:r>
      <w:r w:rsidR="00665C12">
        <w:rPr>
          <w:i/>
        </w:rPr>
        <w:t xml:space="preserve">nsuring </w:t>
      </w:r>
      <w:r w:rsidR="00093D2B" w:rsidRPr="009A76C6">
        <w:rPr>
          <w:i/>
        </w:rPr>
        <w:t>PLC</w:t>
      </w:r>
      <w:r w:rsidR="00665C12">
        <w:rPr>
          <w:i/>
        </w:rPr>
        <w:t>s</w:t>
      </w:r>
      <w:r w:rsidR="00093D2B" w:rsidRPr="009A76C6">
        <w:rPr>
          <w:i/>
        </w:rPr>
        <w:t xml:space="preserve"> focus on developing scope and sequence charts using achievement </w:t>
      </w:r>
      <w:r w:rsidR="009A76C6" w:rsidRPr="009A76C6">
        <w:rPr>
          <w:i/>
        </w:rPr>
        <w:t>standards</w:t>
      </w:r>
      <w:r w:rsidR="00093D2B" w:rsidRPr="009A76C6">
        <w:rPr>
          <w:i/>
        </w:rPr>
        <w:t xml:space="preserve"> </w:t>
      </w:r>
      <w:r w:rsidR="009A76C6" w:rsidRPr="009A76C6">
        <w:rPr>
          <w:i/>
        </w:rPr>
        <w:t>and</w:t>
      </w:r>
      <w:r w:rsidR="00093D2B" w:rsidRPr="009A76C6">
        <w:rPr>
          <w:i/>
        </w:rPr>
        <w:t xml:space="preserve"> </w:t>
      </w:r>
      <w:r w:rsidR="00BD659D" w:rsidRPr="009A76C6">
        <w:rPr>
          <w:i/>
        </w:rPr>
        <w:t>two-year</w:t>
      </w:r>
      <w:r w:rsidR="00093D2B" w:rsidRPr="009A76C6">
        <w:rPr>
          <w:i/>
        </w:rPr>
        <w:t xml:space="preserve"> cycle of </w:t>
      </w:r>
      <w:r w:rsidR="009A76C6" w:rsidRPr="009A76C6">
        <w:rPr>
          <w:i/>
        </w:rPr>
        <w:t>learning</w:t>
      </w:r>
    </w:p>
    <w:p w14:paraId="3B69A97A" w14:textId="4A7F141F" w:rsidR="00093D2B" w:rsidRDefault="00DC5F95" w:rsidP="00300F72">
      <w:pPr>
        <w:pStyle w:val="ListBullet"/>
        <w:rPr>
          <w:i/>
        </w:rPr>
      </w:pPr>
      <w:r>
        <w:rPr>
          <w:i/>
        </w:rPr>
        <w:t>p</w:t>
      </w:r>
      <w:r w:rsidR="00665C12">
        <w:rPr>
          <w:i/>
        </w:rPr>
        <w:t>romoting and supporting a w</w:t>
      </w:r>
      <w:r w:rsidR="00093D2B" w:rsidRPr="009A76C6">
        <w:rPr>
          <w:i/>
        </w:rPr>
        <w:t xml:space="preserve">hole school focus on diversity </w:t>
      </w:r>
      <w:r w:rsidR="00BD659D" w:rsidRPr="009A76C6">
        <w:rPr>
          <w:i/>
        </w:rPr>
        <w:t>e.g.</w:t>
      </w:r>
      <w:r w:rsidR="00093D2B" w:rsidRPr="009A76C6">
        <w:rPr>
          <w:i/>
        </w:rPr>
        <w:t xml:space="preserve"> trauma informed practices</w:t>
      </w:r>
    </w:p>
    <w:p w14:paraId="2F70EF48" w14:textId="7C0646D7" w:rsidR="009A76C6" w:rsidRDefault="00DC5F95" w:rsidP="00300F72">
      <w:pPr>
        <w:pStyle w:val="ListBullet"/>
        <w:rPr>
          <w:i/>
        </w:rPr>
      </w:pPr>
      <w:r>
        <w:rPr>
          <w:i/>
        </w:rPr>
        <w:t>c</w:t>
      </w:r>
      <w:r w:rsidR="009A76C6">
        <w:rPr>
          <w:i/>
        </w:rPr>
        <w:t>ontinuing the roles of Impact Coaches from Kindergarten to year 6. Their role focu</w:t>
      </w:r>
      <w:r w:rsidR="00665C12">
        <w:rPr>
          <w:i/>
        </w:rPr>
        <w:t>se</w:t>
      </w:r>
      <w:r w:rsidR="009A76C6">
        <w:rPr>
          <w:i/>
        </w:rPr>
        <w:t>s on coaching and mentoring</w:t>
      </w:r>
      <w:r>
        <w:rPr>
          <w:i/>
        </w:rPr>
        <w:t xml:space="preserve"> of all ability levels and</w:t>
      </w:r>
    </w:p>
    <w:p w14:paraId="283823B0" w14:textId="2BE7F09B" w:rsidR="00461D07" w:rsidRPr="006827FF" w:rsidRDefault="00DC5F95" w:rsidP="001B2E33">
      <w:pPr>
        <w:pStyle w:val="ListBullet"/>
        <w:rPr>
          <w:i/>
        </w:rPr>
      </w:pPr>
      <w:r>
        <w:rPr>
          <w:i/>
        </w:rPr>
        <w:t>t</w:t>
      </w:r>
      <w:r w:rsidR="00D72B39">
        <w:rPr>
          <w:i/>
        </w:rPr>
        <w:t>eam leaders driving data discussions</w:t>
      </w:r>
      <w:r>
        <w:rPr>
          <w:i/>
        </w:rPr>
        <w:t>.</w:t>
      </w:r>
    </w:p>
    <w:p w14:paraId="3FCFD0D2" w14:textId="77777777" w:rsidR="00624A85" w:rsidRDefault="00624A85" w:rsidP="001B2E33">
      <w:pPr>
        <w:pStyle w:val="Heading2"/>
      </w:pPr>
    </w:p>
    <w:p w14:paraId="42126031" w14:textId="77777777" w:rsidR="00624A85" w:rsidRDefault="00624A85" w:rsidP="001B2E33">
      <w:pPr>
        <w:pStyle w:val="Heading2"/>
      </w:pPr>
    </w:p>
    <w:p w14:paraId="0CBDE7CA" w14:textId="228ACE20"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6B398A53" w14:textId="4414F60C"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w:t>
      </w:r>
      <w:r w:rsidR="00B3380D">
        <w:t>by</w:t>
      </w:r>
      <w:r w:rsidR="00074845">
        <w:t>:</w:t>
      </w:r>
      <w:r w:rsidRPr="00132917">
        <w:t xml:space="preserve"> </w:t>
      </w:r>
    </w:p>
    <w:p w14:paraId="200F6B8B" w14:textId="0B13B60F" w:rsidR="0093040B" w:rsidRPr="00C25FFB" w:rsidRDefault="00C25FFB" w:rsidP="001B26EA">
      <w:pPr>
        <w:pStyle w:val="ListBullet"/>
        <w:rPr>
          <w:i/>
        </w:rPr>
      </w:pPr>
      <w:r w:rsidRPr="00C25FFB">
        <w:rPr>
          <w:i/>
        </w:rPr>
        <w:t>increasing engagement</w:t>
      </w:r>
      <w:r w:rsidR="00D72B39" w:rsidRPr="00C25FFB">
        <w:rPr>
          <w:i/>
        </w:rPr>
        <w:t xml:space="preserve"> </w:t>
      </w:r>
      <w:r w:rsidRPr="00C25FFB">
        <w:rPr>
          <w:i/>
        </w:rPr>
        <w:t>in an</w:t>
      </w:r>
      <w:r w:rsidR="00D72B39" w:rsidRPr="00C25FFB">
        <w:rPr>
          <w:i/>
        </w:rPr>
        <w:t xml:space="preserve"> inquiry approach to </w:t>
      </w:r>
      <w:r w:rsidR="00BD659D" w:rsidRPr="00C25FFB">
        <w:rPr>
          <w:i/>
        </w:rPr>
        <w:t>learning</w:t>
      </w:r>
    </w:p>
    <w:p w14:paraId="27A9AA1C" w14:textId="3D932740" w:rsidR="00D72B39" w:rsidRPr="00D72B39" w:rsidRDefault="00C25FFB" w:rsidP="001B26EA">
      <w:pPr>
        <w:pStyle w:val="ListBullet"/>
        <w:rPr>
          <w:i/>
        </w:rPr>
      </w:pPr>
      <w:r>
        <w:rPr>
          <w:i/>
        </w:rPr>
        <w:t xml:space="preserve">consistently </w:t>
      </w:r>
      <w:r w:rsidR="00074845">
        <w:rPr>
          <w:i/>
        </w:rPr>
        <w:t>u</w:t>
      </w:r>
      <w:r w:rsidR="00D72B39" w:rsidRPr="00D72B39">
        <w:rPr>
          <w:i/>
        </w:rPr>
        <w:t xml:space="preserve">sing </w:t>
      </w:r>
      <w:r w:rsidR="00BD659D" w:rsidRPr="00D72B39">
        <w:rPr>
          <w:i/>
        </w:rPr>
        <w:t>trauma-based</w:t>
      </w:r>
      <w:r w:rsidR="00D72B39" w:rsidRPr="00D72B39">
        <w:rPr>
          <w:i/>
        </w:rPr>
        <w:t xml:space="preserve"> practices</w:t>
      </w:r>
    </w:p>
    <w:p w14:paraId="03626CC4" w14:textId="7B98648C" w:rsidR="00D72B39" w:rsidRPr="00D72B39" w:rsidRDefault="00074845" w:rsidP="001B26EA">
      <w:pPr>
        <w:pStyle w:val="ListBullet"/>
        <w:rPr>
          <w:i/>
        </w:rPr>
      </w:pPr>
      <w:r>
        <w:rPr>
          <w:i/>
        </w:rPr>
        <w:t>e</w:t>
      </w:r>
      <w:r w:rsidR="00D72B39" w:rsidRPr="00D72B39">
        <w:rPr>
          <w:i/>
        </w:rPr>
        <w:t>nsuring students have access to RTI programs as needed</w:t>
      </w:r>
    </w:p>
    <w:p w14:paraId="6D191068" w14:textId="65CB1E4F" w:rsidR="00D72B39" w:rsidRDefault="00074845" w:rsidP="001B26EA">
      <w:pPr>
        <w:pStyle w:val="ListBullet"/>
        <w:rPr>
          <w:i/>
        </w:rPr>
      </w:pPr>
      <w:r>
        <w:rPr>
          <w:i/>
        </w:rPr>
        <w:t>e</w:t>
      </w:r>
      <w:r w:rsidR="00452A69">
        <w:rPr>
          <w:i/>
        </w:rPr>
        <w:t>nsuring s</w:t>
      </w:r>
      <w:r w:rsidR="006827FF">
        <w:rPr>
          <w:i/>
        </w:rPr>
        <w:t xml:space="preserve">trong </w:t>
      </w:r>
      <w:r w:rsidR="00452A69">
        <w:rPr>
          <w:i/>
        </w:rPr>
        <w:t xml:space="preserve">positive </w:t>
      </w:r>
      <w:r w:rsidR="006827FF">
        <w:rPr>
          <w:i/>
        </w:rPr>
        <w:t>r</w:t>
      </w:r>
      <w:r w:rsidR="00D72B39" w:rsidRPr="00D72B39">
        <w:rPr>
          <w:i/>
        </w:rPr>
        <w:t xml:space="preserve">elationships between </w:t>
      </w:r>
      <w:r w:rsidR="006827FF">
        <w:rPr>
          <w:i/>
        </w:rPr>
        <w:t>staff and students</w:t>
      </w:r>
      <w:r w:rsidR="006E7078">
        <w:rPr>
          <w:i/>
        </w:rPr>
        <w:t xml:space="preserve">- community of learners </w:t>
      </w:r>
      <w:r w:rsidR="00C25FFB">
        <w:rPr>
          <w:i/>
        </w:rPr>
        <w:t xml:space="preserve">are </w:t>
      </w:r>
      <w:r w:rsidR="006E7078">
        <w:rPr>
          <w:i/>
        </w:rPr>
        <w:t>celebrated</w:t>
      </w:r>
    </w:p>
    <w:p w14:paraId="356295A5" w14:textId="5B55EE1A" w:rsidR="006827FF" w:rsidRPr="009A76C6" w:rsidRDefault="00074845" w:rsidP="006827FF">
      <w:pPr>
        <w:pStyle w:val="ListBullet"/>
        <w:rPr>
          <w:i/>
        </w:rPr>
      </w:pPr>
      <w:r>
        <w:rPr>
          <w:i/>
        </w:rPr>
        <w:t>p</w:t>
      </w:r>
      <w:r w:rsidR="00452A69">
        <w:rPr>
          <w:i/>
        </w:rPr>
        <w:t>roviding o</w:t>
      </w:r>
      <w:r w:rsidR="006827FF">
        <w:rPr>
          <w:i/>
        </w:rPr>
        <w:t xml:space="preserve">pportunities for </w:t>
      </w:r>
      <w:r w:rsidR="00452A69">
        <w:rPr>
          <w:i/>
        </w:rPr>
        <w:t>p</w:t>
      </w:r>
      <w:r w:rsidR="006827FF">
        <w:rPr>
          <w:i/>
        </w:rPr>
        <w:t xml:space="preserve">ersonalised learning across the whole school </w:t>
      </w:r>
    </w:p>
    <w:p w14:paraId="70AB30CB" w14:textId="2921D2C0" w:rsidR="006827FF" w:rsidRDefault="00074845" w:rsidP="001B26EA">
      <w:pPr>
        <w:pStyle w:val="ListBullet"/>
        <w:rPr>
          <w:i/>
        </w:rPr>
      </w:pPr>
      <w:r>
        <w:rPr>
          <w:i/>
        </w:rPr>
        <w:t>e</w:t>
      </w:r>
      <w:r w:rsidR="00B3380D">
        <w:rPr>
          <w:i/>
        </w:rPr>
        <w:t>ncouraging s</w:t>
      </w:r>
      <w:r w:rsidR="006E7078">
        <w:rPr>
          <w:i/>
        </w:rPr>
        <w:t>tudents</w:t>
      </w:r>
      <w:r w:rsidR="00B3380D">
        <w:rPr>
          <w:i/>
        </w:rPr>
        <w:t xml:space="preserve"> to</w:t>
      </w:r>
      <w:r w:rsidR="006E7078">
        <w:rPr>
          <w:i/>
        </w:rPr>
        <w:t xml:space="preserve"> see themselves </w:t>
      </w:r>
      <w:r w:rsidR="0004614E">
        <w:rPr>
          <w:i/>
        </w:rPr>
        <w:t>as learners; teachers see themselves as educators</w:t>
      </w:r>
    </w:p>
    <w:p w14:paraId="52C6EBD1" w14:textId="0E30E242" w:rsidR="00452A69" w:rsidRDefault="00074845" w:rsidP="001B26EA">
      <w:pPr>
        <w:pStyle w:val="ListBullet"/>
        <w:rPr>
          <w:i/>
        </w:rPr>
      </w:pPr>
      <w:r>
        <w:rPr>
          <w:i/>
        </w:rPr>
        <w:t>e</w:t>
      </w:r>
      <w:r w:rsidR="00B3380D">
        <w:rPr>
          <w:i/>
        </w:rPr>
        <w:t xml:space="preserve">xpecting </w:t>
      </w:r>
      <w:r w:rsidR="00895A49">
        <w:rPr>
          <w:i/>
        </w:rPr>
        <w:t>consistency</w:t>
      </w:r>
      <w:r w:rsidR="00452A69">
        <w:rPr>
          <w:i/>
        </w:rPr>
        <w:t xml:space="preserve"> of </w:t>
      </w:r>
      <w:r w:rsidR="00B3380D">
        <w:rPr>
          <w:i/>
        </w:rPr>
        <w:t>student management practices by all staff</w:t>
      </w:r>
      <w:r>
        <w:rPr>
          <w:i/>
        </w:rPr>
        <w:t xml:space="preserve"> and</w:t>
      </w:r>
    </w:p>
    <w:p w14:paraId="3DE1CCE4" w14:textId="5A80AAA1" w:rsidR="00B3380D" w:rsidRDefault="007E00FB" w:rsidP="00B3380D">
      <w:pPr>
        <w:pStyle w:val="ListBullet"/>
        <w:rPr>
          <w:i/>
        </w:rPr>
      </w:pPr>
      <w:r>
        <w:rPr>
          <w:i/>
        </w:rPr>
        <w:t>ensuring vertical alignment</w:t>
      </w:r>
      <w:r w:rsidR="00B3380D">
        <w:rPr>
          <w:i/>
        </w:rPr>
        <w:t xml:space="preserve"> of teaching practices by all staff</w:t>
      </w:r>
      <w:r w:rsidR="00C25FFB">
        <w:rPr>
          <w:i/>
        </w:rPr>
        <w:t>.</w:t>
      </w:r>
    </w:p>
    <w:p w14:paraId="362F7CF7" w14:textId="77777777" w:rsidR="00B3380D" w:rsidRPr="00D72B39" w:rsidRDefault="00B3380D" w:rsidP="00895A49">
      <w:pPr>
        <w:pStyle w:val="ListBullet"/>
        <w:numPr>
          <w:ilvl w:val="0"/>
          <w:numId w:val="0"/>
        </w:numPr>
        <w:ind w:left="360"/>
        <w:rPr>
          <w:i/>
        </w:rPr>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468F7500"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EF43A2" w:rsidRPr="000F0410">
        <w:t>Priority 1:</w:t>
      </w:r>
      <w:r w:rsidR="00EF43A2">
        <w:t xml:space="preserve"> </w:t>
      </w:r>
      <w:r w:rsidR="00EF43A2" w:rsidRPr="0016488F">
        <w:t>To maximise every students’ learning in the development of literacy and numeracy skills</w:t>
      </w:r>
    </w:p>
    <w:p w14:paraId="255A28BA" w14:textId="77777777" w:rsidR="004D5E45" w:rsidRPr="00837137" w:rsidRDefault="006D2F6B" w:rsidP="00837137">
      <w:pPr>
        <w:pStyle w:val="Heading3"/>
      </w:pPr>
      <w:r w:rsidRPr="00837137">
        <w:t>Targets or measures</w:t>
      </w:r>
    </w:p>
    <w:p w14:paraId="0C726C0A" w14:textId="560104FA" w:rsidR="0088256B" w:rsidRPr="00624A85" w:rsidRDefault="00481BD2" w:rsidP="00624A85">
      <w:pPr>
        <w:pStyle w:val="BodyText"/>
      </w:pPr>
      <w:r>
        <w:t>By the end of 20</w:t>
      </w:r>
      <w:r w:rsidR="00C36B48">
        <w:t>19</w:t>
      </w:r>
      <w:r w:rsidR="000031B5">
        <w:t xml:space="preserve"> we will achieve:</w:t>
      </w:r>
    </w:p>
    <w:p w14:paraId="1CA7716F" w14:textId="6F2CDEB0" w:rsidR="0088256B" w:rsidRPr="00DB0A5C" w:rsidRDefault="0088256B" w:rsidP="0088256B">
      <w:pPr>
        <w:pStyle w:val="ListBullet"/>
        <w:numPr>
          <w:ilvl w:val="0"/>
          <w:numId w:val="17"/>
        </w:numPr>
        <w:spacing w:after="240" w:line="276" w:lineRule="auto"/>
        <w:ind w:left="357" w:hanging="357"/>
      </w:pPr>
      <w:r w:rsidRPr="00DB0A5C">
        <w:t>90% of Kindergarten students will  achieve at or above expected growth in reading and mathematics</w:t>
      </w:r>
      <w:r w:rsidR="00FB0E3A">
        <w:t xml:space="preserve"> as measured in Performance Indicators in Primary School (PIPs)</w:t>
      </w:r>
    </w:p>
    <w:p w14:paraId="5EB772D5" w14:textId="488522C2" w:rsidR="0088256B" w:rsidRPr="00DB0A5C" w:rsidRDefault="0088256B" w:rsidP="0088256B">
      <w:pPr>
        <w:pStyle w:val="ListBullet"/>
        <w:spacing w:after="240" w:line="276" w:lineRule="auto"/>
      </w:pPr>
      <w:r w:rsidRPr="00DB0A5C">
        <w:t xml:space="preserve">90% of Kindergarten students will identify </w:t>
      </w:r>
      <w:r w:rsidR="00FC6A99">
        <w:t>most</w:t>
      </w:r>
      <w:r w:rsidRPr="00DB0A5C">
        <w:t xml:space="preserve"> letters and sounds</w:t>
      </w:r>
    </w:p>
    <w:p w14:paraId="3EBD4878" w14:textId="77777777" w:rsidR="0088256B" w:rsidRPr="00DB0A5C" w:rsidRDefault="0088256B" w:rsidP="0088256B">
      <w:pPr>
        <w:pStyle w:val="ListBullet"/>
        <w:spacing w:after="240" w:line="276" w:lineRule="auto"/>
      </w:pPr>
      <w:r w:rsidRPr="00DB0A5C">
        <w:t xml:space="preserve">85% of Kindergarten students will  display at or above benchmark in oral  language  </w:t>
      </w:r>
    </w:p>
    <w:p w14:paraId="7E91FD6E" w14:textId="77777777" w:rsidR="0088256B" w:rsidRPr="00DB0A5C" w:rsidRDefault="0088256B" w:rsidP="0088256B">
      <w:pPr>
        <w:pStyle w:val="ListBullet"/>
        <w:numPr>
          <w:ilvl w:val="0"/>
          <w:numId w:val="0"/>
        </w:numPr>
        <w:ind w:left="357"/>
      </w:pPr>
    </w:p>
    <w:p w14:paraId="41B45CFF" w14:textId="77777777" w:rsidR="0088256B" w:rsidRPr="00DB0A5C" w:rsidRDefault="0088256B" w:rsidP="0088256B">
      <w:pPr>
        <w:pStyle w:val="ListBullet"/>
        <w:spacing w:after="240" w:line="276" w:lineRule="auto"/>
      </w:pPr>
      <w:r w:rsidRPr="00DB0A5C">
        <w:t xml:space="preserve">90% of students will achieve  stanine 4 or above in Year 1 in Reading </w:t>
      </w:r>
    </w:p>
    <w:p w14:paraId="3F607C2D" w14:textId="77777777" w:rsidR="0088256B" w:rsidRPr="00DB0A5C" w:rsidRDefault="0088256B" w:rsidP="0088256B">
      <w:pPr>
        <w:pStyle w:val="ListBullet"/>
        <w:spacing w:after="240" w:line="276" w:lineRule="auto"/>
      </w:pPr>
      <w:r w:rsidRPr="00DB0A5C">
        <w:t>85% of students will achieve  stanine 4 or above in Year 2 in Reading</w:t>
      </w:r>
    </w:p>
    <w:p w14:paraId="7388A682" w14:textId="77777777" w:rsidR="0088256B" w:rsidRPr="00DB0A5C" w:rsidRDefault="0088256B" w:rsidP="0088256B">
      <w:pPr>
        <w:pStyle w:val="ListBullet"/>
        <w:spacing w:after="240" w:line="276" w:lineRule="auto"/>
      </w:pPr>
      <w:r w:rsidRPr="00DB0A5C">
        <w:t xml:space="preserve">90% of students will achieve  stanine 4 or above in Year 1 in Maths </w:t>
      </w:r>
    </w:p>
    <w:p w14:paraId="5C68B319" w14:textId="77777777" w:rsidR="0088256B" w:rsidRPr="00DB0A5C" w:rsidRDefault="0088256B" w:rsidP="0088256B">
      <w:pPr>
        <w:pStyle w:val="ListBullet"/>
        <w:spacing w:after="240" w:line="276" w:lineRule="auto"/>
      </w:pPr>
      <w:r w:rsidRPr="00DB0A5C">
        <w:t xml:space="preserve">90% of students will achieve  stanine 4 or above in Year 2 in Maths </w:t>
      </w:r>
    </w:p>
    <w:p w14:paraId="37ABB93F" w14:textId="77777777" w:rsidR="0088256B" w:rsidRPr="00DB0A5C" w:rsidRDefault="0088256B" w:rsidP="0088256B">
      <w:pPr>
        <w:pStyle w:val="NormalWeb"/>
        <w:numPr>
          <w:ilvl w:val="0"/>
          <w:numId w:val="17"/>
        </w:numPr>
        <w:spacing w:before="0" w:beforeAutospacing="0" w:after="0" w:afterAutospacing="0"/>
        <w:ind w:left="357" w:hanging="357"/>
        <w:rPr>
          <w:sz w:val="22"/>
          <w:szCs w:val="22"/>
        </w:rPr>
      </w:pPr>
      <w:r w:rsidRPr="00DB0A5C">
        <w:rPr>
          <w:rFonts w:ascii="Calibri" w:hAnsi="Calibri"/>
          <w:color w:val="000000"/>
          <w:sz w:val="22"/>
          <w:szCs w:val="22"/>
        </w:rPr>
        <w:t>65 %</w:t>
      </w:r>
      <w:r w:rsidRPr="00DB0A5C">
        <w:rPr>
          <w:rFonts w:ascii="Calibri" w:hAnsi="Calibri"/>
          <w:color w:val="00B050"/>
          <w:sz w:val="22"/>
          <w:szCs w:val="22"/>
        </w:rPr>
        <w:t xml:space="preserve"> </w:t>
      </w:r>
      <w:r w:rsidRPr="00DB0A5C">
        <w:rPr>
          <w:rFonts w:ascii="Calibri" w:hAnsi="Calibri"/>
          <w:color w:val="000000"/>
          <w:sz w:val="22"/>
          <w:szCs w:val="22"/>
        </w:rPr>
        <w:t> of a students in year 3 will achieve  band 4 and above in reading  </w:t>
      </w:r>
    </w:p>
    <w:p w14:paraId="51EE86B1" w14:textId="77777777" w:rsidR="0088256B" w:rsidRPr="00DB0A5C" w:rsidRDefault="0088256B" w:rsidP="0088256B">
      <w:pPr>
        <w:pStyle w:val="NormalWeb"/>
        <w:numPr>
          <w:ilvl w:val="0"/>
          <w:numId w:val="17"/>
        </w:numPr>
        <w:spacing w:before="0" w:beforeAutospacing="0" w:after="0" w:afterAutospacing="0"/>
        <w:ind w:left="357" w:hanging="357"/>
        <w:rPr>
          <w:sz w:val="22"/>
          <w:szCs w:val="22"/>
        </w:rPr>
      </w:pPr>
      <w:r w:rsidRPr="00DB0A5C">
        <w:rPr>
          <w:rFonts w:ascii="Calibri" w:hAnsi="Calibri"/>
          <w:sz w:val="22"/>
          <w:szCs w:val="22"/>
        </w:rPr>
        <w:t>55 % of students in year 3 will achieve band 4 and above in writing</w:t>
      </w:r>
    </w:p>
    <w:p w14:paraId="46B22837" w14:textId="77777777" w:rsidR="0088256B" w:rsidRPr="00DB0A5C" w:rsidRDefault="0088256B" w:rsidP="0088256B">
      <w:pPr>
        <w:pStyle w:val="NormalWeb"/>
        <w:numPr>
          <w:ilvl w:val="0"/>
          <w:numId w:val="17"/>
        </w:numPr>
        <w:spacing w:before="0" w:beforeAutospacing="0" w:after="0" w:afterAutospacing="0"/>
        <w:ind w:left="357" w:hanging="357"/>
        <w:rPr>
          <w:sz w:val="22"/>
          <w:szCs w:val="22"/>
        </w:rPr>
      </w:pPr>
      <w:r w:rsidRPr="00DB0A5C">
        <w:rPr>
          <w:rFonts w:ascii="Calibri" w:hAnsi="Calibri"/>
          <w:sz w:val="22"/>
          <w:szCs w:val="22"/>
        </w:rPr>
        <w:t xml:space="preserve">55 %  of students in year 3 will achieve band 4 and above in spelling </w:t>
      </w:r>
    </w:p>
    <w:p w14:paraId="3BBD9FBF" w14:textId="77777777" w:rsidR="0088256B" w:rsidRPr="00DB0A5C" w:rsidRDefault="0088256B" w:rsidP="0088256B">
      <w:pPr>
        <w:pStyle w:val="NormalWeb"/>
        <w:numPr>
          <w:ilvl w:val="0"/>
          <w:numId w:val="17"/>
        </w:numPr>
        <w:spacing w:before="0" w:beforeAutospacing="0" w:after="0" w:afterAutospacing="0"/>
        <w:ind w:left="357" w:hanging="357"/>
        <w:rPr>
          <w:rFonts w:ascii="Calibri" w:hAnsi="Calibri"/>
          <w:sz w:val="22"/>
          <w:szCs w:val="22"/>
        </w:rPr>
      </w:pPr>
      <w:r w:rsidRPr="00DB0A5C">
        <w:rPr>
          <w:rFonts w:ascii="Calibri" w:hAnsi="Calibri"/>
          <w:sz w:val="22"/>
          <w:szCs w:val="22"/>
        </w:rPr>
        <w:t>70 % of students in year 3 will achieve band 4 and above in grammar and punctuation  </w:t>
      </w:r>
    </w:p>
    <w:p w14:paraId="74A62D16" w14:textId="77777777" w:rsidR="0088256B" w:rsidRPr="00DB0A5C" w:rsidRDefault="0088256B" w:rsidP="0088256B">
      <w:pPr>
        <w:pStyle w:val="NormalWeb"/>
        <w:numPr>
          <w:ilvl w:val="0"/>
          <w:numId w:val="17"/>
        </w:numPr>
        <w:spacing w:before="0" w:beforeAutospacing="0" w:after="0" w:afterAutospacing="0"/>
        <w:ind w:left="357" w:hanging="357"/>
        <w:rPr>
          <w:sz w:val="22"/>
          <w:szCs w:val="22"/>
        </w:rPr>
      </w:pPr>
      <w:r w:rsidRPr="00DB0A5C">
        <w:rPr>
          <w:rFonts w:ascii="Calibri" w:hAnsi="Calibri"/>
          <w:sz w:val="22"/>
          <w:szCs w:val="22"/>
        </w:rPr>
        <w:t xml:space="preserve">70 % of students in year 3 will achieve band 4 and above in numeracy </w:t>
      </w:r>
    </w:p>
    <w:p w14:paraId="34871A80" w14:textId="77777777" w:rsidR="0088256B" w:rsidRPr="00DB0A5C" w:rsidRDefault="0088256B" w:rsidP="0088256B">
      <w:pPr>
        <w:pStyle w:val="ListBullet"/>
        <w:numPr>
          <w:ilvl w:val="0"/>
          <w:numId w:val="0"/>
        </w:numPr>
      </w:pPr>
    </w:p>
    <w:p w14:paraId="3E106FC6" w14:textId="77777777" w:rsidR="0088256B" w:rsidRPr="00DB0A5C" w:rsidRDefault="0088256B" w:rsidP="0088256B">
      <w:pPr>
        <w:pStyle w:val="ListBullet"/>
        <w:spacing w:after="240" w:line="276" w:lineRule="auto"/>
      </w:pPr>
      <w:r w:rsidRPr="00DB0A5C">
        <w:t xml:space="preserve">75% of a students in year 5 will achieve  band 6 and above in reading   </w:t>
      </w:r>
    </w:p>
    <w:p w14:paraId="179CDF84" w14:textId="77777777" w:rsidR="0088256B" w:rsidRPr="00DB0A5C" w:rsidRDefault="0088256B" w:rsidP="0088256B">
      <w:pPr>
        <w:pStyle w:val="ListBullet"/>
        <w:spacing w:after="240" w:line="276" w:lineRule="auto"/>
      </w:pPr>
      <w:r w:rsidRPr="00DB0A5C">
        <w:t>50 %</w:t>
      </w:r>
      <w:r w:rsidRPr="00DB0A5C">
        <w:rPr>
          <w:color w:val="00B050"/>
        </w:rPr>
        <w:t xml:space="preserve"> </w:t>
      </w:r>
      <w:r w:rsidRPr="00DB0A5C">
        <w:t xml:space="preserve">of students in year 5 will achieve band 6 and above in writing </w:t>
      </w:r>
    </w:p>
    <w:p w14:paraId="78378399" w14:textId="77777777" w:rsidR="0088256B" w:rsidRPr="00DB0A5C" w:rsidRDefault="0088256B" w:rsidP="0088256B">
      <w:pPr>
        <w:pStyle w:val="ListBullet"/>
        <w:spacing w:after="240" w:line="276" w:lineRule="auto"/>
      </w:pPr>
      <w:r w:rsidRPr="00DB0A5C">
        <w:t>55%</w:t>
      </w:r>
      <w:r w:rsidRPr="00DB0A5C">
        <w:rPr>
          <w:color w:val="00B050"/>
        </w:rPr>
        <w:t xml:space="preserve"> </w:t>
      </w:r>
      <w:r w:rsidRPr="00DB0A5C">
        <w:t xml:space="preserve"> of students in year 5 will achieve band 6 and above in spelling </w:t>
      </w:r>
    </w:p>
    <w:p w14:paraId="04C06AB7" w14:textId="77777777" w:rsidR="0088256B" w:rsidRPr="00DB0A5C" w:rsidRDefault="0088256B" w:rsidP="0088256B">
      <w:pPr>
        <w:pStyle w:val="ListBullet"/>
        <w:spacing w:after="240" w:line="276" w:lineRule="auto"/>
      </w:pPr>
      <w:r w:rsidRPr="00DB0A5C">
        <w:t>70%</w:t>
      </w:r>
      <w:r w:rsidRPr="00DB0A5C">
        <w:rPr>
          <w:color w:val="00B050"/>
        </w:rPr>
        <w:t xml:space="preserve"> </w:t>
      </w:r>
      <w:r w:rsidRPr="00DB0A5C">
        <w:t xml:space="preserve"> of students in year 5 will achieve band 6 and above in grammar and punctuation  </w:t>
      </w:r>
    </w:p>
    <w:p w14:paraId="64CA91C5" w14:textId="77777777" w:rsidR="0088256B" w:rsidRPr="00DB0A5C" w:rsidRDefault="0088256B" w:rsidP="0088256B">
      <w:pPr>
        <w:pStyle w:val="ListBullet"/>
        <w:spacing w:after="240" w:line="276" w:lineRule="auto"/>
        <w:rPr>
          <w:sz w:val="24"/>
          <w:szCs w:val="24"/>
        </w:rPr>
      </w:pPr>
      <w:r w:rsidRPr="00DB0A5C">
        <w:t>50%</w:t>
      </w:r>
      <w:r w:rsidRPr="00DB0A5C">
        <w:rPr>
          <w:color w:val="00B050"/>
        </w:rPr>
        <w:t xml:space="preserve"> </w:t>
      </w:r>
      <w:r w:rsidRPr="00DB0A5C">
        <w:t> of students in year 5 will achieve band 6 and above in numeracy</w:t>
      </w:r>
      <w:r w:rsidRPr="00DB0A5C">
        <w:rPr>
          <w:sz w:val="24"/>
          <w:szCs w:val="24"/>
        </w:rPr>
        <w:t xml:space="preserve"> </w:t>
      </w:r>
    </w:p>
    <w:p w14:paraId="1319DBFF" w14:textId="01A9E755"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r w:rsidR="00DF5148">
        <w:t>:</w:t>
      </w:r>
    </w:p>
    <w:p w14:paraId="6403B9E2" w14:textId="084A90A9" w:rsidR="009B454E" w:rsidRPr="00304FD1" w:rsidRDefault="00DF5148" w:rsidP="0088256B">
      <w:pPr>
        <w:pStyle w:val="BodyText"/>
        <w:numPr>
          <w:ilvl w:val="0"/>
          <w:numId w:val="18"/>
        </w:numPr>
        <w:rPr>
          <w:i/>
        </w:rPr>
      </w:pPr>
      <w:r>
        <w:rPr>
          <w:i/>
        </w:rPr>
        <w:t>review</w:t>
      </w:r>
      <w:r w:rsidR="00304FD1">
        <w:rPr>
          <w:i/>
        </w:rPr>
        <w:t>ed</w:t>
      </w:r>
      <w:r w:rsidR="00304FD1" w:rsidRPr="00304FD1">
        <w:rPr>
          <w:i/>
        </w:rPr>
        <w:t xml:space="preserve"> and i</w:t>
      </w:r>
      <w:r w:rsidR="0088256B" w:rsidRPr="00304FD1">
        <w:rPr>
          <w:i/>
        </w:rPr>
        <w:t>mplement</w:t>
      </w:r>
      <w:r w:rsidR="00304FD1">
        <w:rPr>
          <w:i/>
        </w:rPr>
        <w:t>ed</w:t>
      </w:r>
      <w:r w:rsidR="0088256B" w:rsidRPr="00304FD1">
        <w:rPr>
          <w:i/>
        </w:rPr>
        <w:t xml:space="preserve"> scope and sequence documents in English, Maths and Science. Review</w:t>
      </w:r>
      <w:r w:rsidR="00304FD1">
        <w:rPr>
          <w:i/>
        </w:rPr>
        <w:t>ed</w:t>
      </w:r>
      <w:r w:rsidR="0088256B" w:rsidRPr="00304FD1">
        <w:rPr>
          <w:i/>
        </w:rPr>
        <w:t xml:space="preserve"> in teams to ensure that all achievement standards covered. New teams created to monitor second year cycle, particularly in HASS</w:t>
      </w:r>
      <w:r w:rsidR="00EB47A9">
        <w:rPr>
          <w:i/>
        </w:rPr>
        <w:t>.</w:t>
      </w:r>
    </w:p>
    <w:p w14:paraId="5BAD5169" w14:textId="4118DAF7" w:rsidR="0088256B" w:rsidRPr="00304FD1" w:rsidRDefault="00DF5148" w:rsidP="0088256B">
      <w:pPr>
        <w:pStyle w:val="BodyText"/>
        <w:numPr>
          <w:ilvl w:val="0"/>
          <w:numId w:val="18"/>
        </w:numPr>
        <w:rPr>
          <w:i/>
        </w:rPr>
      </w:pPr>
      <w:r>
        <w:rPr>
          <w:i/>
        </w:rPr>
        <w:t>w</w:t>
      </w:r>
      <w:r w:rsidR="0088256B" w:rsidRPr="00304FD1">
        <w:rPr>
          <w:i/>
        </w:rPr>
        <w:t>ork</w:t>
      </w:r>
      <w:r w:rsidR="00304FD1">
        <w:rPr>
          <w:i/>
        </w:rPr>
        <w:t>ed</w:t>
      </w:r>
      <w:r w:rsidR="0088256B" w:rsidRPr="00304FD1">
        <w:rPr>
          <w:i/>
        </w:rPr>
        <w:t xml:space="preserve"> in teams to review and monitor implementation of scope and sequence charts. Specific </w:t>
      </w:r>
      <w:r w:rsidR="00304FD1">
        <w:rPr>
          <w:i/>
        </w:rPr>
        <w:t>PLC</w:t>
      </w:r>
      <w:r w:rsidR="0088256B" w:rsidRPr="00304FD1">
        <w:rPr>
          <w:i/>
        </w:rPr>
        <w:t xml:space="preserve"> </w:t>
      </w:r>
      <w:r w:rsidR="00304FD1">
        <w:rPr>
          <w:i/>
        </w:rPr>
        <w:t xml:space="preserve">timetabled </w:t>
      </w:r>
      <w:r w:rsidR="0088256B" w:rsidRPr="00304FD1">
        <w:rPr>
          <w:i/>
        </w:rPr>
        <w:t xml:space="preserve"> each term to meet to check progress</w:t>
      </w:r>
      <w:r w:rsidR="00EB47A9">
        <w:rPr>
          <w:i/>
        </w:rPr>
        <w:t>.</w:t>
      </w:r>
    </w:p>
    <w:p w14:paraId="6052C69F" w14:textId="112341C4" w:rsidR="0088256B" w:rsidRPr="00304FD1" w:rsidRDefault="00EB47A9" w:rsidP="0088256B">
      <w:pPr>
        <w:pStyle w:val="BodyText"/>
        <w:numPr>
          <w:ilvl w:val="0"/>
          <w:numId w:val="18"/>
        </w:numPr>
        <w:rPr>
          <w:i/>
        </w:rPr>
      </w:pPr>
      <w:r>
        <w:rPr>
          <w:i/>
        </w:rPr>
        <w:t>reviewed</w:t>
      </w:r>
      <w:r w:rsidR="00304FD1">
        <w:rPr>
          <w:i/>
        </w:rPr>
        <w:t xml:space="preserve"> </w:t>
      </w:r>
      <w:r>
        <w:rPr>
          <w:i/>
        </w:rPr>
        <w:t>“</w:t>
      </w:r>
      <w:r w:rsidR="0088256B" w:rsidRPr="00304FD1">
        <w:rPr>
          <w:i/>
        </w:rPr>
        <w:t>Pedagogical Practices at Evatt</w:t>
      </w:r>
      <w:r>
        <w:rPr>
          <w:i/>
        </w:rPr>
        <w:t>”</w:t>
      </w:r>
      <w:r w:rsidR="0088256B" w:rsidRPr="00304FD1">
        <w:rPr>
          <w:i/>
        </w:rPr>
        <w:t xml:space="preserve"> document including Ten Essential Literacy Practices and </w:t>
      </w:r>
      <w:r w:rsidR="009E4CA6" w:rsidRPr="00304FD1">
        <w:rPr>
          <w:i/>
        </w:rPr>
        <w:t>Non-Negotiable</w:t>
      </w:r>
      <w:r w:rsidR="0088256B" w:rsidRPr="00304FD1">
        <w:rPr>
          <w:i/>
        </w:rPr>
        <w:t xml:space="preserve"> learnings in Numeracy</w:t>
      </w:r>
    </w:p>
    <w:p w14:paraId="32844685" w14:textId="053A6624" w:rsidR="0088256B" w:rsidRPr="008928DD" w:rsidRDefault="00DF5148" w:rsidP="0088256B">
      <w:pPr>
        <w:pStyle w:val="BodyText"/>
        <w:numPr>
          <w:ilvl w:val="0"/>
          <w:numId w:val="18"/>
        </w:numPr>
        <w:rPr>
          <w:i/>
        </w:rPr>
      </w:pPr>
      <w:r w:rsidRPr="008928DD">
        <w:rPr>
          <w:i/>
        </w:rPr>
        <w:t>t</w:t>
      </w:r>
      <w:r w:rsidR="0088256B" w:rsidRPr="008928DD">
        <w:rPr>
          <w:i/>
        </w:rPr>
        <w:t>eacher</w:t>
      </w:r>
      <w:r w:rsidR="00304FD1" w:rsidRPr="008928DD">
        <w:rPr>
          <w:i/>
        </w:rPr>
        <w:t xml:space="preserve">s demonstrated </w:t>
      </w:r>
      <w:r w:rsidR="0088256B" w:rsidRPr="008928DD">
        <w:rPr>
          <w:i/>
        </w:rPr>
        <w:t xml:space="preserve">new knowledge and skill in using achievement standards and how to differentiate the standard accordingly to meet student needs </w:t>
      </w:r>
      <w:r w:rsidR="008928DD" w:rsidRPr="008928DD">
        <w:rPr>
          <w:i/>
        </w:rPr>
        <w:t>in their planning.</w:t>
      </w:r>
      <w:r w:rsidR="008928DD">
        <w:rPr>
          <w:i/>
        </w:rPr>
        <w:t xml:space="preserve"> This was evident in</w:t>
      </w:r>
      <w:r w:rsidR="008928DD" w:rsidRPr="008928DD">
        <w:rPr>
          <w:i/>
        </w:rPr>
        <w:t xml:space="preserve"> </w:t>
      </w:r>
      <w:r w:rsidR="008928DD">
        <w:rPr>
          <w:i/>
        </w:rPr>
        <w:t>t</w:t>
      </w:r>
      <w:r w:rsidR="008928DD" w:rsidRPr="008928DD">
        <w:rPr>
          <w:i/>
        </w:rPr>
        <w:t>ermly PLC Program Sharing and Evaluation sessions</w:t>
      </w:r>
      <w:r w:rsidR="008928DD">
        <w:rPr>
          <w:i/>
        </w:rPr>
        <w:t xml:space="preserve"> where </w:t>
      </w:r>
      <w:r w:rsidR="008928DD" w:rsidRPr="008928DD">
        <w:rPr>
          <w:i/>
        </w:rPr>
        <w:t>programs</w:t>
      </w:r>
      <w:r w:rsidR="008928DD">
        <w:rPr>
          <w:i/>
        </w:rPr>
        <w:t xml:space="preserve"> were evaluated</w:t>
      </w:r>
      <w:r w:rsidR="008928DD" w:rsidRPr="008928DD">
        <w:rPr>
          <w:i/>
        </w:rPr>
        <w:t>.</w:t>
      </w:r>
    </w:p>
    <w:p w14:paraId="4CB8D837" w14:textId="1C19768C" w:rsidR="0088256B" w:rsidRPr="00304FD1" w:rsidRDefault="00DF5148" w:rsidP="0088256B">
      <w:pPr>
        <w:pStyle w:val="BodyText"/>
        <w:numPr>
          <w:ilvl w:val="0"/>
          <w:numId w:val="18"/>
        </w:numPr>
        <w:rPr>
          <w:i/>
        </w:rPr>
      </w:pPr>
      <w:r>
        <w:rPr>
          <w:i/>
        </w:rPr>
        <w:t>d</w:t>
      </w:r>
      <w:r w:rsidR="0088256B" w:rsidRPr="00304FD1">
        <w:rPr>
          <w:i/>
        </w:rPr>
        <w:t>evelop</w:t>
      </w:r>
      <w:r w:rsidR="00304FD1">
        <w:rPr>
          <w:i/>
        </w:rPr>
        <w:t>ed</w:t>
      </w:r>
      <w:r w:rsidR="0088256B" w:rsidRPr="00304FD1">
        <w:rPr>
          <w:i/>
        </w:rPr>
        <w:t xml:space="preserve"> and implement</w:t>
      </w:r>
      <w:r w:rsidR="00304FD1">
        <w:rPr>
          <w:i/>
        </w:rPr>
        <w:t>ed</w:t>
      </w:r>
      <w:r w:rsidR="0088256B" w:rsidRPr="00304FD1">
        <w:rPr>
          <w:i/>
        </w:rPr>
        <w:t xml:space="preserve"> strategic literacy and numeracy learning experiences in the Preschool</w:t>
      </w:r>
    </w:p>
    <w:p w14:paraId="246FBDD2" w14:textId="459E67FB" w:rsidR="0088256B" w:rsidRPr="00304FD1" w:rsidRDefault="00DF5148" w:rsidP="0088256B">
      <w:pPr>
        <w:pStyle w:val="BodyText"/>
        <w:numPr>
          <w:ilvl w:val="0"/>
          <w:numId w:val="18"/>
        </w:numPr>
        <w:rPr>
          <w:i/>
        </w:rPr>
      </w:pPr>
      <w:r>
        <w:rPr>
          <w:i/>
        </w:rPr>
        <w:t>i</w:t>
      </w:r>
      <w:r w:rsidR="0088256B" w:rsidRPr="00304FD1">
        <w:rPr>
          <w:i/>
        </w:rPr>
        <w:t>mplemen</w:t>
      </w:r>
      <w:r w:rsidR="00304FD1">
        <w:rPr>
          <w:i/>
        </w:rPr>
        <w:t xml:space="preserve">ted </w:t>
      </w:r>
      <w:r w:rsidR="0088256B" w:rsidRPr="00304FD1">
        <w:rPr>
          <w:i/>
        </w:rPr>
        <w:t>specific strategies learnt at Christine Topfer professional learning on Ten Essential Literacy Practices in years 3 -6</w:t>
      </w:r>
    </w:p>
    <w:p w14:paraId="77C83C4B" w14:textId="6F9644EB" w:rsidR="0088256B" w:rsidRPr="009E4CA6" w:rsidRDefault="00DF5148" w:rsidP="0088256B">
      <w:pPr>
        <w:pStyle w:val="BodyText"/>
        <w:numPr>
          <w:ilvl w:val="0"/>
          <w:numId w:val="18"/>
        </w:numPr>
        <w:rPr>
          <w:i/>
        </w:rPr>
      </w:pPr>
      <w:r>
        <w:rPr>
          <w:i/>
        </w:rPr>
        <w:lastRenderedPageBreak/>
        <w:t>f</w:t>
      </w:r>
      <w:r w:rsidR="00304FD1" w:rsidRPr="009E4CA6">
        <w:rPr>
          <w:i/>
        </w:rPr>
        <w:t>ocu</w:t>
      </w:r>
      <w:r w:rsidR="00506D98" w:rsidRPr="009E4CA6">
        <w:rPr>
          <w:i/>
        </w:rPr>
        <w:t>sed</w:t>
      </w:r>
      <w:r w:rsidR="00304FD1" w:rsidRPr="009E4CA6">
        <w:rPr>
          <w:i/>
        </w:rPr>
        <w:t xml:space="preserve">  on intentional teaching of nursery rhymes</w:t>
      </w:r>
      <w:r w:rsidR="000032C3" w:rsidRPr="009E4CA6">
        <w:rPr>
          <w:i/>
        </w:rPr>
        <w:t xml:space="preserve">, </w:t>
      </w:r>
      <w:r w:rsidR="00506D98" w:rsidRPr="009E4CA6">
        <w:rPr>
          <w:i/>
        </w:rPr>
        <w:t>counting and one to one correspondence in numeracy in preschool</w:t>
      </w:r>
    </w:p>
    <w:p w14:paraId="6B361BF7" w14:textId="23390834" w:rsidR="004429E2" w:rsidRPr="000032C3" w:rsidRDefault="00F46C46" w:rsidP="00304E6B">
      <w:pPr>
        <w:pStyle w:val="Heading1"/>
        <w:numPr>
          <w:ilvl w:val="0"/>
          <w:numId w:val="18"/>
        </w:numPr>
        <w:rPr>
          <w:rFonts w:asciiTheme="minorHAnsi" w:hAnsiTheme="minorHAnsi"/>
          <w:i/>
          <w:color w:val="auto"/>
          <w:sz w:val="22"/>
          <w:szCs w:val="22"/>
        </w:rPr>
      </w:pPr>
      <w:r>
        <w:rPr>
          <w:rFonts w:asciiTheme="minorHAnsi" w:hAnsiTheme="minorHAnsi"/>
          <w:i/>
          <w:color w:val="auto"/>
          <w:sz w:val="22"/>
          <w:szCs w:val="22"/>
        </w:rPr>
        <w:t>s</w:t>
      </w:r>
      <w:r w:rsidR="0088256B" w:rsidRPr="000032C3">
        <w:rPr>
          <w:rFonts w:asciiTheme="minorHAnsi" w:hAnsiTheme="minorHAnsi"/>
          <w:i/>
          <w:color w:val="auto"/>
          <w:sz w:val="22"/>
          <w:szCs w:val="22"/>
        </w:rPr>
        <w:t>upport</w:t>
      </w:r>
      <w:r w:rsidR="000032C3">
        <w:rPr>
          <w:rFonts w:asciiTheme="minorHAnsi" w:hAnsiTheme="minorHAnsi"/>
          <w:i/>
          <w:color w:val="auto"/>
          <w:sz w:val="22"/>
          <w:szCs w:val="22"/>
        </w:rPr>
        <w:t>ed</w:t>
      </w:r>
      <w:r w:rsidR="0088256B" w:rsidRPr="000032C3">
        <w:rPr>
          <w:rFonts w:asciiTheme="minorHAnsi" w:hAnsiTheme="minorHAnsi"/>
          <w:i/>
          <w:color w:val="auto"/>
          <w:sz w:val="22"/>
          <w:szCs w:val="22"/>
        </w:rPr>
        <w:t xml:space="preserve"> preschool and Kindergarten staff to develop phonemic awareness activities to increase student knowledge</w:t>
      </w:r>
    </w:p>
    <w:p w14:paraId="06FCA225" w14:textId="39D87453" w:rsidR="0088256B" w:rsidRPr="000032C3" w:rsidRDefault="00F46C46" w:rsidP="00304E6B">
      <w:pPr>
        <w:pStyle w:val="Heading1"/>
        <w:numPr>
          <w:ilvl w:val="0"/>
          <w:numId w:val="18"/>
        </w:numPr>
        <w:rPr>
          <w:rFonts w:asciiTheme="minorHAnsi" w:hAnsiTheme="minorHAnsi"/>
          <w:i/>
          <w:color w:val="auto"/>
          <w:sz w:val="22"/>
          <w:szCs w:val="22"/>
        </w:rPr>
      </w:pPr>
      <w:r>
        <w:rPr>
          <w:rFonts w:asciiTheme="minorHAnsi" w:hAnsiTheme="minorHAnsi"/>
          <w:i/>
          <w:color w:val="auto"/>
          <w:sz w:val="22"/>
          <w:szCs w:val="22"/>
        </w:rPr>
        <w:t>d</w:t>
      </w:r>
      <w:r w:rsidR="0088256B" w:rsidRPr="000032C3">
        <w:rPr>
          <w:rFonts w:asciiTheme="minorHAnsi" w:hAnsiTheme="minorHAnsi"/>
          <w:i/>
          <w:color w:val="auto"/>
          <w:sz w:val="22"/>
          <w:szCs w:val="22"/>
        </w:rPr>
        <w:t>evelop</w:t>
      </w:r>
      <w:r w:rsidR="000032C3">
        <w:rPr>
          <w:rFonts w:asciiTheme="minorHAnsi" w:hAnsiTheme="minorHAnsi"/>
          <w:i/>
          <w:color w:val="auto"/>
          <w:sz w:val="22"/>
          <w:szCs w:val="22"/>
        </w:rPr>
        <w:t>ed</w:t>
      </w:r>
      <w:r w:rsidR="0088256B" w:rsidRPr="000032C3">
        <w:rPr>
          <w:rFonts w:asciiTheme="minorHAnsi" w:hAnsiTheme="minorHAnsi"/>
          <w:i/>
          <w:color w:val="auto"/>
          <w:sz w:val="22"/>
          <w:szCs w:val="22"/>
        </w:rPr>
        <w:t xml:space="preserve"> tracking systems to synchronise to collect longitudinal data P-6</w:t>
      </w:r>
    </w:p>
    <w:p w14:paraId="703B8DC1" w14:textId="79C3CFF3" w:rsidR="0088256B" w:rsidRPr="000032C3" w:rsidRDefault="00F46C46" w:rsidP="00304E6B">
      <w:pPr>
        <w:pStyle w:val="Heading1"/>
        <w:numPr>
          <w:ilvl w:val="0"/>
          <w:numId w:val="18"/>
        </w:numPr>
        <w:rPr>
          <w:rFonts w:asciiTheme="minorHAnsi" w:hAnsiTheme="minorHAnsi"/>
          <w:i/>
          <w:color w:val="auto"/>
          <w:sz w:val="22"/>
          <w:szCs w:val="22"/>
        </w:rPr>
      </w:pPr>
      <w:r>
        <w:rPr>
          <w:rFonts w:asciiTheme="minorHAnsi" w:hAnsiTheme="minorHAnsi"/>
          <w:i/>
          <w:color w:val="auto"/>
          <w:sz w:val="22"/>
          <w:szCs w:val="22"/>
        </w:rPr>
        <w:t>c</w:t>
      </w:r>
      <w:r w:rsidR="0088256B" w:rsidRPr="000032C3">
        <w:rPr>
          <w:rFonts w:asciiTheme="minorHAnsi" w:hAnsiTheme="minorHAnsi"/>
          <w:i/>
          <w:color w:val="auto"/>
          <w:sz w:val="22"/>
          <w:szCs w:val="22"/>
        </w:rPr>
        <w:t>ontinue</w:t>
      </w:r>
      <w:r w:rsidR="000032C3">
        <w:rPr>
          <w:rFonts w:asciiTheme="minorHAnsi" w:hAnsiTheme="minorHAnsi"/>
          <w:i/>
          <w:color w:val="auto"/>
          <w:sz w:val="22"/>
          <w:szCs w:val="22"/>
        </w:rPr>
        <w:t>d</w:t>
      </w:r>
      <w:r w:rsidR="0088256B" w:rsidRPr="000032C3">
        <w:rPr>
          <w:rFonts w:asciiTheme="minorHAnsi" w:hAnsiTheme="minorHAnsi"/>
          <w:i/>
          <w:color w:val="auto"/>
          <w:sz w:val="22"/>
          <w:szCs w:val="22"/>
        </w:rPr>
        <w:t xml:space="preserve"> to implement RTI program for students in Kindy – to year 2</w:t>
      </w:r>
    </w:p>
    <w:p w14:paraId="790934A2" w14:textId="6C8D72F2" w:rsidR="0088256B" w:rsidRPr="00304E6B" w:rsidRDefault="00F46C46" w:rsidP="0088256B">
      <w:pPr>
        <w:pStyle w:val="BodyText"/>
        <w:numPr>
          <w:ilvl w:val="0"/>
          <w:numId w:val="18"/>
        </w:numPr>
        <w:rPr>
          <w:i/>
        </w:rPr>
      </w:pPr>
      <w:r>
        <w:rPr>
          <w:i/>
        </w:rPr>
        <w:t>u</w:t>
      </w:r>
      <w:r w:rsidR="0088256B" w:rsidRPr="00304E6B">
        <w:rPr>
          <w:i/>
        </w:rPr>
        <w:t>s</w:t>
      </w:r>
      <w:r w:rsidR="000032C3">
        <w:rPr>
          <w:i/>
        </w:rPr>
        <w:t xml:space="preserve">ed </w:t>
      </w:r>
      <w:r w:rsidR="0088256B" w:rsidRPr="00304E6B">
        <w:rPr>
          <w:i/>
        </w:rPr>
        <w:t>internal and external data sources such as DIBEL</w:t>
      </w:r>
      <w:r w:rsidR="00CA10CD">
        <w:rPr>
          <w:i/>
        </w:rPr>
        <w:t xml:space="preserve">S </w:t>
      </w:r>
      <w:r w:rsidR="00CA10CD">
        <w:t>(Dynamic Indicator of Basic Early Literacy Skills)</w:t>
      </w:r>
      <w:r w:rsidR="0088256B" w:rsidRPr="00304E6B">
        <w:rPr>
          <w:i/>
        </w:rPr>
        <w:t>, PM reading benchmarking kits</w:t>
      </w:r>
    </w:p>
    <w:p w14:paraId="7DFF073D" w14:textId="0028C81C"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2E42D9" w14:paraId="3B6F6B79" w14:textId="77777777" w:rsidTr="00D03B0C">
        <w:trPr>
          <w:jc w:val="center"/>
        </w:trPr>
        <w:tc>
          <w:tcPr>
            <w:tcW w:w="4297" w:type="dxa"/>
            <w:shd w:val="clear" w:color="auto" w:fill="auto"/>
          </w:tcPr>
          <w:p w14:paraId="3589B006" w14:textId="77777777" w:rsidR="002E42D9" w:rsidRDefault="002E42D9" w:rsidP="002E42D9">
            <w:pPr>
              <w:pStyle w:val="PlainText"/>
            </w:pPr>
            <w:r>
              <w:t xml:space="preserve">90% of Kindergarten students will achieve at or above expected growth in </w:t>
            </w:r>
          </w:p>
          <w:p w14:paraId="781C128E" w14:textId="1A83B4EC" w:rsidR="002E42D9" w:rsidRDefault="002E42D9" w:rsidP="002E42D9">
            <w:pPr>
              <w:pStyle w:val="PlainText"/>
            </w:pPr>
            <w:r>
              <w:t>reading and</w:t>
            </w:r>
            <w:r w:rsidR="00BF4478">
              <w:t xml:space="preserve"> </w:t>
            </w:r>
            <w:r>
              <w:t>mathematics</w:t>
            </w:r>
            <w:r w:rsidR="0098091E">
              <w:t xml:space="preserve"> </w:t>
            </w:r>
          </w:p>
          <w:p w14:paraId="6800D861" w14:textId="421FEDF8" w:rsidR="002E42D9" w:rsidRDefault="002E42D9" w:rsidP="002E42D9">
            <w:pPr>
              <w:pStyle w:val="PlainText"/>
            </w:pPr>
            <w:bookmarkStart w:id="1" w:name="_Hlk24032275"/>
            <w:r>
              <w:t xml:space="preserve">90% of Kindergarten students will identify </w:t>
            </w:r>
            <w:r w:rsidR="00FC6A99">
              <w:t>most</w:t>
            </w:r>
            <w:r>
              <w:t xml:space="preserve"> letters and sounds</w:t>
            </w:r>
          </w:p>
          <w:p w14:paraId="52F72BA3" w14:textId="0379F8C1" w:rsidR="002E42D9" w:rsidRPr="00D03B0C" w:rsidRDefault="002E42D9" w:rsidP="002E42D9">
            <w:pPr>
              <w:pStyle w:val="PlainText"/>
            </w:pPr>
            <w:r>
              <w:t xml:space="preserve">70% of Kindergarten students will display at or above benchmark in oral language  </w:t>
            </w:r>
            <w:bookmarkEnd w:id="1"/>
          </w:p>
        </w:tc>
        <w:tc>
          <w:tcPr>
            <w:tcW w:w="790" w:type="dxa"/>
            <w:shd w:val="clear" w:color="auto" w:fill="auto"/>
          </w:tcPr>
          <w:p w14:paraId="363E335D" w14:textId="77777777" w:rsidR="002E42D9" w:rsidRPr="005F6CEE" w:rsidRDefault="002E42D9" w:rsidP="002E42D9">
            <w:r>
              <w:t>79%</w:t>
            </w:r>
          </w:p>
          <w:p w14:paraId="3647D7C4" w14:textId="77777777" w:rsidR="00BF4478" w:rsidRDefault="00BF4478" w:rsidP="002E42D9"/>
          <w:p w14:paraId="0B453C19" w14:textId="120DCB95" w:rsidR="002E42D9" w:rsidRDefault="002E42D9" w:rsidP="002E42D9">
            <w:r>
              <w:t>75%</w:t>
            </w:r>
          </w:p>
          <w:p w14:paraId="7A1F3F3B" w14:textId="77777777" w:rsidR="002E42D9" w:rsidRDefault="002E42D9" w:rsidP="002E42D9"/>
          <w:p w14:paraId="1BC9A476" w14:textId="77777777" w:rsidR="002E42D9" w:rsidRDefault="002E42D9" w:rsidP="002E42D9">
            <w:r>
              <w:t>80%</w:t>
            </w:r>
          </w:p>
          <w:p w14:paraId="21B6F73F" w14:textId="77777777" w:rsidR="002E42D9" w:rsidRDefault="002E42D9" w:rsidP="002E42D9"/>
          <w:p w14:paraId="6F51F004" w14:textId="0337DE18" w:rsidR="002E42D9" w:rsidRPr="00D03B0C" w:rsidRDefault="002E42D9" w:rsidP="002E42D9">
            <w:r>
              <w:t>85%</w:t>
            </w:r>
          </w:p>
        </w:tc>
        <w:tc>
          <w:tcPr>
            <w:tcW w:w="790" w:type="dxa"/>
            <w:shd w:val="clear" w:color="auto" w:fill="auto"/>
          </w:tcPr>
          <w:p w14:paraId="4A5B03F9" w14:textId="77777777" w:rsidR="002E42D9" w:rsidRDefault="002E42D9" w:rsidP="002E42D9">
            <w:r>
              <w:t>54%</w:t>
            </w:r>
          </w:p>
          <w:p w14:paraId="4B71A489" w14:textId="77777777" w:rsidR="00BF4478" w:rsidRDefault="00BF4478" w:rsidP="002E42D9"/>
          <w:p w14:paraId="20B43FA6" w14:textId="7D2D3C5D" w:rsidR="002E42D9" w:rsidRDefault="002E42D9" w:rsidP="002E42D9">
            <w:r>
              <w:t>75%</w:t>
            </w:r>
          </w:p>
          <w:p w14:paraId="3DFA9520" w14:textId="77777777" w:rsidR="002E42D9" w:rsidRDefault="002E42D9" w:rsidP="002E42D9"/>
          <w:p w14:paraId="5137D3F3" w14:textId="77777777" w:rsidR="002E42D9" w:rsidRDefault="002E42D9" w:rsidP="002E42D9">
            <w:r>
              <w:t>73%</w:t>
            </w:r>
          </w:p>
          <w:p w14:paraId="65CAFD9F" w14:textId="77777777" w:rsidR="002E42D9" w:rsidRDefault="002E42D9" w:rsidP="002E42D9"/>
          <w:p w14:paraId="3571C78F" w14:textId="3770AFA1" w:rsidR="002E42D9" w:rsidRPr="00D03B0C" w:rsidRDefault="002E42D9" w:rsidP="002E42D9">
            <w:r w:rsidRPr="00211EAF">
              <w:t xml:space="preserve"> 84%  </w:t>
            </w:r>
          </w:p>
        </w:tc>
        <w:tc>
          <w:tcPr>
            <w:tcW w:w="790" w:type="dxa"/>
            <w:shd w:val="clear" w:color="auto" w:fill="auto"/>
          </w:tcPr>
          <w:p w14:paraId="5622A06F" w14:textId="77777777" w:rsidR="002E42D9" w:rsidRDefault="00B469EB" w:rsidP="002E42D9">
            <w:r>
              <w:t>62.1%</w:t>
            </w:r>
          </w:p>
          <w:p w14:paraId="689C377B" w14:textId="77777777" w:rsidR="00BF4478" w:rsidRDefault="00BF4478" w:rsidP="002E42D9"/>
          <w:p w14:paraId="700547DD" w14:textId="77777777" w:rsidR="00773BEF" w:rsidRDefault="00773BEF" w:rsidP="002E42D9">
            <w:r>
              <w:t>72.9%</w:t>
            </w:r>
          </w:p>
          <w:p w14:paraId="21CDE13C" w14:textId="77777777" w:rsidR="004B10F1" w:rsidRDefault="004B10F1" w:rsidP="002E42D9"/>
          <w:p w14:paraId="458DDA07" w14:textId="77777777" w:rsidR="004B10F1" w:rsidRDefault="004B10F1" w:rsidP="002E42D9">
            <w:r>
              <w:t>86%</w:t>
            </w:r>
          </w:p>
          <w:p w14:paraId="7B8FD9EB" w14:textId="77777777" w:rsidR="004B10F1" w:rsidRDefault="004B10F1" w:rsidP="002E42D9"/>
          <w:p w14:paraId="69018766" w14:textId="052EB9A0" w:rsidR="004B10F1" w:rsidRPr="00D03B0C" w:rsidRDefault="004B10F1" w:rsidP="002E42D9">
            <w:r>
              <w:t>84%</w:t>
            </w:r>
          </w:p>
        </w:tc>
        <w:tc>
          <w:tcPr>
            <w:tcW w:w="790" w:type="dxa"/>
            <w:shd w:val="clear" w:color="auto" w:fill="auto"/>
          </w:tcPr>
          <w:p w14:paraId="7AB434B5" w14:textId="77777777" w:rsidR="002E42D9" w:rsidRPr="00D03B0C" w:rsidRDefault="002E42D9" w:rsidP="002E42D9"/>
        </w:tc>
        <w:tc>
          <w:tcPr>
            <w:tcW w:w="790" w:type="dxa"/>
            <w:shd w:val="clear" w:color="auto" w:fill="auto"/>
          </w:tcPr>
          <w:p w14:paraId="6E571018" w14:textId="77777777" w:rsidR="002E42D9" w:rsidRPr="00D03B0C" w:rsidRDefault="002E42D9" w:rsidP="002E42D9"/>
        </w:tc>
        <w:tc>
          <w:tcPr>
            <w:tcW w:w="791" w:type="dxa"/>
            <w:shd w:val="clear" w:color="auto" w:fill="auto"/>
          </w:tcPr>
          <w:p w14:paraId="1D114ACD" w14:textId="77777777" w:rsidR="002E42D9" w:rsidRPr="00D03B0C" w:rsidRDefault="002E42D9" w:rsidP="002E42D9"/>
        </w:tc>
      </w:tr>
      <w:tr w:rsidR="00391C22" w14:paraId="3E447EBE" w14:textId="77777777" w:rsidTr="00D03B0C">
        <w:trPr>
          <w:jc w:val="center"/>
        </w:trPr>
        <w:tc>
          <w:tcPr>
            <w:tcW w:w="4297" w:type="dxa"/>
            <w:shd w:val="clear" w:color="auto" w:fill="auto"/>
          </w:tcPr>
          <w:p w14:paraId="4F41EA01" w14:textId="77777777" w:rsidR="00391C22" w:rsidRDefault="00391C22" w:rsidP="00391C22">
            <w:bookmarkStart w:id="2" w:name="_Hlk24032320"/>
            <w:r>
              <w:t xml:space="preserve">90% of students will achieve stanine 4 or above in Year 1 in Reading </w:t>
            </w:r>
          </w:p>
          <w:p w14:paraId="2EBB0055" w14:textId="77777777" w:rsidR="00391C22" w:rsidRDefault="00391C22" w:rsidP="00391C22">
            <w:r>
              <w:t>85% of students will achieve stanine 4 or above in Year 2 in Reading</w:t>
            </w:r>
          </w:p>
          <w:bookmarkEnd w:id="2"/>
          <w:p w14:paraId="3C7AC1FF" w14:textId="570879CB" w:rsidR="00391C22" w:rsidRPr="00D03B0C" w:rsidRDefault="00391C22" w:rsidP="00391C22">
            <w:r>
              <w:t xml:space="preserve"> </w:t>
            </w:r>
          </w:p>
        </w:tc>
        <w:tc>
          <w:tcPr>
            <w:tcW w:w="790" w:type="dxa"/>
            <w:shd w:val="clear" w:color="auto" w:fill="auto"/>
          </w:tcPr>
          <w:p w14:paraId="7B35546F" w14:textId="77777777" w:rsidR="00391C22" w:rsidRDefault="00391C22" w:rsidP="00391C22">
            <w:r>
              <w:t>86%</w:t>
            </w:r>
          </w:p>
          <w:p w14:paraId="47F5118C" w14:textId="77777777" w:rsidR="00391C22" w:rsidRDefault="00391C22" w:rsidP="00391C22"/>
          <w:p w14:paraId="1FAEFF01" w14:textId="77777777" w:rsidR="00391C22" w:rsidRDefault="00391C22" w:rsidP="00391C22">
            <w:r>
              <w:t>83%</w:t>
            </w:r>
          </w:p>
          <w:p w14:paraId="1779865C" w14:textId="77777777" w:rsidR="00391C22" w:rsidRDefault="00391C22" w:rsidP="00391C22"/>
          <w:p w14:paraId="4C712096" w14:textId="77777777" w:rsidR="00391C22" w:rsidRPr="00D03B0C" w:rsidRDefault="00391C22" w:rsidP="00391C22"/>
        </w:tc>
        <w:tc>
          <w:tcPr>
            <w:tcW w:w="790" w:type="dxa"/>
            <w:shd w:val="clear" w:color="auto" w:fill="auto"/>
          </w:tcPr>
          <w:p w14:paraId="2C24255B" w14:textId="77777777" w:rsidR="00391C22" w:rsidRDefault="00391C22" w:rsidP="00391C22">
            <w:r>
              <w:t>76%</w:t>
            </w:r>
          </w:p>
          <w:p w14:paraId="01B9D4CD" w14:textId="77777777" w:rsidR="00391C22" w:rsidRDefault="00391C22" w:rsidP="00391C22"/>
          <w:p w14:paraId="2AFC093D" w14:textId="51256D8D" w:rsidR="00391C22" w:rsidRPr="00D03B0C" w:rsidRDefault="00391C22" w:rsidP="00391C22">
            <w:r>
              <w:t>75%</w:t>
            </w:r>
          </w:p>
        </w:tc>
        <w:tc>
          <w:tcPr>
            <w:tcW w:w="790" w:type="dxa"/>
            <w:shd w:val="clear" w:color="auto" w:fill="auto"/>
          </w:tcPr>
          <w:p w14:paraId="0942C378" w14:textId="77777777" w:rsidR="00391C22" w:rsidRPr="008D3410" w:rsidRDefault="008D3410" w:rsidP="00391C22">
            <w:r w:rsidRPr="008D3410">
              <w:t>60.5%</w:t>
            </w:r>
          </w:p>
          <w:p w14:paraId="0F9F9191" w14:textId="77777777" w:rsidR="008D3410" w:rsidRPr="008D3410" w:rsidRDefault="008D3410" w:rsidP="00391C22"/>
          <w:p w14:paraId="21FB2E79" w14:textId="7D38364F" w:rsidR="008D3410" w:rsidRPr="009E4CA6" w:rsidRDefault="008D3410" w:rsidP="00391C22">
            <w:pPr>
              <w:rPr>
                <w:color w:val="FF0000"/>
              </w:rPr>
            </w:pPr>
            <w:r w:rsidRPr="008D3410">
              <w:t>79%</w:t>
            </w:r>
          </w:p>
        </w:tc>
        <w:tc>
          <w:tcPr>
            <w:tcW w:w="790" w:type="dxa"/>
            <w:shd w:val="clear" w:color="auto" w:fill="auto"/>
          </w:tcPr>
          <w:p w14:paraId="3C328C1C" w14:textId="77777777" w:rsidR="00391C22" w:rsidRPr="00D03B0C" w:rsidRDefault="00391C22" w:rsidP="00391C22"/>
        </w:tc>
        <w:tc>
          <w:tcPr>
            <w:tcW w:w="790" w:type="dxa"/>
            <w:shd w:val="clear" w:color="auto" w:fill="auto"/>
          </w:tcPr>
          <w:p w14:paraId="7A35D1D4" w14:textId="77777777" w:rsidR="00391C22" w:rsidRPr="00D03B0C" w:rsidRDefault="00391C22" w:rsidP="00391C22"/>
        </w:tc>
        <w:tc>
          <w:tcPr>
            <w:tcW w:w="791" w:type="dxa"/>
            <w:shd w:val="clear" w:color="auto" w:fill="auto"/>
          </w:tcPr>
          <w:p w14:paraId="7DBFB30A" w14:textId="77777777" w:rsidR="00391C22" w:rsidRPr="00D03B0C" w:rsidRDefault="00391C22" w:rsidP="00391C22"/>
        </w:tc>
      </w:tr>
      <w:tr w:rsidR="00391C22" w14:paraId="024E4410" w14:textId="77777777" w:rsidTr="00D03B0C">
        <w:trPr>
          <w:jc w:val="center"/>
        </w:trPr>
        <w:tc>
          <w:tcPr>
            <w:tcW w:w="4297" w:type="dxa"/>
            <w:shd w:val="clear" w:color="auto" w:fill="auto"/>
          </w:tcPr>
          <w:p w14:paraId="2EA9C466" w14:textId="77777777" w:rsidR="00391C22" w:rsidRDefault="00391C22" w:rsidP="00391C22">
            <w:bookmarkStart w:id="3" w:name="_Hlk24032411"/>
            <w:r>
              <w:t xml:space="preserve">55 % of a students in year 3 will achieve band 4 and above in reading  </w:t>
            </w:r>
          </w:p>
          <w:p w14:paraId="41E03F5E" w14:textId="77777777" w:rsidR="00391C22" w:rsidRDefault="00391C22" w:rsidP="00391C22">
            <w:r>
              <w:t>55 % of students in year 3 will achieve band 4 and above in writing</w:t>
            </w:r>
          </w:p>
          <w:p w14:paraId="52EBC979" w14:textId="77777777" w:rsidR="00391C22" w:rsidRDefault="00391C22" w:rsidP="00391C22">
            <w:r>
              <w:t xml:space="preserve">65 % of students in year 3 will achieve band 4 and above in spelling </w:t>
            </w:r>
          </w:p>
          <w:p w14:paraId="3A9CF602" w14:textId="77777777" w:rsidR="00391C22" w:rsidRDefault="00391C22" w:rsidP="00391C22">
            <w:r>
              <w:t xml:space="preserve">70 % of students in year 3 will achieve band 4 and above in grammar and punctuation  </w:t>
            </w:r>
          </w:p>
          <w:p w14:paraId="7A648A8A" w14:textId="32967668" w:rsidR="00391C22" w:rsidRDefault="00391C22" w:rsidP="00391C22">
            <w:r w:rsidRPr="00772D9E">
              <w:t>65 % of students in year 3 will achieve band 4 and above in numeracy</w:t>
            </w:r>
          </w:p>
        </w:tc>
        <w:tc>
          <w:tcPr>
            <w:tcW w:w="790" w:type="dxa"/>
            <w:shd w:val="clear" w:color="auto" w:fill="auto"/>
          </w:tcPr>
          <w:p w14:paraId="514938CA" w14:textId="77777777" w:rsidR="00391C22" w:rsidRDefault="00391C22" w:rsidP="00391C22">
            <w:r>
              <w:t>44.8%</w:t>
            </w:r>
          </w:p>
          <w:p w14:paraId="01148264" w14:textId="77777777" w:rsidR="00391C22" w:rsidRDefault="00391C22" w:rsidP="00391C22"/>
          <w:p w14:paraId="0ADAE41D" w14:textId="77777777" w:rsidR="00391C22" w:rsidRDefault="00391C22" w:rsidP="00391C22">
            <w:r>
              <w:t>48.2%</w:t>
            </w:r>
          </w:p>
          <w:p w14:paraId="0A6DDF57" w14:textId="77777777" w:rsidR="00391C22" w:rsidRDefault="00391C22" w:rsidP="00391C22"/>
          <w:p w14:paraId="341DD16E" w14:textId="77777777" w:rsidR="00391C22" w:rsidRDefault="00391C22" w:rsidP="00391C22">
            <w:r>
              <w:t>51.6%</w:t>
            </w:r>
          </w:p>
          <w:p w14:paraId="76F8295C" w14:textId="77777777" w:rsidR="00391C22" w:rsidRDefault="00391C22" w:rsidP="00391C22"/>
          <w:p w14:paraId="2957A00D" w14:textId="77777777" w:rsidR="00391C22" w:rsidRDefault="00391C22" w:rsidP="00391C22">
            <w:r>
              <w:t>62%</w:t>
            </w:r>
          </w:p>
          <w:p w14:paraId="21A3EB11" w14:textId="77777777" w:rsidR="00391C22" w:rsidRDefault="00391C22" w:rsidP="00391C22"/>
          <w:p w14:paraId="7E23C53E" w14:textId="287DA493" w:rsidR="00391C22" w:rsidRDefault="00391C22" w:rsidP="00391C22">
            <w:r>
              <w:t>57.1%</w:t>
            </w:r>
          </w:p>
        </w:tc>
        <w:tc>
          <w:tcPr>
            <w:tcW w:w="790" w:type="dxa"/>
            <w:shd w:val="clear" w:color="auto" w:fill="auto"/>
          </w:tcPr>
          <w:p w14:paraId="771F541F" w14:textId="77777777" w:rsidR="00391C22" w:rsidRDefault="00391C22" w:rsidP="00391C22">
            <w:r>
              <w:t>66.7%</w:t>
            </w:r>
          </w:p>
          <w:p w14:paraId="07EB165C" w14:textId="77777777" w:rsidR="00391C22" w:rsidRDefault="00391C22" w:rsidP="00391C22"/>
          <w:p w14:paraId="60C58CE1" w14:textId="77777777" w:rsidR="00391C22" w:rsidRDefault="00391C22" w:rsidP="00391C22">
            <w:r>
              <w:t>71.5%</w:t>
            </w:r>
          </w:p>
          <w:p w14:paraId="15BA7C31" w14:textId="77777777" w:rsidR="00391C22" w:rsidRDefault="00391C22" w:rsidP="00391C22"/>
          <w:p w14:paraId="2E3B1F38" w14:textId="77777777" w:rsidR="00391C22" w:rsidRDefault="00391C22" w:rsidP="00391C22">
            <w:r>
              <w:t>48.6%</w:t>
            </w:r>
          </w:p>
          <w:p w14:paraId="2D2982C2" w14:textId="77777777" w:rsidR="00391C22" w:rsidRDefault="00391C22" w:rsidP="00391C22"/>
          <w:p w14:paraId="2C8A1708" w14:textId="77777777" w:rsidR="00391C22" w:rsidRDefault="00391C22" w:rsidP="00391C22">
            <w:r>
              <w:t>67.5%</w:t>
            </w:r>
          </w:p>
          <w:p w14:paraId="48A25D7B" w14:textId="77777777" w:rsidR="00391C22" w:rsidRDefault="00391C22" w:rsidP="00391C22"/>
          <w:p w14:paraId="3D52D821" w14:textId="17E90DC7" w:rsidR="00391C22" w:rsidRDefault="00391C22" w:rsidP="00391C22">
            <w:r>
              <w:t>75.%</w:t>
            </w:r>
          </w:p>
        </w:tc>
        <w:tc>
          <w:tcPr>
            <w:tcW w:w="790" w:type="dxa"/>
            <w:shd w:val="clear" w:color="auto" w:fill="auto"/>
          </w:tcPr>
          <w:p w14:paraId="255C5A85" w14:textId="77777777" w:rsidR="00391C22" w:rsidRDefault="0073317D" w:rsidP="00391C22">
            <w:r>
              <w:t>66.7</w:t>
            </w:r>
            <w:r w:rsidR="00E22AB2">
              <w:t>%</w:t>
            </w:r>
          </w:p>
          <w:p w14:paraId="7C61108E" w14:textId="77777777" w:rsidR="00E22AB2" w:rsidRDefault="00E22AB2" w:rsidP="00391C22"/>
          <w:p w14:paraId="31161F69" w14:textId="77777777" w:rsidR="00E22AB2" w:rsidRDefault="00E22AB2" w:rsidP="00391C22">
            <w:r>
              <w:t>59.1%</w:t>
            </w:r>
          </w:p>
          <w:p w14:paraId="2EAFBE5D" w14:textId="77777777" w:rsidR="00E22AB2" w:rsidRDefault="00E22AB2" w:rsidP="00391C22"/>
          <w:p w14:paraId="477DBFBC" w14:textId="77777777" w:rsidR="00E22AB2" w:rsidRDefault="00E22AB2" w:rsidP="00391C22">
            <w:r>
              <w:t>63.2%</w:t>
            </w:r>
          </w:p>
          <w:p w14:paraId="07B25FDE" w14:textId="77777777" w:rsidR="00E22AB2" w:rsidRDefault="00E22AB2" w:rsidP="00391C22"/>
          <w:p w14:paraId="5099B5E3" w14:textId="77777777" w:rsidR="00E22AB2" w:rsidRDefault="00E22AB2" w:rsidP="00391C22">
            <w:r>
              <w:t>78.4%</w:t>
            </w:r>
          </w:p>
          <w:p w14:paraId="3E82E396" w14:textId="77777777" w:rsidR="00E22AB2" w:rsidRDefault="00E22AB2" w:rsidP="00391C22"/>
          <w:p w14:paraId="2E3A4687" w14:textId="3BEB0070" w:rsidR="00E22AB2" w:rsidRPr="00D03B0C" w:rsidRDefault="00E22AB2" w:rsidP="00391C22">
            <w:r>
              <w:t>50%</w:t>
            </w:r>
          </w:p>
        </w:tc>
        <w:tc>
          <w:tcPr>
            <w:tcW w:w="790" w:type="dxa"/>
            <w:shd w:val="clear" w:color="auto" w:fill="auto"/>
          </w:tcPr>
          <w:p w14:paraId="0CB06909" w14:textId="77777777" w:rsidR="00391C22" w:rsidRPr="00D03B0C" w:rsidRDefault="00391C22" w:rsidP="00391C22"/>
        </w:tc>
        <w:tc>
          <w:tcPr>
            <w:tcW w:w="790" w:type="dxa"/>
            <w:shd w:val="clear" w:color="auto" w:fill="auto"/>
          </w:tcPr>
          <w:p w14:paraId="66BA3664" w14:textId="77777777" w:rsidR="00391C22" w:rsidRPr="00D03B0C" w:rsidRDefault="00391C22" w:rsidP="00391C22"/>
        </w:tc>
        <w:tc>
          <w:tcPr>
            <w:tcW w:w="791" w:type="dxa"/>
            <w:shd w:val="clear" w:color="auto" w:fill="auto"/>
          </w:tcPr>
          <w:p w14:paraId="10C5760B" w14:textId="77777777" w:rsidR="00391C22" w:rsidRPr="00D03B0C" w:rsidRDefault="00391C22" w:rsidP="00391C22"/>
        </w:tc>
      </w:tr>
      <w:tr w:rsidR="00391C22" w14:paraId="574C9FE0" w14:textId="77777777" w:rsidTr="00D03B0C">
        <w:trPr>
          <w:jc w:val="center"/>
        </w:trPr>
        <w:tc>
          <w:tcPr>
            <w:tcW w:w="4297" w:type="dxa"/>
            <w:shd w:val="clear" w:color="auto" w:fill="auto"/>
          </w:tcPr>
          <w:p w14:paraId="76B4676C" w14:textId="77777777" w:rsidR="00391C22" w:rsidRDefault="00391C22" w:rsidP="00391C22">
            <w:bookmarkStart w:id="4" w:name="_Hlk24032461"/>
            <w:bookmarkEnd w:id="3"/>
            <w:r>
              <w:t xml:space="preserve">80% of a students in year 5 will achieve band 6 and above in reading  </w:t>
            </w:r>
          </w:p>
          <w:p w14:paraId="01F08204" w14:textId="77777777" w:rsidR="00391C22" w:rsidRDefault="00391C22" w:rsidP="00391C22">
            <w:r>
              <w:t xml:space="preserve">50 % of students in year 5 will achieve band 6 and above in writing </w:t>
            </w:r>
          </w:p>
          <w:p w14:paraId="02B87699" w14:textId="77777777" w:rsidR="00391C22" w:rsidRDefault="00391C22" w:rsidP="00391C22">
            <w:r>
              <w:t xml:space="preserve">50% of students in year 5 will achieve band 6 and above in spelling </w:t>
            </w:r>
          </w:p>
          <w:p w14:paraId="79AA8653" w14:textId="77777777" w:rsidR="00391C22" w:rsidRDefault="00391C22" w:rsidP="00391C22">
            <w:r>
              <w:t xml:space="preserve">70% of students in year 5 will achieve band 6 and above in grammar and punctuation  </w:t>
            </w:r>
          </w:p>
          <w:p w14:paraId="492483B6" w14:textId="1DF01E94" w:rsidR="00391C22" w:rsidRDefault="00391C22" w:rsidP="00391C22">
            <w:r>
              <w:t>50% of students in year 5 will achieve band 6 and above in numeracy</w:t>
            </w:r>
            <w:bookmarkEnd w:id="4"/>
          </w:p>
        </w:tc>
        <w:tc>
          <w:tcPr>
            <w:tcW w:w="790" w:type="dxa"/>
            <w:shd w:val="clear" w:color="auto" w:fill="auto"/>
          </w:tcPr>
          <w:p w14:paraId="1FD1CC7D" w14:textId="77777777" w:rsidR="00391C22" w:rsidRDefault="00391C22" w:rsidP="00391C22">
            <w:r>
              <w:t>63.8%</w:t>
            </w:r>
          </w:p>
          <w:p w14:paraId="4E9E9E24" w14:textId="77777777" w:rsidR="00391C22" w:rsidRDefault="00391C22" w:rsidP="00391C22"/>
          <w:p w14:paraId="3625B6E7" w14:textId="77777777" w:rsidR="00391C22" w:rsidRDefault="00391C22" w:rsidP="00391C22">
            <w:r>
              <w:t>30.5%</w:t>
            </w:r>
          </w:p>
          <w:p w14:paraId="5FE67E01" w14:textId="77777777" w:rsidR="00391C22" w:rsidRDefault="00391C22" w:rsidP="00391C22"/>
          <w:p w14:paraId="287CCE25" w14:textId="77777777" w:rsidR="00391C22" w:rsidRDefault="00391C22" w:rsidP="00391C22">
            <w:r>
              <w:t>41.7%</w:t>
            </w:r>
          </w:p>
          <w:p w14:paraId="56FD3CDA" w14:textId="77777777" w:rsidR="00391C22" w:rsidRDefault="00391C22" w:rsidP="00391C22"/>
          <w:p w14:paraId="4C14681D" w14:textId="77777777" w:rsidR="00391C22" w:rsidRDefault="00391C22" w:rsidP="00391C22">
            <w:r>
              <w:t>63.9%</w:t>
            </w:r>
          </w:p>
          <w:p w14:paraId="45EAF01C" w14:textId="77777777" w:rsidR="00391C22" w:rsidRDefault="00391C22" w:rsidP="00391C22"/>
          <w:p w14:paraId="18DDCB31" w14:textId="610A3843" w:rsidR="00391C22" w:rsidRDefault="00391C22" w:rsidP="00391C22">
            <w:r>
              <w:t>42.9%</w:t>
            </w:r>
          </w:p>
        </w:tc>
        <w:tc>
          <w:tcPr>
            <w:tcW w:w="790" w:type="dxa"/>
            <w:shd w:val="clear" w:color="auto" w:fill="auto"/>
          </w:tcPr>
          <w:p w14:paraId="601D573A" w14:textId="77777777" w:rsidR="00391C22" w:rsidRDefault="00391C22" w:rsidP="00391C22">
            <w:r>
              <w:t>66.7%</w:t>
            </w:r>
          </w:p>
          <w:p w14:paraId="60A833B2" w14:textId="77777777" w:rsidR="00391C22" w:rsidRDefault="00391C22" w:rsidP="00391C22"/>
          <w:p w14:paraId="2FD41586" w14:textId="77777777" w:rsidR="00391C22" w:rsidRDefault="00391C22" w:rsidP="00391C22">
            <w:r>
              <w:t>40.3%</w:t>
            </w:r>
          </w:p>
          <w:p w14:paraId="764A71B2" w14:textId="77777777" w:rsidR="00391C22" w:rsidRDefault="00391C22" w:rsidP="00391C22"/>
          <w:p w14:paraId="20F8A676" w14:textId="77777777" w:rsidR="00391C22" w:rsidRDefault="00391C22" w:rsidP="00391C22">
            <w:r>
              <w:t>53%</w:t>
            </w:r>
          </w:p>
          <w:p w14:paraId="7E16CCD0" w14:textId="77777777" w:rsidR="00391C22" w:rsidRDefault="00391C22" w:rsidP="00391C22"/>
          <w:p w14:paraId="4BBC407F" w14:textId="77777777" w:rsidR="00391C22" w:rsidRDefault="00391C22" w:rsidP="00391C22">
            <w:r>
              <w:t>58.1 %</w:t>
            </w:r>
          </w:p>
          <w:p w14:paraId="10032893" w14:textId="77777777" w:rsidR="00391C22" w:rsidRDefault="00391C22" w:rsidP="00391C22"/>
          <w:p w14:paraId="0FC8C3C3" w14:textId="64383A1C" w:rsidR="00391C22" w:rsidRDefault="00391C22" w:rsidP="00391C22">
            <w:r>
              <w:t>47%</w:t>
            </w:r>
          </w:p>
        </w:tc>
        <w:tc>
          <w:tcPr>
            <w:tcW w:w="790" w:type="dxa"/>
            <w:shd w:val="clear" w:color="auto" w:fill="auto"/>
          </w:tcPr>
          <w:p w14:paraId="0002E1FD" w14:textId="77777777" w:rsidR="00391C22" w:rsidRDefault="00E22AB2" w:rsidP="00391C22">
            <w:r>
              <w:t>41.7%</w:t>
            </w:r>
          </w:p>
          <w:p w14:paraId="01B6536F" w14:textId="77777777" w:rsidR="00E22AB2" w:rsidRDefault="00E22AB2" w:rsidP="00391C22"/>
          <w:p w14:paraId="3EB6E68B" w14:textId="77777777" w:rsidR="00E22AB2" w:rsidRDefault="00E22AB2" w:rsidP="00391C22">
            <w:r>
              <w:t>34.6%</w:t>
            </w:r>
          </w:p>
          <w:p w14:paraId="564A78A3" w14:textId="77777777" w:rsidR="00E22AB2" w:rsidRDefault="00E22AB2" w:rsidP="00391C22"/>
          <w:p w14:paraId="339928C8" w14:textId="77777777" w:rsidR="00E22AB2" w:rsidRDefault="00E22AB2" w:rsidP="00391C22">
            <w:r>
              <w:t>54.5%</w:t>
            </w:r>
          </w:p>
          <w:p w14:paraId="41499B54" w14:textId="77777777" w:rsidR="00E22AB2" w:rsidRDefault="00E22AB2" w:rsidP="00391C22"/>
          <w:p w14:paraId="26046ED6" w14:textId="77777777" w:rsidR="00E22AB2" w:rsidRDefault="00E22AB2" w:rsidP="00391C22">
            <w:r>
              <w:t>45.3%</w:t>
            </w:r>
          </w:p>
          <w:p w14:paraId="529FE9FC" w14:textId="77777777" w:rsidR="00E22AB2" w:rsidRDefault="00E22AB2" w:rsidP="00391C22"/>
          <w:p w14:paraId="240AC2B8" w14:textId="41C7B112" w:rsidR="00E22AB2" w:rsidRPr="00D03B0C" w:rsidRDefault="00E22AB2" w:rsidP="00391C22">
            <w:r>
              <w:t>54.2%</w:t>
            </w:r>
          </w:p>
        </w:tc>
        <w:tc>
          <w:tcPr>
            <w:tcW w:w="790" w:type="dxa"/>
            <w:shd w:val="clear" w:color="auto" w:fill="auto"/>
          </w:tcPr>
          <w:p w14:paraId="4BDCCD22" w14:textId="77777777" w:rsidR="00391C22" w:rsidRPr="00D03B0C" w:rsidRDefault="00391C22" w:rsidP="00391C22"/>
        </w:tc>
        <w:tc>
          <w:tcPr>
            <w:tcW w:w="790" w:type="dxa"/>
            <w:shd w:val="clear" w:color="auto" w:fill="auto"/>
          </w:tcPr>
          <w:p w14:paraId="70B66558" w14:textId="77777777" w:rsidR="00391C22" w:rsidRPr="00D03B0C" w:rsidRDefault="00391C22" w:rsidP="00391C22"/>
        </w:tc>
        <w:tc>
          <w:tcPr>
            <w:tcW w:w="791" w:type="dxa"/>
            <w:shd w:val="clear" w:color="auto" w:fill="auto"/>
          </w:tcPr>
          <w:p w14:paraId="205AD290" w14:textId="77777777" w:rsidR="00391C22" w:rsidRPr="00D03B0C" w:rsidRDefault="00391C22" w:rsidP="00391C22"/>
        </w:tc>
      </w:tr>
    </w:tbl>
    <w:p w14:paraId="66C5C189" w14:textId="77777777" w:rsidR="00624A85" w:rsidRDefault="00624A85" w:rsidP="00C0648C">
      <w:pPr>
        <w:pStyle w:val="Heading4"/>
      </w:pPr>
    </w:p>
    <w:p w14:paraId="6D092A05" w14:textId="77777777" w:rsidR="008A01DA" w:rsidRDefault="008A01DA" w:rsidP="00E061B8">
      <w:pPr>
        <w:pStyle w:val="BodyText"/>
      </w:pPr>
    </w:p>
    <w:p w14:paraId="6169BE9B" w14:textId="5FC85830" w:rsidR="00CF6BC9" w:rsidRDefault="00EB7DDF" w:rsidP="009B6E11">
      <w:pPr>
        <w:pStyle w:val="Heading3"/>
      </w:pPr>
      <w:bookmarkStart w:id="5" w:name="_Hlk25409193"/>
      <w:r>
        <w:t>Our achievements for this priority</w:t>
      </w:r>
      <w:bookmarkStart w:id="6" w:name="_Hlk25868805"/>
      <w:bookmarkEnd w:id="6"/>
    </w:p>
    <w:p w14:paraId="30C23DD1" w14:textId="77777777" w:rsidR="00CF6BC9" w:rsidRDefault="00CF6BC9" w:rsidP="00CF6BC9">
      <w:r>
        <w:t>Kindergarten</w:t>
      </w:r>
    </w:p>
    <w:p w14:paraId="26CA37EB" w14:textId="687B4D8E" w:rsidR="00CF6BC9" w:rsidRDefault="00637925" w:rsidP="00CF6BC9">
      <w:pPr>
        <w:spacing w:after="0" w:line="240" w:lineRule="auto"/>
        <w:rPr>
          <w:rFonts w:ascii="Calibri" w:eastAsia="Times New Roman" w:hAnsi="Calibri" w:cs="Calibri"/>
          <w:lang w:eastAsia="en-AU"/>
        </w:rPr>
      </w:pPr>
      <w:r>
        <w:t xml:space="preserve">Our students enter kindergarten at  a broad range of abilities. </w:t>
      </w:r>
      <w:r w:rsidR="00CF6BC9">
        <w:t>Some of our students have made very good progress and using PIPs data alone is not necessarily a good indicator of progress.</w:t>
      </w:r>
    </w:p>
    <w:p w14:paraId="659C8EDB" w14:textId="376F436C" w:rsidR="00CF6BC9" w:rsidRDefault="007E278B" w:rsidP="00CF6BC9">
      <w:pPr>
        <w:spacing w:after="0" w:line="240" w:lineRule="auto"/>
        <w:rPr>
          <w:rFonts w:ascii="Calibri" w:eastAsia="Times New Roman" w:hAnsi="Calibri" w:cs="Calibri"/>
          <w:lang w:eastAsia="en-AU"/>
        </w:rPr>
      </w:pPr>
      <w:r>
        <w:rPr>
          <w:rFonts w:ascii="Calibri" w:eastAsia="Times New Roman" w:hAnsi="Calibri" w:cs="Calibri"/>
          <w:lang w:eastAsia="en-AU"/>
        </w:rPr>
        <w:t xml:space="preserve">Thirty </w:t>
      </w:r>
      <w:r w:rsidR="00A3595F">
        <w:rPr>
          <w:rFonts w:ascii="Calibri" w:eastAsia="Times New Roman" w:hAnsi="Calibri" w:cs="Calibri"/>
          <w:lang w:eastAsia="en-AU"/>
        </w:rPr>
        <w:t>-</w:t>
      </w:r>
      <w:r>
        <w:rPr>
          <w:rFonts w:ascii="Calibri" w:eastAsia="Times New Roman" w:hAnsi="Calibri" w:cs="Calibri"/>
          <w:lang w:eastAsia="en-AU"/>
        </w:rPr>
        <w:t xml:space="preserve">seven </w:t>
      </w:r>
      <w:r w:rsidR="00CF6BC9" w:rsidRPr="00E479E7">
        <w:rPr>
          <w:rFonts w:ascii="Calibri" w:eastAsia="Times New Roman" w:hAnsi="Calibri" w:cs="Calibri"/>
          <w:lang w:eastAsia="en-AU"/>
        </w:rPr>
        <w:t xml:space="preserve">students participated in the end of year PIPs assessment, however there is no growth recorded for two of these students due to </w:t>
      </w:r>
      <w:r w:rsidR="00A3595F">
        <w:rPr>
          <w:rFonts w:ascii="Calibri" w:eastAsia="Times New Roman" w:hAnsi="Calibri" w:cs="Calibri"/>
          <w:lang w:eastAsia="en-AU"/>
        </w:rPr>
        <w:t>various reasons, for example</w:t>
      </w:r>
      <w:r w:rsidR="00CF6BC9" w:rsidRPr="00E479E7">
        <w:rPr>
          <w:rFonts w:ascii="Calibri" w:eastAsia="Times New Roman" w:hAnsi="Calibri" w:cs="Calibri"/>
          <w:lang w:eastAsia="en-AU"/>
        </w:rPr>
        <w:t xml:space="preserve"> joining Evatt during the year and data not being available from the start of the year. </w:t>
      </w:r>
      <w:r w:rsidR="00A3595F">
        <w:rPr>
          <w:rFonts w:ascii="Calibri" w:eastAsia="Times New Roman" w:hAnsi="Calibri" w:cs="Calibri"/>
          <w:lang w:eastAsia="en-AU"/>
        </w:rPr>
        <w:t>PIPS 2019</w:t>
      </w:r>
      <w:r w:rsidR="00CF6BC9" w:rsidRPr="00E479E7">
        <w:rPr>
          <w:rFonts w:ascii="Calibri" w:eastAsia="Times New Roman" w:hAnsi="Calibri" w:cs="Calibri"/>
          <w:lang w:eastAsia="en-AU"/>
        </w:rPr>
        <w:t xml:space="preserve"> data was disappointing as the percentage of at and above growth was 73% in Mathematics and 62% in reading, not reaching the target by 28% and </w:t>
      </w:r>
      <w:r w:rsidR="00CF6BC9">
        <w:rPr>
          <w:rFonts w:ascii="Calibri" w:eastAsia="Times New Roman" w:hAnsi="Calibri" w:cs="Calibri"/>
          <w:lang w:eastAsia="en-AU"/>
        </w:rPr>
        <w:t xml:space="preserve">38% </w:t>
      </w:r>
      <w:r w:rsidR="00CF6BC9" w:rsidRPr="00E479E7">
        <w:rPr>
          <w:rFonts w:ascii="Calibri" w:eastAsia="Times New Roman" w:hAnsi="Calibri" w:cs="Calibri"/>
          <w:lang w:eastAsia="en-AU"/>
        </w:rPr>
        <w:t>respectively.</w:t>
      </w:r>
      <w:r w:rsidR="00CF6BC9">
        <w:rPr>
          <w:rFonts w:ascii="Calibri" w:eastAsia="Times New Roman" w:hAnsi="Calibri" w:cs="Calibri"/>
          <w:lang w:eastAsia="en-AU"/>
        </w:rPr>
        <w:t xml:space="preserve"> However 44% of the 73% in Mathematics received plus average growth. </w:t>
      </w:r>
    </w:p>
    <w:p w14:paraId="4221655D" w14:textId="77777777" w:rsidR="00CF6BC9" w:rsidRDefault="00CF6BC9" w:rsidP="00CF6BC9">
      <w:pPr>
        <w:spacing w:after="0" w:line="240" w:lineRule="auto"/>
        <w:rPr>
          <w:rFonts w:ascii="Calibri" w:eastAsia="Times New Roman" w:hAnsi="Calibri" w:cs="Calibri"/>
          <w:lang w:eastAsia="en-AU"/>
        </w:rPr>
      </w:pPr>
    </w:p>
    <w:p w14:paraId="163A79A7" w14:textId="77777777" w:rsidR="00CF6BC9" w:rsidRPr="00E479E7" w:rsidRDefault="00CF6BC9" w:rsidP="00CF6BC9">
      <w:pPr>
        <w:spacing w:after="0" w:line="240" w:lineRule="auto"/>
        <w:rPr>
          <w:rFonts w:ascii="Calibri" w:eastAsia="Times New Roman" w:hAnsi="Calibri" w:cs="Calibri"/>
          <w:lang w:eastAsia="en-AU"/>
        </w:rPr>
      </w:pPr>
      <w:r>
        <w:rPr>
          <w:rFonts w:ascii="Calibri" w:eastAsia="Times New Roman" w:hAnsi="Calibri" w:cs="Calibri"/>
          <w:lang w:eastAsia="en-AU"/>
        </w:rPr>
        <w:t xml:space="preserve">We were surprised at this data, as our school-based data set showed a different picture. This year we had a new Kinder teaching team, with a very experienced Kindergarten teacher joining Evatt. They implemented a rigorous phonic program, with a quality literature focus, and continued to embed the 10 Essential Literacy Practices that we had implemented last year. </w:t>
      </w:r>
    </w:p>
    <w:p w14:paraId="5C59BF7A" w14:textId="77777777" w:rsidR="00CF6BC9" w:rsidRDefault="00CF6BC9" w:rsidP="00CF6BC9">
      <w:pPr>
        <w:spacing w:after="0" w:line="240" w:lineRule="auto"/>
        <w:rPr>
          <w:rFonts w:ascii="Calibri" w:eastAsia="Times New Roman" w:hAnsi="Calibri" w:cs="Calibri"/>
          <w:color w:val="FF0000"/>
          <w:lang w:eastAsia="en-AU"/>
        </w:rPr>
      </w:pPr>
    </w:p>
    <w:p w14:paraId="7A1393EB" w14:textId="77777777" w:rsidR="00CF6BC9" w:rsidRPr="00A903D6" w:rsidRDefault="00CF6BC9" w:rsidP="00CF6BC9">
      <w:pPr>
        <w:spacing w:after="0" w:line="240" w:lineRule="auto"/>
        <w:rPr>
          <w:rFonts w:ascii="Times New Roman" w:eastAsia="Times New Roman" w:hAnsi="Times New Roman" w:cs="Times New Roman"/>
          <w:sz w:val="24"/>
          <w:szCs w:val="24"/>
          <w:lang w:eastAsia="en-AU"/>
        </w:rPr>
      </w:pPr>
      <w:r w:rsidRPr="00A903D6">
        <w:rPr>
          <w:rFonts w:ascii="Calibri" w:eastAsia="Times New Roman" w:hAnsi="Calibri" w:cs="Calibri"/>
          <w:lang w:eastAsia="en-AU"/>
        </w:rPr>
        <w:t>Several factors may have contributed this:</w:t>
      </w:r>
    </w:p>
    <w:p w14:paraId="5C1E8E16" w14:textId="77777777" w:rsidR="00CF6BC9" w:rsidRPr="00A903D6" w:rsidRDefault="00CF6BC9" w:rsidP="00CF6BC9">
      <w:pPr>
        <w:spacing w:after="0" w:line="240" w:lineRule="auto"/>
        <w:rPr>
          <w:rFonts w:ascii="Calibri" w:eastAsia="Times New Roman" w:hAnsi="Calibri" w:cs="Calibri"/>
          <w:lang w:eastAsia="en-AU"/>
        </w:rPr>
      </w:pPr>
    </w:p>
    <w:p w14:paraId="1B3DDB9A" w14:textId="68069DBA" w:rsidR="00CF6BC9" w:rsidRPr="00A903D6" w:rsidRDefault="00CF6BC9" w:rsidP="00CF6BC9">
      <w:pPr>
        <w:spacing w:after="0" w:line="240" w:lineRule="auto"/>
      </w:pPr>
      <w:r w:rsidRPr="00A903D6">
        <w:rPr>
          <w:rFonts w:ascii="Calibri" w:eastAsia="Times New Roman" w:hAnsi="Calibri" w:cs="Calibri"/>
          <w:lang w:eastAsia="en-AU"/>
        </w:rPr>
        <w:t xml:space="preserve">Our </w:t>
      </w:r>
      <w:r>
        <w:rPr>
          <w:rFonts w:ascii="Calibri" w:eastAsia="Times New Roman" w:hAnsi="Calibri" w:cs="Calibri"/>
          <w:lang w:eastAsia="en-AU"/>
        </w:rPr>
        <w:t xml:space="preserve">PIPS </w:t>
      </w:r>
      <w:r w:rsidRPr="00A903D6">
        <w:rPr>
          <w:rFonts w:ascii="Calibri" w:eastAsia="Times New Roman" w:hAnsi="Calibri" w:cs="Calibri"/>
          <w:lang w:eastAsia="en-AU"/>
        </w:rPr>
        <w:t xml:space="preserve">growth </w:t>
      </w:r>
      <w:r>
        <w:rPr>
          <w:rFonts w:ascii="Calibri" w:eastAsia="Times New Roman" w:hAnsi="Calibri" w:cs="Calibri"/>
          <w:lang w:eastAsia="en-AU"/>
        </w:rPr>
        <w:t xml:space="preserve">data </w:t>
      </w:r>
      <w:r w:rsidRPr="00A903D6">
        <w:rPr>
          <w:rFonts w:ascii="Calibri" w:eastAsia="Times New Roman" w:hAnsi="Calibri" w:cs="Calibri"/>
          <w:lang w:eastAsia="en-AU"/>
        </w:rPr>
        <w:t xml:space="preserve">includes all students, and we have a high proportion of students with high needs or a learning difficulty. Three students are in </w:t>
      </w:r>
      <w:r w:rsidR="00A3595F">
        <w:rPr>
          <w:rFonts w:ascii="Calibri" w:eastAsia="Times New Roman" w:hAnsi="Calibri" w:cs="Calibri"/>
          <w:lang w:eastAsia="en-AU"/>
        </w:rPr>
        <w:t xml:space="preserve">a </w:t>
      </w:r>
      <w:r w:rsidRPr="00A903D6">
        <w:rPr>
          <w:rFonts w:ascii="Calibri" w:eastAsia="Times New Roman" w:hAnsi="Calibri" w:cs="Calibri"/>
          <w:lang w:eastAsia="en-AU"/>
        </w:rPr>
        <w:t xml:space="preserve">Learning Support Unit and one student </w:t>
      </w:r>
      <w:r w:rsidR="00A3595F">
        <w:rPr>
          <w:rFonts w:ascii="Calibri" w:eastAsia="Times New Roman" w:hAnsi="Calibri" w:cs="Calibri"/>
          <w:lang w:eastAsia="en-AU"/>
        </w:rPr>
        <w:t>receives</w:t>
      </w:r>
      <w:r w:rsidRPr="00A903D6">
        <w:rPr>
          <w:rFonts w:ascii="Calibri" w:eastAsia="Times New Roman" w:hAnsi="Calibri" w:cs="Calibri"/>
          <w:lang w:eastAsia="en-AU"/>
        </w:rPr>
        <w:t xml:space="preserve"> ISP funding, </w:t>
      </w:r>
      <w:r w:rsidR="00873163">
        <w:rPr>
          <w:rFonts w:ascii="Calibri" w:eastAsia="Times New Roman" w:hAnsi="Calibri" w:cs="Calibri"/>
          <w:lang w:eastAsia="en-AU"/>
        </w:rPr>
        <w:t xml:space="preserve">which is </w:t>
      </w:r>
      <w:r w:rsidRPr="00A903D6">
        <w:rPr>
          <w:rFonts w:ascii="Calibri" w:eastAsia="Times New Roman" w:hAnsi="Calibri" w:cs="Calibri"/>
          <w:lang w:eastAsia="en-AU"/>
        </w:rPr>
        <w:t>11%</w:t>
      </w:r>
      <w:r>
        <w:rPr>
          <w:rFonts w:ascii="Calibri" w:eastAsia="Times New Roman" w:hAnsi="Calibri" w:cs="Calibri"/>
          <w:lang w:eastAsia="en-AU"/>
        </w:rPr>
        <w:t xml:space="preserve"> of the cohort.</w:t>
      </w:r>
      <w:r w:rsidRPr="00A903D6">
        <w:rPr>
          <w:rFonts w:ascii="Calibri" w:eastAsia="Times New Roman" w:hAnsi="Calibri" w:cs="Calibri"/>
          <w:lang w:eastAsia="en-AU"/>
        </w:rPr>
        <w:t xml:space="preserve"> Three other students are on the list for extra testing next year due their minimal growth, as indicated by their negative PIPS growth and school data, even with intensive targeted intervention</w:t>
      </w:r>
      <w:r>
        <w:rPr>
          <w:rFonts w:ascii="Calibri" w:eastAsia="Times New Roman" w:hAnsi="Calibri" w:cs="Calibri"/>
          <w:lang w:eastAsia="en-AU"/>
        </w:rPr>
        <w:t>, through our Response To Intervention (RTI) program.</w:t>
      </w:r>
      <w:r w:rsidRPr="00A903D6">
        <w:rPr>
          <w:rFonts w:ascii="Calibri" w:eastAsia="Times New Roman" w:hAnsi="Calibri" w:cs="Calibri"/>
          <w:lang w:eastAsia="en-AU"/>
        </w:rPr>
        <w:t xml:space="preserve"> </w:t>
      </w:r>
      <w:r w:rsidRPr="00A903D6">
        <w:rPr>
          <w:rFonts w:ascii="Arial" w:eastAsia="Times New Roman" w:hAnsi="Arial" w:cs="Arial"/>
          <w:shd w:val="clear" w:color="auto" w:fill="FFFF00"/>
          <w:lang w:eastAsia="en-AU"/>
        </w:rPr>
        <w:br/>
      </w:r>
      <w:r>
        <w:t xml:space="preserve">A closer analysis of the PIPS data also shows that the </w:t>
      </w:r>
      <w:r w:rsidR="006D14C4">
        <w:t>four</w:t>
      </w:r>
      <w:r>
        <w:t xml:space="preserve"> students who had a double negative growth in reading were either from the LSU, EALD or trauma background.  Next year there will be </w:t>
      </w:r>
      <w:r w:rsidR="008028F1">
        <w:t>six</w:t>
      </w:r>
      <w:r>
        <w:t xml:space="preserve"> ILPs for this cohort of students. </w:t>
      </w:r>
    </w:p>
    <w:p w14:paraId="2F1E7538" w14:textId="77777777" w:rsidR="00CF6BC9" w:rsidRDefault="00CF6BC9" w:rsidP="00CF6BC9">
      <w:pPr>
        <w:spacing w:after="0" w:line="240" w:lineRule="auto"/>
      </w:pPr>
      <w:r>
        <w:t xml:space="preserve"> </w:t>
      </w:r>
    </w:p>
    <w:p w14:paraId="3E83A9C1" w14:textId="77777777" w:rsidR="00CF6BC9" w:rsidRDefault="00CF6BC9" w:rsidP="00CF6BC9">
      <w:pPr>
        <w:spacing w:after="0" w:line="240" w:lineRule="auto"/>
      </w:pPr>
      <w:r>
        <w:t xml:space="preserve">Small data sets from the school demonstrate that gains have been made from last year. </w:t>
      </w:r>
    </w:p>
    <w:p w14:paraId="5C1424BB" w14:textId="36CF6704" w:rsidR="00CF6BC9" w:rsidRDefault="00CF6BC9" w:rsidP="00CF6BC9">
      <w:pPr>
        <w:spacing w:after="0" w:line="240" w:lineRule="auto"/>
      </w:pPr>
      <w:r>
        <w:t xml:space="preserve">In Kindergarten the percentage of students who know their high frequency words, above 45 words was 82% compared to 61% last year. The percentage of students in the highest scale, above 60 words, was double that of last year. Clearly the increased focus and different approach to sight words such as having the ‘Reading Hats’ and sight word certificates, had a positive effect on students. A similar increase was in the spelling data, which increased to 78% from 36% last year with children passing the first phase of the letter alphabet stage which is writing consonant-vowel-consonant words. This increase in independent writing was </w:t>
      </w:r>
      <w:r w:rsidR="008028F1">
        <w:t xml:space="preserve">also </w:t>
      </w:r>
      <w:r>
        <w:t>evident in this year’s Kinder cohort</w:t>
      </w:r>
      <w:r w:rsidR="008028F1">
        <w:t xml:space="preserve"> through writing samples</w:t>
      </w:r>
      <w:r>
        <w:t xml:space="preserve">. </w:t>
      </w:r>
    </w:p>
    <w:p w14:paraId="5DF3908C" w14:textId="77777777" w:rsidR="00CF6BC9" w:rsidRPr="008A01DA" w:rsidRDefault="00CF6BC9" w:rsidP="00CF6BC9">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CF6BC9" w14:paraId="348194E4" w14:textId="77777777" w:rsidTr="00E8415D">
        <w:trPr>
          <w:jc w:val="center"/>
        </w:trPr>
        <w:tc>
          <w:tcPr>
            <w:tcW w:w="4297" w:type="dxa"/>
            <w:shd w:val="clear" w:color="auto" w:fill="auto"/>
          </w:tcPr>
          <w:p w14:paraId="63FD328F" w14:textId="77777777" w:rsidR="00CF6BC9" w:rsidRPr="006D2F6B" w:rsidRDefault="00CF6BC9" w:rsidP="00E8415D">
            <w:pPr>
              <w:rPr>
                <w:b/>
              </w:rPr>
            </w:pPr>
            <w:r w:rsidRPr="006D2F6B">
              <w:rPr>
                <w:b/>
              </w:rPr>
              <w:t>Targets or Measures</w:t>
            </w:r>
          </w:p>
        </w:tc>
        <w:tc>
          <w:tcPr>
            <w:tcW w:w="790" w:type="dxa"/>
            <w:shd w:val="clear" w:color="auto" w:fill="auto"/>
          </w:tcPr>
          <w:p w14:paraId="038980C7" w14:textId="77777777" w:rsidR="00CF6BC9" w:rsidRPr="006D2F6B" w:rsidRDefault="00CF6BC9" w:rsidP="00E8415D">
            <w:pPr>
              <w:jc w:val="center"/>
              <w:rPr>
                <w:b/>
              </w:rPr>
            </w:pPr>
            <w:r w:rsidRPr="006D2F6B">
              <w:rPr>
                <w:b/>
              </w:rPr>
              <w:t>Base</w:t>
            </w:r>
          </w:p>
        </w:tc>
        <w:tc>
          <w:tcPr>
            <w:tcW w:w="790" w:type="dxa"/>
            <w:shd w:val="clear" w:color="auto" w:fill="auto"/>
          </w:tcPr>
          <w:p w14:paraId="4D1E0A30" w14:textId="77777777" w:rsidR="00CF6BC9" w:rsidRDefault="00CF6BC9" w:rsidP="00E8415D">
            <w:pPr>
              <w:jc w:val="center"/>
              <w:rPr>
                <w:b/>
              </w:rPr>
            </w:pPr>
            <w:r w:rsidRPr="006D2F6B">
              <w:rPr>
                <w:b/>
              </w:rPr>
              <w:t>Year 1</w:t>
            </w:r>
          </w:p>
          <w:p w14:paraId="1479C09C" w14:textId="77777777" w:rsidR="00CF6BC9" w:rsidRPr="006D2F6B" w:rsidRDefault="00CF6BC9" w:rsidP="00E8415D">
            <w:pPr>
              <w:jc w:val="center"/>
              <w:rPr>
                <w:b/>
              </w:rPr>
            </w:pPr>
            <w:r>
              <w:rPr>
                <w:b/>
              </w:rPr>
              <w:t>2018</w:t>
            </w:r>
          </w:p>
        </w:tc>
        <w:tc>
          <w:tcPr>
            <w:tcW w:w="790" w:type="dxa"/>
            <w:shd w:val="clear" w:color="auto" w:fill="auto"/>
          </w:tcPr>
          <w:p w14:paraId="1DDEED1A" w14:textId="77777777" w:rsidR="00CF6BC9" w:rsidRDefault="00CF6BC9" w:rsidP="00E8415D">
            <w:pPr>
              <w:jc w:val="center"/>
              <w:rPr>
                <w:b/>
              </w:rPr>
            </w:pPr>
            <w:r w:rsidRPr="006D2F6B">
              <w:rPr>
                <w:b/>
              </w:rPr>
              <w:t>Year 2</w:t>
            </w:r>
          </w:p>
          <w:p w14:paraId="0C3ABC6A" w14:textId="77777777" w:rsidR="00CF6BC9" w:rsidRPr="006D2F6B" w:rsidRDefault="00CF6BC9" w:rsidP="00E8415D">
            <w:pPr>
              <w:jc w:val="center"/>
              <w:rPr>
                <w:b/>
              </w:rPr>
            </w:pPr>
            <w:r>
              <w:rPr>
                <w:b/>
              </w:rPr>
              <w:t>2019</w:t>
            </w:r>
          </w:p>
        </w:tc>
        <w:tc>
          <w:tcPr>
            <w:tcW w:w="790" w:type="dxa"/>
            <w:shd w:val="clear" w:color="auto" w:fill="auto"/>
          </w:tcPr>
          <w:p w14:paraId="445AEA4D" w14:textId="77777777" w:rsidR="00CF6BC9" w:rsidRDefault="00CF6BC9" w:rsidP="00E8415D">
            <w:pPr>
              <w:jc w:val="center"/>
              <w:rPr>
                <w:b/>
              </w:rPr>
            </w:pPr>
            <w:r w:rsidRPr="006D2F6B">
              <w:rPr>
                <w:b/>
              </w:rPr>
              <w:t>Year 3</w:t>
            </w:r>
          </w:p>
          <w:p w14:paraId="6EDB63DC" w14:textId="77777777" w:rsidR="00CF6BC9" w:rsidRPr="006D2F6B" w:rsidRDefault="00CF6BC9" w:rsidP="00E8415D">
            <w:pPr>
              <w:jc w:val="center"/>
              <w:rPr>
                <w:b/>
              </w:rPr>
            </w:pPr>
            <w:r>
              <w:rPr>
                <w:b/>
              </w:rPr>
              <w:t>2020</w:t>
            </w:r>
          </w:p>
        </w:tc>
        <w:tc>
          <w:tcPr>
            <w:tcW w:w="790" w:type="dxa"/>
            <w:shd w:val="clear" w:color="auto" w:fill="auto"/>
          </w:tcPr>
          <w:p w14:paraId="7192F198" w14:textId="77777777" w:rsidR="00CF6BC9" w:rsidRDefault="00CF6BC9" w:rsidP="00E8415D">
            <w:pPr>
              <w:jc w:val="center"/>
              <w:rPr>
                <w:b/>
              </w:rPr>
            </w:pPr>
            <w:r w:rsidRPr="006D2F6B">
              <w:rPr>
                <w:b/>
              </w:rPr>
              <w:t xml:space="preserve">Year </w:t>
            </w:r>
            <w:r>
              <w:rPr>
                <w:b/>
              </w:rPr>
              <w:t>4</w:t>
            </w:r>
          </w:p>
          <w:p w14:paraId="2D4B4C08" w14:textId="77777777" w:rsidR="00CF6BC9" w:rsidRPr="006D2F6B" w:rsidRDefault="00CF6BC9" w:rsidP="00E8415D">
            <w:pPr>
              <w:jc w:val="center"/>
              <w:rPr>
                <w:b/>
              </w:rPr>
            </w:pPr>
            <w:r>
              <w:rPr>
                <w:b/>
              </w:rPr>
              <w:t>2021</w:t>
            </w:r>
          </w:p>
        </w:tc>
        <w:tc>
          <w:tcPr>
            <w:tcW w:w="791" w:type="dxa"/>
            <w:shd w:val="clear" w:color="auto" w:fill="auto"/>
          </w:tcPr>
          <w:p w14:paraId="3CB09377" w14:textId="77777777" w:rsidR="00CF6BC9" w:rsidRDefault="00CF6BC9" w:rsidP="00E8415D">
            <w:pPr>
              <w:jc w:val="center"/>
              <w:rPr>
                <w:b/>
              </w:rPr>
            </w:pPr>
            <w:r w:rsidRPr="006D2F6B">
              <w:rPr>
                <w:b/>
              </w:rPr>
              <w:t>Year 5</w:t>
            </w:r>
          </w:p>
          <w:p w14:paraId="5D161DC9" w14:textId="77777777" w:rsidR="00CF6BC9" w:rsidRPr="006D2F6B" w:rsidRDefault="00CF6BC9" w:rsidP="00E8415D">
            <w:pPr>
              <w:jc w:val="center"/>
              <w:rPr>
                <w:b/>
              </w:rPr>
            </w:pPr>
            <w:r>
              <w:rPr>
                <w:b/>
              </w:rPr>
              <w:t>2022</w:t>
            </w:r>
          </w:p>
        </w:tc>
      </w:tr>
      <w:tr w:rsidR="00CF6BC9" w14:paraId="2EB71095" w14:textId="77777777" w:rsidTr="00E8415D">
        <w:trPr>
          <w:jc w:val="center"/>
        </w:trPr>
        <w:tc>
          <w:tcPr>
            <w:tcW w:w="4297" w:type="dxa"/>
            <w:shd w:val="clear" w:color="auto" w:fill="auto"/>
          </w:tcPr>
          <w:p w14:paraId="6A39C5BE" w14:textId="77777777" w:rsidR="00CF6BC9" w:rsidRPr="006D2F6B" w:rsidRDefault="00CF6BC9" w:rsidP="00E8415D">
            <w:pPr>
              <w:pStyle w:val="PlainText"/>
            </w:pPr>
            <w:r>
              <w:t xml:space="preserve">M100W Kinder – sight word reading at and above </w:t>
            </w:r>
          </w:p>
        </w:tc>
        <w:tc>
          <w:tcPr>
            <w:tcW w:w="790" w:type="dxa"/>
            <w:shd w:val="clear" w:color="auto" w:fill="auto"/>
          </w:tcPr>
          <w:p w14:paraId="4563FED6" w14:textId="02E9A2C6" w:rsidR="00CF6BC9" w:rsidRPr="006D2F6B" w:rsidRDefault="00B865A2" w:rsidP="00E8415D">
            <w:r>
              <w:t>n/a</w:t>
            </w:r>
          </w:p>
        </w:tc>
        <w:tc>
          <w:tcPr>
            <w:tcW w:w="790" w:type="dxa"/>
            <w:shd w:val="clear" w:color="auto" w:fill="auto"/>
          </w:tcPr>
          <w:p w14:paraId="28343867" w14:textId="77777777" w:rsidR="00CF6BC9" w:rsidRPr="006D2F6B" w:rsidRDefault="00CF6BC9" w:rsidP="00E8415D">
            <w:r>
              <w:t>61%</w:t>
            </w:r>
          </w:p>
        </w:tc>
        <w:tc>
          <w:tcPr>
            <w:tcW w:w="790" w:type="dxa"/>
            <w:shd w:val="clear" w:color="auto" w:fill="auto"/>
          </w:tcPr>
          <w:p w14:paraId="76648707" w14:textId="77777777" w:rsidR="00CF6BC9" w:rsidRPr="006D2F6B" w:rsidRDefault="00CF6BC9" w:rsidP="00E8415D">
            <w:r>
              <w:t>82%</w:t>
            </w:r>
          </w:p>
        </w:tc>
        <w:tc>
          <w:tcPr>
            <w:tcW w:w="790" w:type="dxa"/>
            <w:shd w:val="clear" w:color="auto" w:fill="auto"/>
          </w:tcPr>
          <w:p w14:paraId="099D1FEB" w14:textId="77777777" w:rsidR="00CF6BC9" w:rsidRPr="006D2F6B" w:rsidRDefault="00CF6BC9" w:rsidP="00E8415D"/>
        </w:tc>
        <w:tc>
          <w:tcPr>
            <w:tcW w:w="790" w:type="dxa"/>
            <w:shd w:val="clear" w:color="auto" w:fill="auto"/>
          </w:tcPr>
          <w:p w14:paraId="6BDE1DF6" w14:textId="77777777" w:rsidR="00CF6BC9" w:rsidRPr="006D2F6B" w:rsidRDefault="00CF6BC9" w:rsidP="00E8415D"/>
        </w:tc>
        <w:tc>
          <w:tcPr>
            <w:tcW w:w="791" w:type="dxa"/>
            <w:shd w:val="clear" w:color="auto" w:fill="auto"/>
          </w:tcPr>
          <w:p w14:paraId="43304AEC" w14:textId="77777777" w:rsidR="00CF6BC9" w:rsidRPr="006D2F6B" w:rsidRDefault="00CF6BC9" w:rsidP="00E8415D"/>
        </w:tc>
      </w:tr>
      <w:tr w:rsidR="00CF6BC9" w14:paraId="12552A23" w14:textId="77777777" w:rsidTr="00E8415D">
        <w:trPr>
          <w:jc w:val="center"/>
        </w:trPr>
        <w:tc>
          <w:tcPr>
            <w:tcW w:w="4297" w:type="dxa"/>
            <w:shd w:val="clear" w:color="auto" w:fill="auto"/>
          </w:tcPr>
          <w:p w14:paraId="4003FD98" w14:textId="77777777" w:rsidR="00CF6BC9" w:rsidRPr="006D2F6B" w:rsidRDefault="00CF6BC9" w:rsidP="00E8415D">
            <w:r>
              <w:t xml:space="preserve">Words Their Way Spelling – Kinder </w:t>
            </w:r>
          </w:p>
        </w:tc>
        <w:tc>
          <w:tcPr>
            <w:tcW w:w="790" w:type="dxa"/>
            <w:shd w:val="clear" w:color="auto" w:fill="auto"/>
          </w:tcPr>
          <w:p w14:paraId="74248569" w14:textId="1970FC46" w:rsidR="00CF6BC9" w:rsidRPr="006D2F6B" w:rsidRDefault="00B865A2" w:rsidP="00E8415D">
            <w:r>
              <w:t>n/a</w:t>
            </w:r>
          </w:p>
        </w:tc>
        <w:tc>
          <w:tcPr>
            <w:tcW w:w="790" w:type="dxa"/>
            <w:shd w:val="clear" w:color="auto" w:fill="auto"/>
          </w:tcPr>
          <w:p w14:paraId="381EFB24" w14:textId="77777777" w:rsidR="00CF6BC9" w:rsidRPr="00715A34" w:rsidRDefault="00CF6BC9" w:rsidP="00E8415D">
            <w:r w:rsidRPr="00715A34">
              <w:t>36%</w:t>
            </w:r>
          </w:p>
        </w:tc>
        <w:tc>
          <w:tcPr>
            <w:tcW w:w="790" w:type="dxa"/>
            <w:shd w:val="clear" w:color="auto" w:fill="auto"/>
          </w:tcPr>
          <w:p w14:paraId="1795606F" w14:textId="77777777" w:rsidR="00CF6BC9" w:rsidRPr="00715A34" w:rsidRDefault="00CF6BC9" w:rsidP="00E8415D">
            <w:r w:rsidRPr="00715A34">
              <w:t xml:space="preserve">78% </w:t>
            </w:r>
          </w:p>
        </w:tc>
        <w:tc>
          <w:tcPr>
            <w:tcW w:w="790" w:type="dxa"/>
            <w:shd w:val="clear" w:color="auto" w:fill="auto"/>
          </w:tcPr>
          <w:p w14:paraId="58A13952" w14:textId="77777777" w:rsidR="00CF6BC9" w:rsidRPr="006D2F6B" w:rsidRDefault="00CF6BC9" w:rsidP="00E8415D">
            <w:r>
              <w:t xml:space="preserve"> </w:t>
            </w:r>
          </w:p>
        </w:tc>
        <w:tc>
          <w:tcPr>
            <w:tcW w:w="790" w:type="dxa"/>
            <w:shd w:val="clear" w:color="auto" w:fill="auto"/>
          </w:tcPr>
          <w:p w14:paraId="3C20E511" w14:textId="77777777" w:rsidR="00CF6BC9" w:rsidRPr="006D2F6B" w:rsidRDefault="00CF6BC9" w:rsidP="00E8415D"/>
        </w:tc>
        <w:tc>
          <w:tcPr>
            <w:tcW w:w="791" w:type="dxa"/>
            <w:shd w:val="clear" w:color="auto" w:fill="auto"/>
          </w:tcPr>
          <w:p w14:paraId="550094B1" w14:textId="77777777" w:rsidR="00CF6BC9" w:rsidRPr="006D2F6B" w:rsidRDefault="00CF6BC9" w:rsidP="00E8415D"/>
        </w:tc>
      </w:tr>
      <w:tr w:rsidR="00CF6BC9" w14:paraId="55A0AEE4" w14:textId="77777777" w:rsidTr="00E8415D">
        <w:trPr>
          <w:jc w:val="center"/>
        </w:trPr>
        <w:tc>
          <w:tcPr>
            <w:tcW w:w="4297" w:type="dxa"/>
            <w:shd w:val="clear" w:color="auto" w:fill="auto"/>
          </w:tcPr>
          <w:p w14:paraId="683E4067" w14:textId="77777777" w:rsidR="00CF6BC9" w:rsidRPr="007F1AD4" w:rsidRDefault="00CF6BC9" w:rsidP="00E8415D">
            <w:pPr>
              <w:ind w:left="360" w:hanging="360"/>
              <w:rPr>
                <w:rFonts w:eastAsia="Times New Roman" w:cstheme="minorHAnsi"/>
                <w:sz w:val="24"/>
                <w:szCs w:val="24"/>
                <w:lang w:eastAsia="en-AU"/>
              </w:rPr>
            </w:pPr>
            <w:proofErr w:type="spellStart"/>
            <w:r w:rsidRPr="007F1AD4">
              <w:rPr>
                <w:rFonts w:eastAsia="Times New Roman" w:cstheme="minorHAnsi"/>
                <w:color w:val="000000"/>
                <w:lang w:eastAsia="en-AU"/>
              </w:rPr>
              <w:t>Crevola</w:t>
            </w:r>
            <w:proofErr w:type="spellEnd"/>
            <w:r w:rsidRPr="007F1AD4">
              <w:rPr>
                <w:rFonts w:eastAsia="Times New Roman" w:cstheme="minorHAnsi"/>
                <w:color w:val="000000"/>
                <w:lang w:eastAsia="en-AU"/>
              </w:rPr>
              <w:t xml:space="preserve"> Oral Language Assessment    </w:t>
            </w:r>
          </w:p>
        </w:tc>
        <w:tc>
          <w:tcPr>
            <w:tcW w:w="790" w:type="dxa"/>
            <w:shd w:val="clear" w:color="auto" w:fill="auto"/>
          </w:tcPr>
          <w:p w14:paraId="37399865" w14:textId="30A491FC" w:rsidR="00CF6BC9" w:rsidRPr="006D2F6B" w:rsidRDefault="00B865A2" w:rsidP="00E8415D">
            <w:r>
              <w:t>n/a</w:t>
            </w:r>
          </w:p>
        </w:tc>
        <w:tc>
          <w:tcPr>
            <w:tcW w:w="790" w:type="dxa"/>
            <w:shd w:val="clear" w:color="auto" w:fill="auto"/>
          </w:tcPr>
          <w:p w14:paraId="37982087" w14:textId="77777777" w:rsidR="00CF6BC9" w:rsidRDefault="00CF6BC9" w:rsidP="00E8415D">
            <w:r>
              <w:t>84%</w:t>
            </w:r>
          </w:p>
        </w:tc>
        <w:tc>
          <w:tcPr>
            <w:tcW w:w="790" w:type="dxa"/>
            <w:shd w:val="clear" w:color="auto" w:fill="auto"/>
          </w:tcPr>
          <w:p w14:paraId="6224999B" w14:textId="77777777" w:rsidR="00CF6BC9" w:rsidRDefault="00CF6BC9" w:rsidP="00E8415D">
            <w:r>
              <w:t>84%</w:t>
            </w:r>
          </w:p>
        </w:tc>
        <w:tc>
          <w:tcPr>
            <w:tcW w:w="790" w:type="dxa"/>
            <w:shd w:val="clear" w:color="auto" w:fill="auto"/>
          </w:tcPr>
          <w:p w14:paraId="3125C2D9" w14:textId="77777777" w:rsidR="00CF6BC9" w:rsidRPr="006D2F6B" w:rsidRDefault="00CF6BC9" w:rsidP="00E8415D"/>
        </w:tc>
        <w:tc>
          <w:tcPr>
            <w:tcW w:w="790" w:type="dxa"/>
            <w:shd w:val="clear" w:color="auto" w:fill="auto"/>
          </w:tcPr>
          <w:p w14:paraId="10B0DC1F" w14:textId="77777777" w:rsidR="00CF6BC9" w:rsidRPr="006D2F6B" w:rsidRDefault="00CF6BC9" w:rsidP="00E8415D"/>
        </w:tc>
        <w:tc>
          <w:tcPr>
            <w:tcW w:w="791" w:type="dxa"/>
            <w:shd w:val="clear" w:color="auto" w:fill="auto"/>
          </w:tcPr>
          <w:p w14:paraId="6BF94A34" w14:textId="77777777" w:rsidR="00CF6BC9" w:rsidRPr="006D2F6B" w:rsidRDefault="00CF6BC9" w:rsidP="00E8415D"/>
        </w:tc>
      </w:tr>
      <w:tr w:rsidR="00CF6BC9" w14:paraId="034118AB" w14:textId="77777777" w:rsidTr="00E8415D">
        <w:trPr>
          <w:jc w:val="center"/>
        </w:trPr>
        <w:tc>
          <w:tcPr>
            <w:tcW w:w="4297" w:type="dxa"/>
            <w:shd w:val="clear" w:color="auto" w:fill="auto"/>
          </w:tcPr>
          <w:p w14:paraId="1062405D" w14:textId="77777777" w:rsidR="00CF6BC9" w:rsidRPr="007F1AD4" w:rsidRDefault="00CF6BC9" w:rsidP="00E8415D">
            <w:pPr>
              <w:ind w:left="360" w:hanging="360"/>
              <w:rPr>
                <w:rFonts w:eastAsia="Times New Roman" w:cstheme="minorHAnsi"/>
                <w:color w:val="000000"/>
                <w:lang w:eastAsia="en-AU"/>
              </w:rPr>
            </w:pPr>
            <w:r>
              <w:rPr>
                <w:rFonts w:eastAsia="Times New Roman" w:cstheme="minorHAnsi"/>
                <w:color w:val="000000"/>
                <w:lang w:eastAsia="en-AU"/>
              </w:rPr>
              <w:t xml:space="preserve">Letters and Sounds – most </w:t>
            </w:r>
          </w:p>
        </w:tc>
        <w:tc>
          <w:tcPr>
            <w:tcW w:w="790" w:type="dxa"/>
            <w:shd w:val="clear" w:color="auto" w:fill="auto"/>
          </w:tcPr>
          <w:p w14:paraId="244BF9F7" w14:textId="2F7AA58E" w:rsidR="00CF6BC9" w:rsidRPr="006D2F6B" w:rsidRDefault="0098091E" w:rsidP="00E8415D">
            <w:r>
              <w:t>n/a</w:t>
            </w:r>
          </w:p>
        </w:tc>
        <w:tc>
          <w:tcPr>
            <w:tcW w:w="790" w:type="dxa"/>
            <w:shd w:val="clear" w:color="auto" w:fill="auto"/>
          </w:tcPr>
          <w:p w14:paraId="11C14BD4" w14:textId="77777777" w:rsidR="00CF6BC9" w:rsidRDefault="00CF6BC9" w:rsidP="00E8415D">
            <w:r>
              <w:t>73%</w:t>
            </w:r>
          </w:p>
        </w:tc>
        <w:tc>
          <w:tcPr>
            <w:tcW w:w="790" w:type="dxa"/>
            <w:shd w:val="clear" w:color="auto" w:fill="auto"/>
          </w:tcPr>
          <w:p w14:paraId="3F86C85A" w14:textId="77777777" w:rsidR="00CF6BC9" w:rsidRDefault="00CF6BC9" w:rsidP="00E8415D">
            <w:r>
              <w:t>86%</w:t>
            </w:r>
          </w:p>
        </w:tc>
        <w:tc>
          <w:tcPr>
            <w:tcW w:w="790" w:type="dxa"/>
            <w:shd w:val="clear" w:color="auto" w:fill="auto"/>
          </w:tcPr>
          <w:p w14:paraId="30C0F159" w14:textId="77777777" w:rsidR="00CF6BC9" w:rsidRPr="006D2F6B" w:rsidRDefault="00CF6BC9" w:rsidP="00E8415D"/>
        </w:tc>
        <w:tc>
          <w:tcPr>
            <w:tcW w:w="790" w:type="dxa"/>
            <w:shd w:val="clear" w:color="auto" w:fill="auto"/>
          </w:tcPr>
          <w:p w14:paraId="74F7B633" w14:textId="77777777" w:rsidR="00CF6BC9" w:rsidRPr="006D2F6B" w:rsidRDefault="00CF6BC9" w:rsidP="00E8415D"/>
        </w:tc>
        <w:tc>
          <w:tcPr>
            <w:tcW w:w="791" w:type="dxa"/>
            <w:shd w:val="clear" w:color="auto" w:fill="auto"/>
          </w:tcPr>
          <w:p w14:paraId="5E15BEAF" w14:textId="77777777" w:rsidR="00CF6BC9" w:rsidRPr="006D2F6B" w:rsidRDefault="00CF6BC9" w:rsidP="00E8415D"/>
        </w:tc>
      </w:tr>
    </w:tbl>
    <w:p w14:paraId="735C0A78" w14:textId="77777777" w:rsidR="00CF6BC9" w:rsidRPr="00B52B2A" w:rsidRDefault="00CF6BC9" w:rsidP="00CF6BC9">
      <w:pPr>
        <w:rPr>
          <w:color w:val="FF0000"/>
          <w:sz w:val="24"/>
          <w:szCs w:val="24"/>
        </w:rPr>
      </w:pPr>
    </w:p>
    <w:p w14:paraId="2D0AA033" w14:textId="4B5903C9" w:rsidR="00CF6BC9" w:rsidRPr="00B52B2A" w:rsidRDefault="00CF6BC9" w:rsidP="00CF6BC9">
      <w:pPr>
        <w:rPr>
          <w:sz w:val="24"/>
          <w:szCs w:val="24"/>
        </w:rPr>
      </w:pPr>
      <w:r w:rsidRPr="00B52B2A">
        <w:rPr>
          <w:sz w:val="24"/>
          <w:szCs w:val="24"/>
        </w:rPr>
        <w:t xml:space="preserve">The percentage of students knowing most of their letters and sounds has increased by 13% and this included </w:t>
      </w:r>
      <w:r w:rsidR="0098091E" w:rsidRPr="00B52B2A">
        <w:rPr>
          <w:sz w:val="24"/>
          <w:szCs w:val="24"/>
        </w:rPr>
        <w:t>three</w:t>
      </w:r>
      <w:r w:rsidRPr="00B52B2A">
        <w:rPr>
          <w:sz w:val="24"/>
          <w:szCs w:val="24"/>
        </w:rPr>
        <w:t xml:space="preserve"> new students who came in term 4 and not participated in our school program. They were all very low on arrival. </w:t>
      </w:r>
    </w:p>
    <w:p w14:paraId="47292DD2" w14:textId="6805CB9A" w:rsidR="004E08C5" w:rsidRPr="00B52B2A" w:rsidRDefault="00D23975" w:rsidP="004E08C5">
      <w:pPr>
        <w:rPr>
          <w:b/>
          <w:sz w:val="24"/>
          <w:szCs w:val="24"/>
        </w:rPr>
      </w:pPr>
      <w:r w:rsidRPr="00B52B2A">
        <w:rPr>
          <w:b/>
          <w:sz w:val="24"/>
          <w:szCs w:val="24"/>
        </w:rPr>
        <w:t xml:space="preserve">PIPS </w:t>
      </w:r>
      <w:r w:rsidR="00005DFF" w:rsidRPr="00B52B2A">
        <w:rPr>
          <w:b/>
          <w:sz w:val="24"/>
          <w:szCs w:val="24"/>
        </w:rPr>
        <w:t>DATA 2019</w:t>
      </w:r>
    </w:p>
    <w:tbl>
      <w:tblPr>
        <w:tblW w:w="8840" w:type="dxa"/>
        <w:tblInd w:w="93" w:type="dxa"/>
        <w:tblLayout w:type="fixed"/>
        <w:tblLook w:val="04A0" w:firstRow="1" w:lastRow="0" w:firstColumn="1" w:lastColumn="0" w:noHBand="0" w:noVBand="1"/>
      </w:tblPr>
      <w:tblGrid>
        <w:gridCol w:w="1887"/>
        <w:gridCol w:w="1390"/>
        <w:gridCol w:w="1391"/>
        <w:gridCol w:w="1390"/>
        <w:gridCol w:w="1391"/>
        <w:gridCol w:w="1391"/>
      </w:tblGrid>
      <w:tr w:rsidR="00005DFF" w:rsidRPr="00B52B2A" w14:paraId="2E0F6BE5" w14:textId="77777777" w:rsidTr="00B52B2A">
        <w:trPr>
          <w:trHeight w:val="80"/>
        </w:trPr>
        <w:tc>
          <w:tcPr>
            <w:tcW w:w="1887" w:type="dxa"/>
            <w:tcBorders>
              <w:top w:val="single" w:sz="4" w:space="0" w:color="auto"/>
              <w:left w:val="single" w:sz="4" w:space="0" w:color="auto"/>
              <w:bottom w:val="single" w:sz="4" w:space="0" w:color="auto"/>
              <w:right w:val="single" w:sz="4" w:space="0" w:color="auto"/>
            </w:tcBorders>
            <w:shd w:val="clear" w:color="auto" w:fill="5B9BD5"/>
            <w:noWrap/>
            <w:vAlign w:val="bottom"/>
          </w:tcPr>
          <w:p w14:paraId="2E4F6699" w14:textId="77777777" w:rsidR="00005DFF" w:rsidRPr="00B52B2A" w:rsidRDefault="00005DFF" w:rsidP="00005DFF">
            <w:pPr>
              <w:spacing w:after="0" w:line="240" w:lineRule="auto"/>
              <w:rPr>
                <w:rFonts w:ascii="Calibri" w:eastAsia="Times New Roman" w:hAnsi="Calibri" w:cs="Times New Roman"/>
                <w:color w:val="000000"/>
                <w:sz w:val="24"/>
                <w:szCs w:val="24"/>
                <w:lang w:eastAsia="en-AU"/>
              </w:rPr>
            </w:pPr>
          </w:p>
        </w:tc>
        <w:tc>
          <w:tcPr>
            <w:tcW w:w="1390" w:type="dxa"/>
            <w:tcBorders>
              <w:top w:val="single" w:sz="4" w:space="0" w:color="auto"/>
              <w:left w:val="nil"/>
              <w:bottom w:val="single" w:sz="4" w:space="0" w:color="auto"/>
              <w:right w:val="single" w:sz="4" w:space="0" w:color="auto"/>
            </w:tcBorders>
            <w:shd w:val="clear" w:color="auto" w:fill="FFFFFF"/>
            <w:noWrap/>
            <w:vAlign w:val="bottom"/>
          </w:tcPr>
          <w:p w14:paraId="371FC8AF" w14:textId="77777777" w:rsidR="00005DFF" w:rsidRPr="00B52B2A" w:rsidRDefault="00005DFF" w:rsidP="00005DFF">
            <w:pPr>
              <w:spacing w:after="0" w:line="240" w:lineRule="auto"/>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Band 1</w:t>
            </w:r>
          </w:p>
        </w:tc>
        <w:tc>
          <w:tcPr>
            <w:tcW w:w="1391" w:type="dxa"/>
            <w:tcBorders>
              <w:top w:val="single" w:sz="4" w:space="0" w:color="auto"/>
              <w:left w:val="nil"/>
              <w:bottom w:val="single" w:sz="4" w:space="0" w:color="auto"/>
              <w:right w:val="single" w:sz="4" w:space="0" w:color="auto"/>
            </w:tcBorders>
            <w:shd w:val="clear" w:color="auto" w:fill="FFFFFF"/>
            <w:noWrap/>
            <w:vAlign w:val="bottom"/>
          </w:tcPr>
          <w:p w14:paraId="5962B7E4" w14:textId="77777777" w:rsidR="00005DFF" w:rsidRPr="00B52B2A" w:rsidRDefault="00005DFF" w:rsidP="00005DFF">
            <w:pPr>
              <w:spacing w:after="0" w:line="240" w:lineRule="auto"/>
              <w:jc w:val="right"/>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Band 2</w:t>
            </w:r>
          </w:p>
        </w:tc>
        <w:tc>
          <w:tcPr>
            <w:tcW w:w="1390" w:type="dxa"/>
            <w:tcBorders>
              <w:top w:val="single" w:sz="4" w:space="0" w:color="auto"/>
              <w:left w:val="nil"/>
              <w:bottom w:val="single" w:sz="4" w:space="0" w:color="auto"/>
              <w:right w:val="single" w:sz="4" w:space="0" w:color="auto"/>
            </w:tcBorders>
            <w:shd w:val="clear" w:color="auto" w:fill="FFFFFF"/>
            <w:noWrap/>
            <w:vAlign w:val="bottom"/>
          </w:tcPr>
          <w:p w14:paraId="3B358942" w14:textId="77777777" w:rsidR="00005DFF" w:rsidRPr="00B52B2A" w:rsidRDefault="00005DFF" w:rsidP="00005DFF">
            <w:pPr>
              <w:spacing w:after="0" w:line="240" w:lineRule="auto"/>
              <w:jc w:val="right"/>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Band 3</w:t>
            </w:r>
          </w:p>
        </w:tc>
        <w:tc>
          <w:tcPr>
            <w:tcW w:w="1391" w:type="dxa"/>
            <w:tcBorders>
              <w:top w:val="single" w:sz="4" w:space="0" w:color="auto"/>
              <w:left w:val="nil"/>
              <w:bottom w:val="single" w:sz="4" w:space="0" w:color="auto"/>
              <w:right w:val="single" w:sz="4" w:space="0" w:color="auto"/>
            </w:tcBorders>
            <w:shd w:val="clear" w:color="auto" w:fill="FFFFFF"/>
            <w:noWrap/>
            <w:vAlign w:val="bottom"/>
          </w:tcPr>
          <w:p w14:paraId="0FDF843E" w14:textId="77777777" w:rsidR="00005DFF" w:rsidRPr="00B52B2A" w:rsidRDefault="00005DFF" w:rsidP="00005DFF">
            <w:pPr>
              <w:spacing w:after="0" w:line="240" w:lineRule="auto"/>
              <w:jc w:val="right"/>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Band 4</w:t>
            </w:r>
          </w:p>
        </w:tc>
        <w:tc>
          <w:tcPr>
            <w:tcW w:w="1391" w:type="dxa"/>
            <w:tcBorders>
              <w:top w:val="single" w:sz="4" w:space="0" w:color="auto"/>
              <w:left w:val="nil"/>
              <w:bottom w:val="single" w:sz="4" w:space="0" w:color="auto"/>
              <w:right w:val="single" w:sz="4" w:space="0" w:color="auto"/>
            </w:tcBorders>
            <w:shd w:val="clear" w:color="auto" w:fill="FFFFFF"/>
            <w:noWrap/>
            <w:vAlign w:val="bottom"/>
          </w:tcPr>
          <w:p w14:paraId="0CE0FB25" w14:textId="77777777" w:rsidR="00005DFF" w:rsidRPr="00B52B2A" w:rsidRDefault="00005DFF" w:rsidP="00005DFF">
            <w:pPr>
              <w:spacing w:after="0" w:line="240" w:lineRule="auto"/>
              <w:jc w:val="right"/>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Band 5</w:t>
            </w:r>
          </w:p>
        </w:tc>
      </w:tr>
      <w:tr w:rsidR="00005DFF" w:rsidRPr="00B52B2A" w14:paraId="11FB59A2" w14:textId="77777777" w:rsidTr="00B52B2A">
        <w:trPr>
          <w:trHeight w:val="80"/>
        </w:trPr>
        <w:tc>
          <w:tcPr>
            <w:tcW w:w="1887" w:type="dxa"/>
            <w:tcBorders>
              <w:top w:val="single" w:sz="4" w:space="0" w:color="auto"/>
              <w:left w:val="single" w:sz="4" w:space="0" w:color="auto"/>
              <w:bottom w:val="single" w:sz="4" w:space="0" w:color="auto"/>
              <w:right w:val="single" w:sz="4" w:space="0" w:color="auto"/>
            </w:tcBorders>
            <w:shd w:val="clear" w:color="auto" w:fill="5B9BD5"/>
            <w:noWrap/>
            <w:vAlign w:val="bottom"/>
          </w:tcPr>
          <w:p w14:paraId="20AB0589" w14:textId="77777777" w:rsidR="00005DFF" w:rsidRPr="00B52B2A" w:rsidRDefault="00005DFF" w:rsidP="00005DFF">
            <w:pPr>
              <w:spacing w:after="0" w:line="240" w:lineRule="auto"/>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 xml:space="preserve">Reading </w:t>
            </w:r>
          </w:p>
        </w:tc>
        <w:tc>
          <w:tcPr>
            <w:tcW w:w="1390" w:type="dxa"/>
            <w:tcBorders>
              <w:top w:val="single" w:sz="4" w:space="0" w:color="auto"/>
              <w:left w:val="nil"/>
              <w:bottom w:val="single" w:sz="4" w:space="0" w:color="auto"/>
              <w:right w:val="single" w:sz="4" w:space="0" w:color="auto"/>
            </w:tcBorders>
            <w:shd w:val="clear" w:color="auto" w:fill="FFFFFF"/>
            <w:noWrap/>
            <w:vAlign w:val="bottom"/>
          </w:tcPr>
          <w:p w14:paraId="5C002E56" w14:textId="15C3CD71"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5%</w:t>
            </w:r>
          </w:p>
        </w:tc>
        <w:tc>
          <w:tcPr>
            <w:tcW w:w="1391" w:type="dxa"/>
            <w:tcBorders>
              <w:top w:val="single" w:sz="4" w:space="0" w:color="auto"/>
              <w:left w:val="nil"/>
              <w:bottom w:val="single" w:sz="4" w:space="0" w:color="auto"/>
              <w:right w:val="single" w:sz="4" w:space="0" w:color="auto"/>
            </w:tcBorders>
            <w:shd w:val="clear" w:color="auto" w:fill="FFFFFF"/>
            <w:noWrap/>
            <w:vAlign w:val="bottom"/>
          </w:tcPr>
          <w:p w14:paraId="0DFE83B8" w14:textId="7511042D"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5%</w:t>
            </w:r>
          </w:p>
        </w:tc>
        <w:tc>
          <w:tcPr>
            <w:tcW w:w="1390" w:type="dxa"/>
            <w:tcBorders>
              <w:top w:val="single" w:sz="4" w:space="0" w:color="auto"/>
              <w:left w:val="nil"/>
              <w:bottom w:val="single" w:sz="4" w:space="0" w:color="auto"/>
              <w:right w:val="single" w:sz="4" w:space="0" w:color="auto"/>
            </w:tcBorders>
            <w:shd w:val="clear" w:color="auto" w:fill="FFFFFF"/>
            <w:noWrap/>
            <w:vAlign w:val="bottom"/>
          </w:tcPr>
          <w:p w14:paraId="780FE196" w14:textId="697715F0"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71%</w:t>
            </w:r>
          </w:p>
        </w:tc>
        <w:tc>
          <w:tcPr>
            <w:tcW w:w="1391" w:type="dxa"/>
            <w:tcBorders>
              <w:top w:val="single" w:sz="4" w:space="0" w:color="auto"/>
              <w:left w:val="nil"/>
              <w:bottom w:val="single" w:sz="4" w:space="0" w:color="auto"/>
              <w:right w:val="single" w:sz="4" w:space="0" w:color="auto"/>
            </w:tcBorders>
            <w:shd w:val="clear" w:color="auto" w:fill="FFFFFF"/>
            <w:noWrap/>
            <w:vAlign w:val="bottom"/>
          </w:tcPr>
          <w:p w14:paraId="144E3D18" w14:textId="28E7DFDB"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16%</w:t>
            </w:r>
          </w:p>
        </w:tc>
        <w:tc>
          <w:tcPr>
            <w:tcW w:w="1391" w:type="dxa"/>
            <w:tcBorders>
              <w:top w:val="single" w:sz="4" w:space="0" w:color="auto"/>
              <w:left w:val="nil"/>
              <w:bottom w:val="single" w:sz="4" w:space="0" w:color="auto"/>
              <w:right w:val="single" w:sz="4" w:space="0" w:color="auto"/>
            </w:tcBorders>
            <w:shd w:val="clear" w:color="auto" w:fill="FFFFFF"/>
            <w:noWrap/>
            <w:vAlign w:val="bottom"/>
          </w:tcPr>
          <w:p w14:paraId="188A701A" w14:textId="6E620C45"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3%</w:t>
            </w:r>
          </w:p>
        </w:tc>
      </w:tr>
      <w:tr w:rsidR="00005DFF" w:rsidRPr="00B52B2A" w14:paraId="03B59E9F" w14:textId="77777777" w:rsidTr="00B52B2A">
        <w:trPr>
          <w:trHeight w:val="80"/>
        </w:trPr>
        <w:tc>
          <w:tcPr>
            <w:tcW w:w="1887" w:type="dxa"/>
            <w:tcBorders>
              <w:top w:val="nil"/>
              <w:left w:val="single" w:sz="4" w:space="0" w:color="auto"/>
              <w:bottom w:val="single" w:sz="4" w:space="0" w:color="auto"/>
              <w:right w:val="single" w:sz="4" w:space="0" w:color="auto"/>
            </w:tcBorders>
            <w:shd w:val="clear" w:color="auto" w:fill="5B9BD5"/>
            <w:noWrap/>
            <w:vAlign w:val="bottom"/>
          </w:tcPr>
          <w:p w14:paraId="72AA5A90" w14:textId="77777777" w:rsidR="00005DFF" w:rsidRPr="00B52B2A" w:rsidRDefault="00005DFF" w:rsidP="00005DFF">
            <w:pPr>
              <w:spacing w:after="0" w:line="240" w:lineRule="auto"/>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 xml:space="preserve">Numeracy </w:t>
            </w:r>
          </w:p>
        </w:tc>
        <w:tc>
          <w:tcPr>
            <w:tcW w:w="1390" w:type="dxa"/>
            <w:tcBorders>
              <w:top w:val="nil"/>
              <w:left w:val="nil"/>
              <w:bottom w:val="single" w:sz="4" w:space="0" w:color="auto"/>
              <w:right w:val="single" w:sz="4" w:space="0" w:color="auto"/>
            </w:tcBorders>
            <w:shd w:val="clear" w:color="auto" w:fill="FFFFFF"/>
            <w:noWrap/>
            <w:vAlign w:val="bottom"/>
          </w:tcPr>
          <w:p w14:paraId="0C6147CB" w14:textId="6A929867"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5%</w:t>
            </w:r>
          </w:p>
        </w:tc>
        <w:tc>
          <w:tcPr>
            <w:tcW w:w="1391" w:type="dxa"/>
            <w:tcBorders>
              <w:top w:val="nil"/>
              <w:left w:val="nil"/>
              <w:bottom w:val="single" w:sz="4" w:space="0" w:color="auto"/>
              <w:right w:val="single" w:sz="4" w:space="0" w:color="auto"/>
            </w:tcBorders>
            <w:shd w:val="clear" w:color="auto" w:fill="FFFFFF"/>
            <w:noWrap/>
            <w:vAlign w:val="bottom"/>
          </w:tcPr>
          <w:p w14:paraId="0B0BE56E" w14:textId="431C0F4F"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13%</w:t>
            </w:r>
          </w:p>
        </w:tc>
        <w:tc>
          <w:tcPr>
            <w:tcW w:w="1390" w:type="dxa"/>
            <w:tcBorders>
              <w:top w:val="nil"/>
              <w:left w:val="nil"/>
              <w:bottom w:val="single" w:sz="4" w:space="0" w:color="auto"/>
              <w:right w:val="single" w:sz="4" w:space="0" w:color="auto"/>
            </w:tcBorders>
            <w:shd w:val="clear" w:color="auto" w:fill="FFFFFF"/>
            <w:noWrap/>
            <w:vAlign w:val="bottom"/>
          </w:tcPr>
          <w:p w14:paraId="626D66A7" w14:textId="77777777"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66%</w:t>
            </w:r>
          </w:p>
        </w:tc>
        <w:tc>
          <w:tcPr>
            <w:tcW w:w="1391" w:type="dxa"/>
            <w:tcBorders>
              <w:top w:val="nil"/>
              <w:left w:val="nil"/>
              <w:bottom w:val="single" w:sz="4" w:space="0" w:color="auto"/>
              <w:right w:val="single" w:sz="4" w:space="0" w:color="auto"/>
            </w:tcBorders>
            <w:shd w:val="clear" w:color="auto" w:fill="FFFFFF"/>
            <w:noWrap/>
            <w:vAlign w:val="bottom"/>
          </w:tcPr>
          <w:p w14:paraId="1A080FA1" w14:textId="342C4FA3"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13%</w:t>
            </w:r>
          </w:p>
        </w:tc>
        <w:tc>
          <w:tcPr>
            <w:tcW w:w="1391" w:type="dxa"/>
            <w:tcBorders>
              <w:top w:val="nil"/>
              <w:left w:val="nil"/>
              <w:bottom w:val="single" w:sz="4" w:space="0" w:color="auto"/>
              <w:right w:val="single" w:sz="4" w:space="0" w:color="auto"/>
            </w:tcBorders>
            <w:shd w:val="clear" w:color="auto" w:fill="FFFFFF"/>
            <w:noWrap/>
            <w:vAlign w:val="bottom"/>
          </w:tcPr>
          <w:p w14:paraId="424C49BD" w14:textId="77777777"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3%</w:t>
            </w:r>
          </w:p>
        </w:tc>
      </w:tr>
      <w:tr w:rsidR="00005DFF" w:rsidRPr="00B52B2A" w14:paraId="16300449" w14:textId="77777777" w:rsidTr="00B52B2A">
        <w:trPr>
          <w:trHeight w:val="80"/>
        </w:trPr>
        <w:tc>
          <w:tcPr>
            <w:tcW w:w="1887" w:type="dxa"/>
            <w:tcBorders>
              <w:top w:val="nil"/>
              <w:left w:val="single" w:sz="4" w:space="0" w:color="auto"/>
              <w:bottom w:val="single" w:sz="4" w:space="0" w:color="auto"/>
              <w:right w:val="single" w:sz="4" w:space="0" w:color="auto"/>
            </w:tcBorders>
            <w:shd w:val="clear" w:color="auto" w:fill="5B9BD5"/>
            <w:noWrap/>
            <w:vAlign w:val="bottom"/>
          </w:tcPr>
          <w:p w14:paraId="6992EDC2" w14:textId="77777777" w:rsidR="00005DFF" w:rsidRPr="00B52B2A" w:rsidRDefault="00005DFF" w:rsidP="00005DFF">
            <w:pPr>
              <w:spacing w:after="0" w:line="240" w:lineRule="auto"/>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 xml:space="preserve">ACT Percentage </w:t>
            </w:r>
          </w:p>
        </w:tc>
        <w:tc>
          <w:tcPr>
            <w:tcW w:w="1390" w:type="dxa"/>
            <w:tcBorders>
              <w:top w:val="nil"/>
              <w:left w:val="nil"/>
              <w:bottom w:val="single" w:sz="4" w:space="0" w:color="auto"/>
              <w:right w:val="single" w:sz="4" w:space="0" w:color="auto"/>
            </w:tcBorders>
            <w:shd w:val="clear" w:color="auto" w:fill="FFFFFF"/>
            <w:noWrap/>
            <w:vAlign w:val="bottom"/>
          </w:tcPr>
          <w:p w14:paraId="44B82DED" w14:textId="77777777"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3%</w:t>
            </w:r>
          </w:p>
        </w:tc>
        <w:tc>
          <w:tcPr>
            <w:tcW w:w="1391" w:type="dxa"/>
            <w:tcBorders>
              <w:top w:val="nil"/>
              <w:left w:val="nil"/>
              <w:bottom w:val="single" w:sz="4" w:space="0" w:color="auto"/>
              <w:right w:val="single" w:sz="4" w:space="0" w:color="auto"/>
            </w:tcBorders>
            <w:shd w:val="clear" w:color="auto" w:fill="FFFFFF"/>
            <w:noWrap/>
            <w:vAlign w:val="bottom"/>
          </w:tcPr>
          <w:p w14:paraId="68C6C000" w14:textId="77777777"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14%</w:t>
            </w:r>
          </w:p>
        </w:tc>
        <w:tc>
          <w:tcPr>
            <w:tcW w:w="1390" w:type="dxa"/>
            <w:tcBorders>
              <w:top w:val="nil"/>
              <w:left w:val="nil"/>
              <w:bottom w:val="single" w:sz="4" w:space="0" w:color="auto"/>
              <w:right w:val="single" w:sz="4" w:space="0" w:color="auto"/>
            </w:tcBorders>
            <w:shd w:val="clear" w:color="auto" w:fill="FFFFFF"/>
            <w:noWrap/>
            <w:vAlign w:val="bottom"/>
          </w:tcPr>
          <w:p w14:paraId="2BC0B736" w14:textId="77777777"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66%</w:t>
            </w:r>
          </w:p>
        </w:tc>
        <w:tc>
          <w:tcPr>
            <w:tcW w:w="1391" w:type="dxa"/>
            <w:tcBorders>
              <w:top w:val="nil"/>
              <w:left w:val="nil"/>
              <w:bottom w:val="single" w:sz="4" w:space="0" w:color="auto"/>
              <w:right w:val="single" w:sz="4" w:space="0" w:color="auto"/>
            </w:tcBorders>
            <w:shd w:val="clear" w:color="auto" w:fill="FFFFFF"/>
            <w:noWrap/>
            <w:vAlign w:val="bottom"/>
          </w:tcPr>
          <w:p w14:paraId="1B416C16" w14:textId="77777777"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14%</w:t>
            </w:r>
          </w:p>
        </w:tc>
        <w:tc>
          <w:tcPr>
            <w:tcW w:w="1391" w:type="dxa"/>
            <w:tcBorders>
              <w:top w:val="nil"/>
              <w:left w:val="nil"/>
              <w:bottom w:val="single" w:sz="4" w:space="0" w:color="auto"/>
              <w:right w:val="single" w:sz="4" w:space="0" w:color="auto"/>
            </w:tcBorders>
            <w:shd w:val="clear" w:color="auto" w:fill="FFFFFF"/>
            <w:noWrap/>
            <w:vAlign w:val="bottom"/>
          </w:tcPr>
          <w:p w14:paraId="37DC36D3" w14:textId="77777777" w:rsidR="00005DFF" w:rsidRPr="00B52B2A" w:rsidRDefault="00005DFF" w:rsidP="00005DFF">
            <w:pPr>
              <w:spacing w:after="0" w:line="240" w:lineRule="auto"/>
              <w:jc w:val="center"/>
              <w:rPr>
                <w:rFonts w:ascii="Calibri" w:eastAsia="Times New Roman" w:hAnsi="Calibri" w:cs="Times New Roman"/>
                <w:color w:val="000000"/>
                <w:sz w:val="24"/>
                <w:szCs w:val="24"/>
                <w:lang w:eastAsia="en-AU"/>
              </w:rPr>
            </w:pPr>
            <w:r w:rsidRPr="00B52B2A">
              <w:rPr>
                <w:rFonts w:ascii="Calibri" w:eastAsia="Times New Roman" w:hAnsi="Calibri" w:cs="Times New Roman"/>
                <w:color w:val="000000"/>
                <w:sz w:val="24"/>
                <w:szCs w:val="24"/>
                <w:lang w:eastAsia="en-AU"/>
              </w:rPr>
              <w:t>3%</w:t>
            </w:r>
          </w:p>
        </w:tc>
      </w:tr>
    </w:tbl>
    <w:p w14:paraId="48E3EF3F" w14:textId="77777777" w:rsidR="00005DFF" w:rsidRPr="00B52B2A" w:rsidRDefault="00005DFF" w:rsidP="00D23975">
      <w:pPr>
        <w:rPr>
          <w:b/>
          <w:bCs/>
          <w:sz w:val="24"/>
          <w:szCs w:val="24"/>
        </w:rPr>
      </w:pPr>
    </w:p>
    <w:p w14:paraId="5111D11B" w14:textId="26CE06B4" w:rsidR="00D23975" w:rsidRPr="00B52B2A" w:rsidRDefault="00D23975" w:rsidP="00D23975">
      <w:pPr>
        <w:rPr>
          <w:b/>
          <w:bCs/>
          <w:sz w:val="24"/>
          <w:szCs w:val="24"/>
        </w:rPr>
      </w:pPr>
      <w:r w:rsidRPr="00B52B2A">
        <w:rPr>
          <w:b/>
          <w:bCs/>
          <w:sz w:val="24"/>
          <w:szCs w:val="24"/>
        </w:rPr>
        <w:t xml:space="preserve">PIPS End of Year Report bands </w:t>
      </w:r>
    </w:p>
    <w:tbl>
      <w:tblPr>
        <w:tblW w:w="0" w:type="auto"/>
        <w:tblCellMar>
          <w:left w:w="0" w:type="dxa"/>
          <w:right w:w="0" w:type="dxa"/>
        </w:tblCellMar>
        <w:tblLook w:val="04A0" w:firstRow="1" w:lastRow="0" w:firstColumn="1" w:lastColumn="0" w:noHBand="0" w:noVBand="1"/>
      </w:tblPr>
      <w:tblGrid>
        <w:gridCol w:w="1833"/>
        <w:gridCol w:w="1434"/>
        <w:gridCol w:w="1435"/>
        <w:gridCol w:w="1434"/>
        <w:gridCol w:w="1435"/>
        <w:gridCol w:w="1435"/>
      </w:tblGrid>
      <w:tr w:rsidR="00D23975" w:rsidRPr="00B52B2A" w14:paraId="705E1554" w14:textId="77777777" w:rsidTr="00B52B2A">
        <w:tc>
          <w:tcPr>
            <w:tcW w:w="1833"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tcPr>
          <w:p w14:paraId="338FDFB0" w14:textId="77777777" w:rsidR="00D23975" w:rsidRPr="00B52B2A" w:rsidRDefault="00D23975">
            <w:pPr>
              <w:spacing w:after="0" w:line="240" w:lineRule="auto"/>
              <w:jc w:val="center"/>
              <w:rPr>
                <w:b/>
                <w:bCs/>
                <w:sz w:val="24"/>
                <w:szCs w:val="24"/>
              </w:rPr>
            </w:pPr>
          </w:p>
        </w:tc>
        <w:tc>
          <w:tcPr>
            <w:tcW w:w="14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85257A" w14:textId="77777777" w:rsidR="00D23975" w:rsidRPr="00B52B2A" w:rsidRDefault="00D23975">
            <w:pPr>
              <w:spacing w:after="0" w:line="240" w:lineRule="auto"/>
              <w:jc w:val="center"/>
              <w:rPr>
                <w:b/>
                <w:bCs/>
                <w:sz w:val="24"/>
                <w:szCs w:val="24"/>
              </w:rPr>
            </w:pPr>
            <w:r w:rsidRPr="00B52B2A">
              <w:rPr>
                <w:b/>
                <w:bCs/>
                <w:sz w:val="24"/>
                <w:szCs w:val="24"/>
              </w:rPr>
              <w:t>Band 1</w:t>
            </w:r>
          </w:p>
        </w:tc>
        <w:tc>
          <w:tcPr>
            <w:tcW w:w="1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FB782F" w14:textId="77777777" w:rsidR="00D23975" w:rsidRPr="00B52B2A" w:rsidRDefault="00D23975">
            <w:pPr>
              <w:spacing w:after="0" w:line="240" w:lineRule="auto"/>
              <w:jc w:val="center"/>
              <w:rPr>
                <w:b/>
                <w:bCs/>
                <w:sz w:val="24"/>
                <w:szCs w:val="24"/>
              </w:rPr>
            </w:pPr>
            <w:r w:rsidRPr="00B52B2A">
              <w:rPr>
                <w:b/>
                <w:bCs/>
                <w:sz w:val="24"/>
                <w:szCs w:val="24"/>
              </w:rPr>
              <w:t>Band 2</w:t>
            </w:r>
          </w:p>
        </w:tc>
        <w:tc>
          <w:tcPr>
            <w:tcW w:w="14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3E8C1F" w14:textId="77777777" w:rsidR="00D23975" w:rsidRPr="00B52B2A" w:rsidRDefault="00D23975">
            <w:pPr>
              <w:spacing w:after="0" w:line="240" w:lineRule="auto"/>
              <w:jc w:val="center"/>
              <w:rPr>
                <w:b/>
                <w:bCs/>
                <w:sz w:val="24"/>
                <w:szCs w:val="24"/>
              </w:rPr>
            </w:pPr>
            <w:r w:rsidRPr="00B52B2A">
              <w:rPr>
                <w:b/>
                <w:bCs/>
                <w:sz w:val="24"/>
                <w:szCs w:val="24"/>
              </w:rPr>
              <w:t>Band 3</w:t>
            </w:r>
          </w:p>
        </w:tc>
        <w:tc>
          <w:tcPr>
            <w:tcW w:w="1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92746D" w14:textId="77777777" w:rsidR="00D23975" w:rsidRPr="00B52B2A" w:rsidRDefault="00D23975">
            <w:pPr>
              <w:spacing w:after="0" w:line="240" w:lineRule="auto"/>
              <w:jc w:val="center"/>
              <w:rPr>
                <w:b/>
                <w:bCs/>
                <w:sz w:val="24"/>
                <w:szCs w:val="24"/>
              </w:rPr>
            </w:pPr>
            <w:r w:rsidRPr="00B52B2A">
              <w:rPr>
                <w:b/>
                <w:bCs/>
                <w:sz w:val="24"/>
                <w:szCs w:val="24"/>
              </w:rPr>
              <w:t>Band 4</w:t>
            </w:r>
          </w:p>
        </w:tc>
        <w:tc>
          <w:tcPr>
            <w:tcW w:w="1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895A68" w14:textId="77777777" w:rsidR="00D23975" w:rsidRPr="00B52B2A" w:rsidRDefault="00D23975">
            <w:pPr>
              <w:spacing w:after="0" w:line="240" w:lineRule="auto"/>
              <w:jc w:val="center"/>
              <w:rPr>
                <w:b/>
                <w:bCs/>
                <w:sz w:val="24"/>
                <w:szCs w:val="24"/>
              </w:rPr>
            </w:pPr>
            <w:r w:rsidRPr="00B52B2A">
              <w:rPr>
                <w:b/>
                <w:bCs/>
                <w:sz w:val="24"/>
                <w:szCs w:val="24"/>
              </w:rPr>
              <w:t>Band 5</w:t>
            </w:r>
          </w:p>
        </w:tc>
      </w:tr>
      <w:tr w:rsidR="00D23975" w:rsidRPr="00B52B2A" w14:paraId="5F4ABEDF" w14:textId="77777777" w:rsidTr="00B52B2A">
        <w:tc>
          <w:tcPr>
            <w:tcW w:w="1833" w:type="dxa"/>
            <w:tcBorders>
              <w:top w:val="nil"/>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646537A4" w14:textId="77777777" w:rsidR="00D23975" w:rsidRPr="00B52B2A" w:rsidRDefault="00D23975">
            <w:pPr>
              <w:spacing w:after="0" w:line="240" w:lineRule="auto"/>
              <w:jc w:val="center"/>
              <w:rPr>
                <w:b/>
                <w:bCs/>
                <w:sz w:val="24"/>
                <w:szCs w:val="24"/>
              </w:rPr>
            </w:pPr>
            <w:r w:rsidRPr="00B52B2A">
              <w:rPr>
                <w:b/>
                <w:bCs/>
                <w:sz w:val="24"/>
                <w:szCs w:val="24"/>
              </w:rPr>
              <w:t xml:space="preserve">Reading </w:t>
            </w:r>
          </w:p>
        </w:tc>
        <w:tc>
          <w:tcPr>
            <w:tcW w:w="1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147FCC" w14:textId="77777777" w:rsidR="00D23975" w:rsidRPr="00B52B2A" w:rsidRDefault="00D23975">
            <w:pPr>
              <w:spacing w:after="0" w:line="240" w:lineRule="auto"/>
              <w:jc w:val="center"/>
              <w:rPr>
                <w:sz w:val="24"/>
                <w:szCs w:val="24"/>
              </w:rPr>
            </w:pPr>
            <w:r w:rsidRPr="00B52B2A">
              <w:rPr>
                <w:sz w:val="24"/>
                <w:szCs w:val="24"/>
              </w:rPr>
              <w:t>8%</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777A32" w14:textId="77777777" w:rsidR="00D23975" w:rsidRPr="00B52B2A" w:rsidRDefault="00D23975">
            <w:pPr>
              <w:spacing w:after="0" w:line="240" w:lineRule="auto"/>
              <w:jc w:val="center"/>
              <w:rPr>
                <w:sz w:val="24"/>
                <w:szCs w:val="24"/>
              </w:rPr>
            </w:pPr>
            <w:r w:rsidRPr="00B52B2A">
              <w:rPr>
                <w:sz w:val="24"/>
                <w:szCs w:val="24"/>
              </w:rPr>
              <w:t>8%</w:t>
            </w:r>
          </w:p>
        </w:tc>
        <w:tc>
          <w:tcPr>
            <w:tcW w:w="1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9795C6" w14:textId="77777777" w:rsidR="00D23975" w:rsidRPr="00B52B2A" w:rsidRDefault="00D23975">
            <w:pPr>
              <w:spacing w:after="0" w:line="240" w:lineRule="auto"/>
              <w:jc w:val="center"/>
              <w:rPr>
                <w:sz w:val="24"/>
                <w:szCs w:val="24"/>
              </w:rPr>
            </w:pPr>
            <w:r w:rsidRPr="00B52B2A">
              <w:rPr>
                <w:sz w:val="24"/>
                <w:szCs w:val="24"/>
              </w:rPr>
              <w:t>66%</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599CF4" w14:textId="77777777" w:rsidR="00D23975" w:rsidRPr="00B52B2A" w:rsidRDefault="00D23975">
            <w:pPr>
              <w:spacing w:after="0" w:line="240" w:lineRule="auto"/>
              <w:jc w:val="center"/>
              <w:rPr>
                <w:sz w:val="24"/>
                <w:szCs w:val="24"/>
              </w:rPr>
            </w:pPr>
            <w:r w:rsidRPr="00B52B2A">
              <w:rPr>
                <w:sz w:val="24"/>
                <w:szCs w:val="24"/>
              </w:rPr>
              <w:t>18%</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7162D" w14:textId="77777777" w:rsidR="00D23975" w:rsidRPr="00B52B2A" w:rsidRDefault="00D23975">
            <w:pPr>
              <w:spacing w:after="0" w:line="240" w:lineRule="auto"/>
              <w:jc w:val="center"/>
              <w:rPr>
                <w:sz w:val="24"/>
                <w:szCs w:val="24"/>
              </w:rPr>
            </w:pPr>
            <w:r w:rsidRPr="00B52B2A">
              <w:rPr>
                <w:sz w:val="24"/>
                <w:szCs w:val="24"/>
              </w:rPr>
              <w:t>0%</w:t>
            </w:r>
          </w:p>
        </w:tc>
      </w:tr>
      <w:tr w:rsidR="00D23975" w:rsidRPr="00B52B2A" w14:paraId="23D098E6" w14:textId="77777777" w:rsidTr="00B52B2A">
        <w:tc>
          <w:tcPr>
            <w:tcW w:w="1833" w:type="dxa"/>
            <w:tcBorders>
              <w:top w:val="nil"/>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51895B09" w14:textId="77777777" w:rsidR="00D23975" w:rsidRPr="00B52B2A" w:rsidRDefault="00D23975">
            <w:pPr>
              <w:spacing w:after="0" w:line="240" w:lineRule="auto"/>
              <w:jc w:val="center"/>
              <w:rPr>
                <w:b/>
                <w:bCs/>
                <w:sz w:val="24"/>
                <w:szCs w:val="24"/>
              </w:rPr>
            </w:pPr>
            <w:r w:rsidRPr="00B52B2A">
              <w:rPr>
                <w:b/>
                <w:bCs/>
                <w:sz w:val="24"/>
                <w:szCs w:val="24"/>
              </w:rPr>
              <w:t xml:space="preserve">Numeracy </w:t>
            </w:r>
          </w:p>
        </w:tc>
        <w:tc>
          <w:tcPr>
            <w:tcW w:w="1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642EF" w14:textId="77777777" w:rsidR="00D23975" w:rsidRPr="00B52B2A" w:rsidRDefault="00D23975">
            <w:pPr>
              <w:spacing w:after="0" w:line="240" w:lineRule="auto"/>
              <w:jc w:val="center"/>
              <w:rPr>
                <w:sz w:val="24"/>
                <w:szCs w:val="24"/>
              </w:rPr>
            </w:pPr>
            <w:r w:rsidRPr="00B52B2A">
              <w:rPr>
                <w:sz w:val="24"/>
                <w:szCs w:val="24"/>
              </w:rPr>
              <w:t>8%</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F29C6B" w14:textId="77777777" w:rsidR="00D23975" w:rsidRPr="00B52B2A" w:rsidRDefault="00D23975">
            <w:pPr>
              <w:spacing w:after="0" w:line="240" w:lineRule="auto"/>
              <w:jc w:val="center"/>
              <w:rPr>
                <w:sz w:val="24"/>
                <w:szCs w:val="24"/>
              </w:rPr>
            </w:pPr>
            <w:r w:rsidRPr="00B52B2A">
              <w:rPr>
                <w:sz w:val="24"/>
                <w:szCs w:val="24"/>
              </w:rPr>
              <w:t>5%</w:t>
            </w:r>
          </w:p>
        </w:tc>
        <w:tc>
          <w:tcPr>
            <w:tcW w:w="1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7ADA7" w14:textId="77777777" w:rsidR="00D23975" w:rsidRPr="00B52B2A" w:rsidRDefault="00D23975">
            <w:pPr>
              <w:spacing w:after="0" w:line="240" w:lineRule="auto"/>
              <w:jc w:val="center"/>
              <w:rPr>
                <w:sz w:val="24"/>
                <w:szCs w:val="24"/>
              </w:rPr>
            </w:pPr>
            <w:r w:rsidRPr="00B52B2A">
              <w:rPr>
                <w:sz w:val="24"/>
                <w:szCs w:val="24"/>
              </w:rPr>
              <w:t>66%</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DD861" w14:textId="77777777" w:rsidR="00D23975" w:rsidRPr="00B52B2A" w:rsidRDefault="00D23975">
            <w:pPr>
              <w:spacing w:after="0" w:line="240" w:lineRule="auto"/>
              <w:jc w:val="center"/>
              <w:rPr>
                <w:sz w:val="24"/>
                <w:szCs w:val="24"/>
              </w:rPr>
            </w:pPr>
            <w:r w:rsidRPr="00B52B2A">
              <w:rPr>
                <w:sz w:val="24"/>
                <w:szCs w:val="24"/>
              </w:rPr>
              <w:t>18%</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E2CC9D" w14:textId="77777777" w:rsidR="00D23975" w:rsidRPr="00B52B2A" w:rsidRDefault="00D23975">
            <w:pPr>
              <w:spacing w:after="0" w:line="240" w:lineRule="auto"/>
              <w:jc w:val="center"/>
              <w:rPr>
                <w:sz w:val="24"/>
                <w:szCs w:val="24"/>
              </w:rPr>
            </w:pPr>
            <w:r w:rsidRPr="00B52B2A">
              <w:rPr>
                <w:sz w:val="24"/>
                <w:szCs w:val="24"/>
              </w:rPr>
              <w:t>3%</w:t>
            </w:r>
          </w:p>
        </w:tc>
      </w:tr>
      <w:tr w:rsidR="00D23975" w:rsidRPr="00B52B2A" w14:paraId="1491CD0D" w14:textId="77777777" w:rsidTr="00B52B2A">
        <w:tc>
          <w:tcPr>
            <w:tcW w:w="1833" w:type="dxa"/>
            <w:tcBorders>
              <w:top w:val="nil"/>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14867EC2" w14:textId="77777777" w:rsidR="00D23975" w:rsidRPr="00B52B2A" w:rsidRDefault="00D23975">
            <w:pPr>
              <w:spacing w:after="0" w:line="240" w:lineRule="auto"/>
              <w:jc w:val="center"/>
              <w:rPr>
                <w:b/>
                <w:bCs/>
                <w:sz w:val="24"/>
                <w:szCs w:val="24"/>
              </w:rPr>
            </w:pPr>
            <w:r w:rsidRPr="00B52B2A">
              <w:rPr>
                <w:b/>
                <w:bCs/>
                <w:sz w:val="24"/>
                <w:szCs w:val="24"/>
              </w:rPr>
              <w:t xml:space="preserve">ACT Percentage </w:t>
            </w:r>
          </w:p>
        </w:tc>
        <w:tc>
          <w:tcPr>
            <w:tcW w:w="1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B98BBB" w14:textId="77777777" w:rsidR="00D23975" w:rsidRPr="00B52B2A" w:rsidRDefault="00D23975">
            <w:pPr>
              <w:spacing w:after="0" w:line="240" w:lineRule="auto"/>
              <w:jc w:val="center"/>
              <w:rPr>
                <w:sz w:val="24"/>
                <w:szCs w:val="24"/>
              </w:rPr>
            </w:pPr>
            <w:r w:rsidRPr="00B52B2A">
              <w:rPr>
                <w:sz w:val="24"/>
                <w:szCs w:val="24"/>
              </w:rPr>
              <w:t>3%</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3241B4" w14:textId="77777777" w:rsidR="00D23975" w:rsidRPr="00B52B2A" w:rsidRDefault="00D23975">
            <w:pPr>
              <w:spacing w:after="0" w:line="240" w:lineRule="auto"/>
              <w:jc w:val="center"/>
              <w:rPr>
                <w:sz w:val="24"/>
                <w:szCs w:val="24"/>
              </w:rPr>
            </w:pPr>
            <w:r w:rsidRPr="00B52B2A">
              <w:rPr>
                <w:sz w:val="24"/>
                <w:szCs w:val="24"/>
              </w:rPr>
              <w:t>14%</w:t>
            </w:r>
          </w:p>
        </w:tc>
        <w:tc>
          <w:tcPr>
            <w:tcW w:w="1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F55C7" w14:textId="77777777" w:rsidR="00D23975" w:rsidRPr="00B52B2A" w:rsidRDefault="00D23975">
            <w:pPr>
              <w:spacing w:after="0" w:line="240" w:lineRule="auto"/>
              <w:jc w:val="center"/>
              <w:rPr>
                <w:sz w:val="24"/>
                <w:szCs w:val="24"/>
              </w:rPr>
            </w:pPr>
            <w:r w:rsidRPr="00B52B2A">
              <w:rPr>
                <w:sz w:val="24"/>
                <w:szCs w:val="24"/>
              </w:rPr>
              <w:t>66%</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AA6C2" w14:textId="77777777" w:rsidR="00D23975" w:rsidRPr="00B52B2A" w:rsidRDefault="00D23975">
            <w:pPr>
              <w:spacing w:after="0" w:line="240" w:lineRule="auto"/>
              <w:jc w:val="center"/>
              <w:rPr>
                <w:sz w:val="24"/>
                <w:szCs w:val="24"/>
              </w:rPr>
            </w:pPr>
            <w:r w:rsidRPr="00B52B2A">
              <w:rPr>
                <w:sz w:val="24"/>
                <w:szCs w:val="24"/>
              </w:rPr>
              <w:t>14%</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C36DF" w14:textId="77777777" w:rsidR="00D23975" w:rsidRPr="00B52B2A" w:rsidRDefault="00D23975">
            <w:pPr>
              <w:spacing w:after="0" w:line="240" w:lineRule="auto"/>
              <w:jc w:val="center"/>
              <w:rPr>
                <w:sz w:val="24"/>
                <w:szCs w:val="24"/>
              </w:rPr>
            </w:pPr>
            <w:r w:rsidRPr="00B52B2A">
              <w:rPr>
                <w:sz w:val="24"/>
                <w:szCs w:val="24"/>
              </w:rPr>
              <w:t>3%</w:t>
            </w:r>
          </w:p>
        </w:tc>
      </w:tr>
    </w:tbl>
    <w:p w14:paraId="38741C80" w14:textId="77777777" w:rsidR="00D23975" w:rsidRPr="00B52B2A" w:rsidRDefault="00D23975" w:rsidP="00D23975">
      <w:pPr>
        <w:rPr>
          <w:rFonts w:ascii="Calibri" w:hAnsi="Calibri" w:cs="Calibri"/>
          <w:b/>
          <w:bCs/>
          <w:sz w:val="24"/>
          <w:szCs w:val="24"/>
        </w:rPr>
      </w:pPr>
    </w:p>
    <w:p w14:paraId="59763DDB" w14:textId="77777777" w:rsidR="00D23975" w:rsidRPr="00B52B2A" w:rsidRDefault="00D23975" w:rsidP="00D23975">
      <w:pPr>
        <w:rPr>
          <w:sz w:val="24"/>
          <w:szCs w:val="24"/>
        </w:rPr>
      </w:pPr>
      <w:r w:rsidRPr="00B52B2A">
        <w:rPr>
          <w:sz w:val="24"/>
          <w:szCs w:val="24"/>
        </w:rPr>
        <w:t xml:space="preserve">End of year PIPS results indicate that the 2019 cohort had a similar percentage spread as the ACT percentage. Of the students who were in the bands 1 and 2, three students are in Learning Support classrooms as previously stated and the other students have been identified as needing extra support next year.  </w:t>
      </w:r>
    </w:p>
    <w:p w14:paraId="0D1D0BBC" w14:textId="7817EA6F" w:rsidR="00CF6BC9" w:rsidRPr="00EA73BA" w:rsidRDefault="00CF6BC9" w:rsidP="00624A85">
      <w:r w:rsidRPr="00624A85">
        <w:rPr>
          <w:b/>
        </w:rPr>
        <w:t xml:space="preserve">Reading Benchmarks 2017 – 2019 </w:t>
      </w:r>
    </w:p>
    <w:p w14:paraId="2E57DC3A" w14:textId="2D413EFE" w:rsidR="00CF6BC9" w:rsidRPr="00B52B2A" w:rsidRDefault="00CF6BC9" w:rsidP="00CF6BC9">
      <w:pPr>
        <w:rPr>
          <w:sz w:val="24"/>
          <w:szCs w:val="24"/>
        </w:rPr>
      </w:pPr>
      <w:r w:rsidRPr="00B52B2A">
        <w:rPr>
          <w:sz w:val="24"/>
          <w:szCs w:val="24"/>
        </w:rPr>
        <w:t xml:space="preserve">The results of our reading benchmarks have remained quite constant over the past </w:t>
      </w:r>
      <w:r w:rsidR="009A7096" w:rsidRPr="00B52B2A">
        <w:rPr>
          <w:sz w:val="24"/>
          <w:szCs w:val="24"/>
        </w:rPr>
        <w:t>three</w:t>
      </w:r>
      <w:r w:rsidRPr="00B52B2A">
        <w:rPr>
          <w:sz w:val="24"/>
          <w:szCs w:val="24"/>
        </w:rPr>
        <w:t xml:space="preserve"> years. It seems to sit in the range 70 – 80% of the cohort reach at or above benchmark each year, with a few dips and troughs, to below 70% and just over 80%. Across the years there is a downward dip in the transition from year 2 to year 3. This may </w:t>
      </w:r>
      <w:r w:rsidR="00FA5B34" w:rsidRPr="00B52B2A">
        <w:rPr>
          <w:sz w:val="24"/>
          <w:szCs w:val="24"/>
        </w:rPr>
        <w:t>be</w:t>
      </w:r>
      <w:r w:rsidRPr="00B52B2A">
        <w:rPr>
          <w:sz w:val="24"/>
          <w:szCs w:val="24"/>
        </w:rPr>
        <w:t xml:space="preserve"> due to the increased complexity of texts, the increase of inferential questioning in the testing kits, the previous year 2 teachers promoting students higher to levels than required or the decrease of specific reading strategies and intentional reading groups in year 3. There is also a transition to using a different testing kit of Fountas and Pinnell in the senior classes, which are harder texts.  </w:t>
      </w:r>
    </w:p>
    <w:p w14:paraId="6D2125D6" w14:textId="77777777" w:rsidR="00164BAE" w:rsidRDefault="00164BAE" w:rsidP="00EA73BA">
      <w:pPr>
        <w:rPr>
          <w:b/>
        </w:rPr>
      </w:pPr>
      <w:bookmarkStart w:id="7" w:name="_Hlk26519260"/>
    </w:p>
    <w:p w14:paraId="6DFD0931" w14:textId="77777777" w:rsidR="00164BAE" w:rsidRDefault="00164BAE" w:rsidP="00EA73BA">
      <w:pPr>
        <w:rPr>
          <w:b/>
        </w:rPr>
      </w:pPr>
    </w:p>
    <w:p w14:paraId="57A9EE5B" w14:textId="77777777" w:rsidR="00164BAE" w:rsidRDefault="00164BAE" w:rsidP="00EA73BA">
      <w:pPr>
        <w:rPr>
          <w:b/>
        </w:rPr>
      </w:pPr>
    </w:p>
    <w:p w14:paraId="3DA5CFBC" w14:textId="77777777" w:rsidR="00164BAE" w:rsidRDefault="00164BAE" w:rsidP="00EA73BA">
      <w:pPr>
        <w:rPr>
          <w:b/>
        </w:rPr>
      </w:pPr>
    </w:p>
    <w:p w14:paraId="52611F91" w14:textId="77777777" w:rsidR="00164BAE" w:rsidRDefault="00164BAE" w:rsidP="00EA73BA">
      <w:pPr>
        <w:rPr>
          <w:b/>
        </w:rPr>
      </w:pPr>
    </w:p>
    <w:p w14:paraId="1CAFCA69" w14:textId="77777777" w:rsidR="00164BAE" w:rsidRDefault="00164BAE" w:rsidP="00EA73BA">
      <w:pPr>
        <w:rPr>
          <w:b/>
        </w:rPr>
      </w:pPr>
    </w:p>
    <w:p w14:paraId="20143711" w14:textId="77777777" w:rsidR="00164BAE" w:rsidRDefault="00164BAE" w:rsidP="00EA73BA">
      <w:pPr>
        <w:rPr>
          <w:b/>
        </w:rPr>
      </w:pPr>
    </w:p>
    <w:p w14:paraId="1EAD49B3" w14:textId="000377B6" w:rsidR="00EA73BA" w:rsidRPr="00CA5F05" w:rsidRDefault="00EA73BA" w:rsidP="00EA73BA">
      <w:r w:rsidRPr="006252C6">
        <w:rPr>
          <w:b/>
        </w:rPr>
        <w:lastRenderedPageBreak/>
        <w:t xml:space="preserve">At or above ACT benchmark in Reading 2013 – 2019 </w:t>
      </w:r>
    </w:p>
    <w:tbl>
      <w:tblPr>
        <w:tblStyle w:val="TableGrid"/>
        <w:tblpPr w:leftFromText="180" w:rightFromText="180" w:vertAnchor="text" w:horzAnchor="margin" w:tblpY="-52"/>
        <w:tblW w:w="5524" w:type="dxa"/>
        <w:tblLayout w:type="fixed"/>
        <w:tblLook w:val="04A0" w:firstRow="1" w:lastRow="0" w:firstColumn="1" w:lastColumn="0" w:noHBand="0" w:noVBand="1"/>
      </w:tblPr>
      <w:tblGrid>
        <w:gridCol w:w="1129"/>
        <w:gridCol w:w="851"/>
        <w:gridCol w:w="992"/>
        <w:gridCol w:w="1276"/>
        <w:gridCol w:w="1276"/>
      </w:tblGrid>
      <w:tr w:rsidR="00EA73BA" w14:paraId="57434F06" w14:textId="77777777" w:rsidTr="00651C61">
        <w:tc>
          <w:tcPr>
            <w:tcW w:w="1129" w:type="dxa"/>
            <w:tcBorders>
              <w:top w:val="single" w:sz="4" w:space="0" w:color="auto"/>
              <w:left w:val="single" w:sz="4" w:space="0" w:color="auto"/>
              <w:bottom w:val="single" w:sz="4" w:space="0" w:color="auto"/>
              <w:right w:val="single" w:sz="4" w:space="0" w:color="auto"/>
            </w:tcBorders>
          </w:tcPr>
          <w:p w14:paraId="78F10D73" w14:textId="77777777" w:rsidR="00EA73BA" w:rsidRDefault="00EA73BA" w:rsidP="004510EE"/>
        </w:tc>
        <w:tc>
          <w:tcPr>
            <w:tcW w:w="851" w:type="dxa"/>
            <w:tcBorders>
              <w:top w:val="single" w:sz="4" w:space="0" w:color="auto"/>
              <w:left w:val="single" w:sz="4" w:space="0" w:color="auto"/>
              <w:bottom w:val="single" w:sz="4" w:space="0" w:color="auto"/>
              <w:right w:val="single" w:sz="4" w:space="0" w:color="auto"/>
            </w:tcBorders>
            <w:hideMark/>
          </w:tcPr>
          <w:p w14:paraId="529DE22C" w14:textId="77777777" w:rsidR="00EA73BA" w:rsidRDefault="00EA73BA" w:rsidP="004510EE">
            <w:pPr>
              <w:rPr>
                <w:sz w:val="20"/>
                <w:szCs w:val="20"/>
              </w:rPr>
            </w:pPr>
            <w:r>
              <w:rPr>
                <w:sz w:val="20"/>
                <w:szCs w:val="20"/>
              </w:rPr>
              <w:t xml:space="preserve">ACT Benchmark  Levels </w:t>
            </w:r>
          </w:p>
        </w:tc>
        <w:tc>
          <w:tcPr>
            <w:tcW w:w="992" w:type="dxa"/>
            <w:tcBorders>
              <w:top w:val="single" w:sz="4" w:space="0" w:color="auto"/>
              <w:left w:val="single" w:sz="4" w:space="0" w:color="auto"/>
              <w:bottom w:val="single" w:sz="4" w:space="0" w:color="auto"/>
              <w:right w:val="single" w:sz="4" w:space="0" w:color="auto"/>
            </w:tcBorders>
            <w:hideMark/>
          </w:tcPr>
          <w:p w14:paraId="0DFA9352" w14:textId="77777777" w:rsidR="00EA73BA" w:rsidRDefault="00EA73BA" w:rsidP="004510EE">
            <w:r>
              <w:t>2017</w:t>
            </w:r>
          </w:p>
          <w:p w14:paraId="60F26264" w14:textId="77777777" w:rsidR="00EA73BA" w:rsidRDefault="00EA73BA" w:rsidP="004510EE">
            <w:r>
              <w:t xml:space="preserve">At and </w:t>
            </w:r>
          </w:p>
          <w:p w14:paraId="4DB5799C" w14:textId="77777777" w:rsidR="00EA73BA" w:rsidRDefault="00EA73BA" w:rsidP="004510EE">
            <w:r>
              <w:t>above</w:t>
            </w:r>
          </w:p>
        </w:tc>
        <w:tc>
          <w:tcPr>
            <w:tcW w:w="1276" w:type="dxa"/>
            <w:tcBorders>
              <w:top w:val="single" w:sz="4" w:space="0" w:color="auto"/>
              <w:left w:val="single" w:sz="4" w:space="0" w:color="auto"/>
              <w:bottom w:val="single" w:sz="4" w:space="0" w:color="auto"/>
              <w:right w:val="single" w:sz="4" w:space="0" w:color="auto"/>
            </w:tcBorders>
          </w:tcPr>
          <w:p w14:paraId="460722FF" w14:textId="77777777" w:rsidR="00EA73BA" w:rsidRDefault="00EA73BA" w:rsidP="004510EE">
            <w:r>
              <w:t xml:space="preserve">2018 </w:t>
            </w:r>
          </w:p>
          <w:p w14:paraId="1AD67BDD" w14:textId="77777777" w:rsidR="00EA73BA" w:rsidRDefault="00EA73BA" w:rsidP="004510EE">
            <w:r>
              <w:t xml:space="preserve">At and above </w:t>
            </w:r>
          </w:p>
        </w:tc>
        <w:tc>
          <w:tcPr>
            <w:tcW w:w="1276" w:type="dxa"/>
            <w:tcBorders>
              <w:top w:val="single" w:sz="4" w:space="0" w:color="auto"/>
              <w:left w:val="single" w:sz="4" w:space="0" w:color="auto"/>
              <w:bottom w:val="single" w:sz="4" w:space="0" w:color="auto"/>
              <w:right w:val="single" w:sz="4" w:space="0" w:color="auto"/>
            </w:tcBorders>
          </w:tcPr>
          <w:p w14:paraId="315A7DFD" w14:textId="77777777" w:rsidR="00EA73BA" w:rsidRDefault="00EA73BA" w:rsidP="004510EE">
            <w:r>
              <w:t xml:space="preserve">2019 </w:t>
            </w:r>
          </w:p>
          <w:p w14:paraId="77A02F4B" w14:textId="77777777" w:rsidR="00EA73BA" w:rsidRDefault="00EA73BA" w:rsidP="004510EE">
            <w:r>
              <w:t>At and above</w:t>
            </w:r>
          </w:p>
        </w:tc>
      </w:tr>
      <w:tr w:rsidR="00EA73BA" w14:paraId="2FF8108B" w14:textId="77777777" w:rsidTr="00651C61">
        <w:tc>
          <w:tcPr>
            <w:tcW w:w="1129" w:type="dxa"/>
            <w:tcBorders>
              <w:top w:val="single" w:sz="4" w:space="0" w:color="auto"/>
              <w:left w:val="single" w:sz="4" w:space="0" w:color="auto"/>
              <w:bottom w:val="single" w:sz="4" w:space="0" w:color="auto"/>
              <w:right w:val="single" w:sz="4" w:space="0" w:color="auto"/>
            </w:tcBorders>
            <w:hideMark/>
          </w:tcPr>
          <w:p w14:paraId="4C3B7FE8" w14:textId="77777777" w:rsidR="00EA73BA" w:rsidRDefault="00EA73BA" w:rsidP="004510EE">
            <w:r>
              <w:t xml:space="preserve">Kinder </w:t>
            </w:r>
          </w:p>
        </w:tc>
        <w:tc>
          <w:tcPr>
            <w:tcW w:w="851" w:type="dxa"/>
            <w:tcBorders>
              <w:top w:val="single" w:sz="4" w:space="0" w:color="auto"/>
              <w:left w:val="single" w:sz="4" w:space="0" w:color="auto"/>
              <w:bottom w:val="single" w:sz="4" w:space="0" w:color="auto"/>
              <w:right w:val="single" w:sz="4" w:space="0" w:color="auto"/>
            </w:tcBorders>
            <w:hideMark/>
          </w:tcPr>
          <w:p w14:paraId="21A6C23F" w14:textId="77777777" w:rsidR="00EA73BA" w:rsidRDefault="00EA73BA" w:rsidP="004510EE">
            <w:r>
              <w:t>5-8</w:t>
            </w:r>
          </w:p>
        </w:tc>
        <w:tc>
          <w:tcPr>
            <w:tcW w:w="992" w:type="dxa"/>
            <w:tcBorders>
              <w:top w:val="single" w:sz="4" w:space="0" w:color="auto"/>
              <w:left w:val="single" w:sz="4" w:space="0" w:color="auto"/>
              <w:bottom w:val="single" w:sz="4" w:space="0" w:color="auto"/>
              <w:right w:val="single" w:sz="4" w:space="0" w:color="auto"/>
            </w:tcBorders>
            <w:hideMark/>
          </w:tcPr>
          <w:p w14:paraId="1576B1FF" w14:textId="77777777" w:rsidR="00EA73BA" w:rsidRDefault="00EA73BA" w:rsidP="004510EE">
            <w:pPr>
              <w:rPr>
                <w:rFonts w:cstheme="minorHAnsi"/>
              </w:rPr>
            </w:pPr>
            <w:r>
              <w:rPr>
                <w:rFonts w:cstheme="minorHAnsi"/>
              </w:rPr>
              <w:t>86%</w:t>
            </w:r>
          </w:p>
        </w:tc>
        <w:tc>
          <w:tcPr>
            <w:tcW w:w="1276" w:type="dxa"/>
            <w:tcBorders>
              <w:top w:val="single" w:sz="4" w:space="0" w:color="auto"/>
              <w:left w:val="single" w:sz="4" w:space="0" w:color="auto"/>
              <w:bottom w:val="single" w:sz="4" w:space="0" w:color="auto"/>
              <w:right w:val="single" w:sz="4" w:space="0" w:color="auto"/>
            </w:tcBorders>
          </w:tcPr>
          <w:p w14:paraId="05974594" w14:textId="77777777" w:rsidR="00EA73BA" w:rsidRDefault="00EA73BA" w:rsidP="004510EE">
            <w:pPr>
              <w:rPr>
                <w:rFonts w:cstheme="minorHAnsi"/>
              </w:rPr>
            </w:pPr>
            <w:r>
              <w:rPr>
                <w:rFonts w:cstheme="minorHAnsi"/>
              </w:rPr>
              <w:t>78%</w:t>
            </w:r>
          </w:p>
        </w:tc>
        <w:tc>
          <w:tcPr>
            <w:tcW w:w="1276" w:type="dxa"/>
            <w:tcBorders>
              <w:top w:val="single" w:sz="4" w:space="0" w:color="auto"/>
              <w:left w:val="single" w:sz="4" w:space="0" w:color="auto"/>
              <w:bottom w:val="single" w:sz="4" w:space="0" w:color="auto"/>
              <w:right w:val="single" w:sz="4" w:space="0" w:color="auto"/>
            </w:tcBorders>
          </w:tcPr>
          <w:p w14:paraId="1754EC40" w14:textId="77777777" w:rsidR="00EA73BA" w:rsidRDefault="00EA73BA" w:rsidP="004510EE">
            <w:pPr>
              <w:rPr>
                <w:rFonts w:cstheme="minorHAnsi"/>
              </w:rPr>
            </w:pPr>
            <w:r>
              <w:rPr>
                <w:rFonts w:cstheme="minorHAnsi"/>
              </w:rPr>
              <w:t>78%</w:t>
            </w:r>
          </w:p>
        </w:tc>
      </w:tr>
      <w:tr w:rsidR="00EA73BA" w14:paraId="12C8E463" w14:textId="77777777" w:rsidTr="00651C61">
        <w:tc>
          <w:tcPr>
            <w:tcW w:w="1129" w:type="dxa"/>
            <w:tcBorders>
              <w:top w:val="single" w:sz="4" w:space="0" w:color="auto"/>
              <w:left w:val="single" w:sz="4" w:space="0" w:color="auto"/>
              <w:bottom w:val="single" w:sz="4" w:space="0" w:color="auto"/>
              <w:right w:val="single" w:sz="4" w:space="0" w:color="auto"/>
            </w:tcBorders>
            <w:hideMark/>
          </w:tcPr>
          <w:p w14:paraId="5A9F6E4D" w14:textId="77777777" w:rsidR="00EA73BA" w:rsidRDefault="00EA73BA" w:rsidP="004510EE">
            <w:pPr>
              <w:rPr>
                <w:rFonts w:cs="Calibri"/>
              </w:rPr>
            </w:pPr>
            <w:r>
              <w:t>Year 1</w:t>
            </w:r>
          </w:p>
        </w:tc>
        <w:tc>
          <w:tcPr>
            <w:tcW w:w="851" w:type="dxa"/>
            <w:tcBorders>
              <w:top w:val="single" w:sz="4" w:space="0" w:color="auto"/>
              <w:left w:val="single" w:sz="4" w:space="0" w:color="auto"/>
              <w:bottom w:val="single" w:sz="4" w:space="0" w:color="auto"/>
              <w:right w:val="single" w:sz="4" w:space="0" w:color="auto"/>
            </w:tcBorders>
            <w:hideMark/>
          </w:tcPr>
          <w:p w14:paraId="31575697" w14:textId="77777777" w:rsidR="00EA73BA" w:rsidRDefault="00EA73BA" w:rsidP="004510EE">
            <w:r>
              <w:t>14-16</w:t>
            </w:r>
          </w:p>
        </w:tc>
        <w:tc>
          <w:tcPr>
            <w:tcW w:w="992" w:type="dxa"/>
            <w:tcBorders>
              <w:top w:val="single" w:sz="4" w:space="0" w:color="auto"/>
              <w:left w:val="single" w:sz="4" w:space="0" w:color="auto"/>
              <w:bottom w:val="single" w:sz="4" w:space="0" w:color="auto"/>
              <w:right w:val="single" w:sz="4" w:space="0" w:color="auto"/>
            </w:tcBorders>
            <w:hideMark/>
          </w:tcPr>
          <w:p w14:paraId="7EA1B7CB" w14:textId="77777777" w:rsidR="00EA73BA" w:rsidRDefault="00EA73BA" w:rsidP="004510EE">
            <w:pPr>
              <w:rPr>
                <w:rFonts w:cstheme="minorHAnsi"/>
              </w:rPr>
            </w:pPr>
            <w:r>
              <w:rPr>
                <w:rFonts w:cstheme="minorHAnsi"/>
              </w:rPr>
              <w:t>64%</w:t>
            </w:r>
          </w:p>
        </w:tc>
        <w:tc>
          <w:tcPr>
            <w:tcW w:w="1276" w:type="dxa"/>
            <w:tcBorders>
              <w:top w:val="single" w:sz="4" w:space="0" w:color="auto"/>
              <w:left w:val="single" w:sz="4" w:space="0" w:color="auto"/>
              <w:bottom w:val="single" w:sz="4" w:space="0" w:color="auto"/>
              <w:right w:val="single" w:sz="4" w:space="0" w:color="auto"/>
            </w:tcBorders>
          </w:tcPr>
          <w:p w14:paraId="1D14D7E4" w14:textId="77777777" w:rsidR="00EA73BA" w:rsidRDefault="00EA73BA" w:rsidP="004510EE">
            <w:pPr>
              <w:rPr>
                <w:rFonts w:cstheme="minorHAnsi"/>
              </w:rPr>
            </w:pPr>
            <w:r>
              <w:rPr>
                <w:rFonts w:cstheme="minorHAnsi"/>
              </w:rPr>
              <w:t>82%</w:t>
            </w:r>
          </w:p>
        </w:tc>
        <w:tc>
          <w:tcPr>
            <w:tcW w:w="1276" w:type="dxa"/>
            <w:tcBorders>
              <w:top w:val="single" w:sz="4" w:space="0" w:color="auto"/>
              <w:left w:val="single" w:sz="4" w:space="0" w:color="auto"/>
              <w:bottom w:val="single" w:sz="4" w:space="0" w:color="auto"/>
              <w:right w:val="single" w:sz="4" w:space="0" w:color="auto"/>
            </w:tcBorders>
          </w:tcPr>
          <w:p w14:paraId="43AB0418" w14:textId="77777777" w:rsidR="00EA73BA" w:rsidRDefault="00EA73BA" w:rsidP="004510EE">
            <w:pPr>
              <w:rPr>
                <w:rFonts w:cstheme="minorHAnsi"/>
              </w:rPr>
            </w:pPr>
            <w:r>
              <w:rPr>
                <w:rFonts w:cstheme="minorHAnsi"/>
              </w:rPr>
              <w:t>77%</w:t>
            </w:r>
          </w:p>
        </w:tc>
      </w:tr>
      <w:tr w:rsidR="00EA73BA" w14:paraId="07B6F7BC" w14:textId="77777777" w:rsidTr="00651C61">
        <w:tc>
          <w:tcPr>
            <w:tcW w:w="1129" w:type="dxa"/>
            <w:tcBorders>
              <w:top w:val="single" w:sz="4" w:space="0" w:color="auto"/>
              <w:left w:val="single" w:sz="4" w:space="0" w:color="auto"/>
              <w:bottom w:val="single" w:sz="4" w:space="0" w:color="auto"/>
              <w:right w:val="single" w:sz="4" w:space="0" w:color="auto"/>
            </w:tcBorders>
            <w:hideMark/>
          </w:tcPr>
          <w:p w14:paraId="3FEE715F" w14:textId="77777777" w:rsidR="00EA73BA" w:rsidRDefault="00EA73BA" w:rsidP="004510EE">
            <w:pPr>
              <w:rPr>
                <w:rFonts w:cs="Calibri"/>
              </w:rPr>
            </w:pPr>
            <w:r>
              <w:t>Year 2</w:t>
            </w:r>
          </w:p>
        </w:tc>
        <w:tc>
          <w:tcPr>
            <w:tcW w:w="851" w:type="dxa"/>
            <w:tcBorders>
              <w:top w:val="single" w:sz="4" w:space="0" w:color="auto"/>
              <w:left w:val="single" w:sz="4" w:space="0" w:color="auto"/>
              <w:bottom w:val="single" w:sz="4" w:space="0" w:color="auto"/>
              <w:right w:val="single" w:sz="4" w:space="0" w:color="auto"/>
            </w:tcBorders>
            <w:hideMark/>
          </w:tcPr>
          <w:p w14:paraId="39802753" w14:textId="77777777" w:rsidR="00EA73BA" w:rsidRDefault="00EA73BA" w:rsidP="004510EE">
            <w:r>
              <w:t>20-22</w:t>
            </w:r>
          </w:p>
        </w:tc>
        <w:tc>
          <w:tcPr>
            <w:tcW w:w="992" w:type="dxa"/>
            <w:tcBorders>
              <w:top w:val="single" w:sz="4" w:space="0" w:color="auto"/>
              <w:left w:val="single" w:sz="4" w:space="0" w:color="auto"/>
              <w:bottom w:val="single" w:sz="4" w:space="0" w:color="auto"/>
              <w:right w:val="single" w:sz="4" w:space="0" w:color="auto"/>
            </w:tcBorders>
            <w:hideMark/>
          </w:tcPr>
          <w:p w14:paraId="04715E84" w14:textId="77777777" w:rsidR="00EA73BA" w:rsidRDefault="00EA73BA" w:rsidP="004510EE">
            <w:pPr>
              <w:rPr>
                <w:rFonts w:cstheme="minorHAnsi"/>
              </w:rPr>
            </w:pPr>
            <w:r>
              <w:rPr>
                <w:rFonts w:cstheme="minorHAnsi"/>
              </w:rPr>
              <w:t>85%</w:t>
            </w:r>
          </w:p>
        </w:tc>
        <w:tc>
          <w:tcPr>
            <w:tcW w:w="1276" w:type="dxa"/>
            <w:tcBorders>
              <w:top w:val="single" w:sz="4" w:space="0" w:color="auto"/>
              <w:left w:val="single" w:sz="4" w:space="0" w:color="auto"/>
              <w:bottom w:val="single" w:sz="4" w:space="0" w:color="auto"/>
              <w:right w:val="single" w:sz="4" w:space="0" w:color="auto"/>
            </w:tcBorders>
          </w:tcPr>
          <w:p w14:paraId="0C43ACBF" w14:textId="77777777" w:rsidR="00EA73BA" w:rsidRDefault="00EA73BA" w:rsidP="004510EE">
            <w:pPr>
              <w:rPr>
                <w:rFonts w:cstheme="minorHAnsi"/>
              </w:rPr>
            </w:pPr>
            <w:r>
              <w:rPr>
                <w:rFonts w:cstheme="minorHAnsi"/>
              </w:rPr>
              <w:t>81%</w:t>
            </w:r>
          </w:p>
        </w:tc>
        <w:tc>
          <w:tcPr>
            <w:tcW w:w="1276" w:type="dxa"/>
            <w:tcBorders>
              <w:top w:val="single" w:sz="4" w:space="0" w:color="auto"/>
              <w:left w:val="single" w:sz="4" w:space="0" w:color="auto"/>
              <w:bottom w:val="single" w:sz="4" w:space="0" w:color="auto"/>
              <w:right w:val="single" w:sz="4" w:space="0" w:color="auto"/>
            </w:tcBorders>
          </w:tcPr>
          <w:p w14:paraId="1B46D71B" w14:textId="77777777" w:rsidR="00EA73BA" w:rsidRDefault="00EA73BA" w:rsidP="004510EE">
            <w:pPr>
              <w:rPr>
                <w:rFonts w:cstheme="minorHAnsi"/>
              </w:rPr>
            </w:pPr>
            <w:r>
              <w:rPr>
                <w:rFonts w:cstheme="minorHAnsi"/>
              </w:rPr>
              <w:t>83%</w:t>
            </w:r>
          </w:p>
        </w:tc>
      </w:tr>
      <w:tr w:rsidR="00EA73BA" w14:paraId="73180FF7" w14:textId="77777777" w:rsidTr="00651C61">
        <w:tc>
          <w:tcPr>
            <w:tcW w:w="1129" w:type="dxa"/>
            <w:tcBorders>
              <w:top w:val="single" w:sz="4" w:space="0" w:color="auto"/>
              <w:left w:val="single" w:sz="4" w:space="0" w:color="auto"/>
              <w:bottom w:val="single" w:sz="4" w:space="0" w:color="auto"/>
              <w:right w:val="single" w:sz="4" w:space="0" w:color="auto"/>
            </w:tcBorders>
            <w:hideMark/>
          </w:tcPr>
          <w:p w14:paraId="114AA15F" w14:textId="77777777" w:rsidR="00EA73BA" w:rsidRDefault="00EA73BA" w:rsidP="004510EE">
            <w:pPr>
              <w:rPr>
                <w:rFonts w:cs="Calibri"/>
              </w:rPr>
            </w:pPr>
            <w:r>
              <w:t>Year 3</w:t>
            </w:r>
          </w:p>
        </w:tc>
        <w:tc>
          <w:tcPr>
            <w:tcW w:w="851" w:type="dxa"/>
            <w:tcBorders>
              <w:top w:val="single" w:sz="4" w:space="0" w:color="auto"/>
              <w:left w:val="single" w:sz="4" w:space="0" w:color="auto"/>
              <w:bottom w:val="single" w:sz="4" w:space="0" w:color="auto"/>
              <w:right w:val="single" w:sz="4" w:space="0" w:color="auto"/>
            </w:tcBorders>
            <w:hideMark/>
          </w:tcPr>
          <w:p w14:paraId="771D6438" w14:textId="77777777" w:rsidR="00EA73BA" w:rsidRDefault="00EA73BA" w:rsidP="004510EE">
            <w:r>
              <w:t>24-26</w:t>
            </w:r>
          </w:p>
        </w:tc>
        <w:tc>
          <w:tcPr>
            <w:tcW w:w="992" w:type="dxa"/>
            <w:tcBorders>
              <w:top w:val="single" w:sz="4" w:space="0" w:color="auto"/>
              <w:left w:val="single" w:sz="4" w:space="0" w:color="auto"/>
              <w:bottom w:val="single" w:sz="4" w:space="0" w:color="auto"/>
              <w:right w:val="single" w:sz="4" w:space="0" w:color="auto"/>
            </w:tcBorders>
            <w:hideMark/>
          </w:tcPr>
          <w:p w14:paraId="3D9AA6B7" w14:textId="77777777" w:rsidR="00EA73BA" w:rsidRDefault="00EA73BA" w:rsidP="004510EE">
            <w:pPr>
              <w:rPr>
                <w:rFonts w:cstheme="minorHAnsi"/>
              </w:rPr>
            </w:pPr>
            <w:r>
              <w:rPr>
                <w:rFonts w:cstheme="minorHAnsi"/>
              </w:rPr>
              <w:t>68%</w:t>
            </w:r>
          </w:p>
        </w:tc>
        <w:tc>
          <w:tcPr>
            <w:tcW w:w="1276" w:type="dxa"/>
            <w:tcBorders>
              <w:top w:val="single" w:sz="4" w:space="0" w:color="auto"/>
              <w:left w:val="single" w:sz="4" w:space="0" w:color="auto"/>
              <w:bottom w:val="single" w:sz="4" w:space="0" w:color="auto"/>
              <w:right w:val="single" w:sz="4" w:space="0" w:color="auto"/>
            </w:tcBorders>
          </w:tcPr>
          <w:p w14:paraId="70FA8362" w14:textId="77777777" w:rsidR="00EA73BA" w:rsidRDefault="00EA73BA" w:rsidP="004510EE">
            <w:pPr>
              <w:rPr>
                <w:rFonts w:cstheme="minorHAnsi"/>
              </w:rPr>
            </w:pPr>
            <w:r>
              <w:rPr>
                <w:rFonts w:cstheme="minorHAnsi"/>
              </w:rPr>
              <w:t>75%</w:t>
            </w:r>
          </w:p>
        </w:tc>
        <w:tc>
          <w:tcPr>
            <w:tcW w:w="1276" w:type="dxa"/>
            <w:tcBorders>
              <w:top w:val="single" w:sz="4" w:space="0" w:color="auto"/>
              <w:left w:val="single" w:sz="4" w:space="0" w:color="auto"/>
              <w:bottom w:val="single" w:sz="4" w:space="0" w:color="auto"/>
              <w:right w:val="single" w:sz="4" w:space="0" w:color="auto"/>
            </w:tcBorders>
          </w:tcPr>
          <w:p w14:paraId="558F3CB0" w14:textId="77777777" w:rsidR="00EA73BA" w:rsidRDefault="00EA73BA" w:rsidP="004510EE">
            <w:pPr>
              <w:rPr>
                <w:rFonts w:cstheme="minorHAnsi"/>
              </w:rPr>
            </w:pPr>
            <w:r>
              <w:rPr>
                <w:rFonts w:cstheme="minorHAnsi"/>
              </w:rPr>
              <w:t>64%</w:t>
            </w:r>
          </w:p>
        </w:tc>
      </w:tr>
      <w:tr w:rsidR="00EA73BA" w14:paraId="75D45CA0" w14:textId="77777777" w:rsidTr="00651C61">
        <w:tc>
          <w:tcPr>
            <w:tcW w:w="1129" w:type="dxa"/>
            <w:tcBorders>
              <w:top w:val="single" w:sz="4" w:space="0" w:color="auto"/>
              <w:left w:val="single" w:sz="4" w:space="0" w:color="auto"/>
              <w:bottom w:val="single" w:sz="4" w:space="0" w:color="auto"/>
              <w:right w:val="single" w:sz="4" w:space="0" w:color="auto"/>
            </w:tcBorders>
            <w:hideMark/>
          </w:tcPr>
          <w:p w14:paraId="7D296360" w14:textId="77777777" w:rsidR="00EA73BA" w:rsidRDefault="00EA73BA" w:rsidP="004510EE">
            <w:pPr>
              <w:rPr>
                <w:rFonts w:cs="Calibri"/>
              </w:rPr>
            </w:pPr>
            <w:r>
              <w:t>Year 4</w:t>
            </w:r>
          </w:p>
        </w:tc>
        <w:tc>
          <w:tcPr>
            <w:tcW w:w="851" w:type="dxa"/>
            <w:tcBorders>
              <w:top w:val="single" w:sz="4" w:space="0" w:color="auto"/>
              <w:left w:val="single" w:sz="4" w:space="0" w:color="auto"/>
              <w:bottom w:val="single" w:sz="4" w:space="0" w:color="auto"/>
              <w:right w:val="single" w:sz="4" w:space="0" w:color="auto"/>
            </w:tcBorders>
            <w:hideMark/>
          </w:tcPr>
          <w:p w14:paraId="37D64267" w14:textId="77777777" w:rsidR="00EA73BA" w:rsidRDefault="00EA73BA" w:rsidP="004510EE">
            <w:r>
              <w:t>25,26</w:t>
            </w:r>
          </w:p>
        </w:tc>
        <w:tc>
          <w:tcPr>
            <w:tcW w:w="992" w:type="dxa"/>
            <w:tcBorders>
              <w:top w:val="single" w:sz="4" w:space="0" w:color="auto"/>
              <w:left w:val="single" w:sz="4" w:space="0" w:color="auto"/>
              <w:bottom w:val="single" w:sz="4" w:space="0" w:color="auto"/>
              <w:right w:val="single" w:sz="4" w:space="0" w:color="auto"/>
            </w:tcBorders>
            <w:hideMark/>
          </w:tcPr>
          <w:p w14:paraId="31BE2BE1" w14:textId="77777777" w:rsidR="00EA73BA" w:rsidRDefault="00EA73BA" w:rsidP="004510EE">
            <w:pPr>
              <w:rPr>
                <w:rFonts w:cstheme="minorHAnsi"/>
              </w:rPr>
            </w:pPr>
            <w:r>
              <w:rPr>
                <w:rFonts w:cstheme="minorHAnsi"/>
              </w:rPr>
              <w:t>77%</w:t>
            </w:r>
          </w:p>
        </w:tc>
        <w:tc>
          <w:tcPr>
            <w:tcW w:w="1276" w:type="dxa"/>
            <w:tcBorders>
              <w:top w:val="single" w:sz="4" w:space="0" w:color="auto"/>
              <w:left w:val="single" w:sz="4" w:space="0" w:color="auto"/>
              <w:bottom w:val="single" w:sz="4" w:space="0" w:color="auto"/>
              <w:right w:val="single" w:sz="4" w:space="0" w:color="auto"/>
            </w:tcBorders>
          </w:tcPr>
          <w:p w14:paraId="67A634FF" w14:textId="77777777" w:rsidR="00EA73BA" w:rsidRDefault="00EA73BA" w:rsidP="004510EE">
            <w:pPr>
              <w:rPr>
                <w:rFonts w:cstheme="minorHAnsi"/>
              </w:rPr>
            </w:pPr>
            <w:r>
              <w:rPr>
                <w:rFonts w:cstheme="minorHAnsi"/>
              </w:rPr>
              <w:t>78%</w:t>
            </w:r>
          </w:p>
        </w:tc>
        <w:tc>
          <w:tcPr>
            <w:tcW w:w="1276" w:type="dxa"/>
            <w:tcBorders>
              <w:top w:val="single" w:sz="4" w:space="0" w:color="auto"/>
              <w:left w:val="single" w:sz="4" w:space="0" w:color="auto"/>
              <w:bottom w:val="single" w:sz="4" w:space="0" w:color="auto"/>
              <w:right w:val="single" w:sz="4" w:space="0" w:color="auto"/>
            </w:tcBorders>
          </w:tcPr>
          <w:p w14:paraId="6E4C07CE" w14:textId="77777777" w:rsidR="00EA73BA" w:rsidRDefault="00EA73BA" w:rsidP="004510EE">
            <w:pPr>
              <w:rPr>
                <w:rFonts w:cstheme="minorHAnsi"/>
              </w:rPr>
            </w:pPr>
            <w:r>
              <w:rPr>
                <w:rFonts w:cstheme="minorHAnsi"/>
              </w:rPr>
              <w:t>74%</w:t>
            </w:r>
          </w:p>
        </w:tc>
      </w:tr>
      <w:tr w:rsidR="00EA73BA" w14:paraId="4D564F25" w14:textId="77777777" w:rsidTr="00651C61">
        <w:tc>
          <w:tcPr>
            <w:tcW w:w="1129" w:type="dxa"/>
            <w:tcBorders>
              <w:top w:val="single" w:sz="4" w:space="0" w:color="auto"/>
              <w:left w:val="single" w:sz="4" w:space="0" w:color="auto"/>
              <w:bottom w:val="single" w:sz="4" w:space="0" w:color="auto"/>
              <w:right w:val="single" w:sz="4" w:space="0" w:color="auto"/>
            </w:tcBorders>
            <w:hideMark/>
          </w:tcPr>
          <w:p w14:paraId="6EF24A74" w14:textId="77777777" w:rsidR="00EA73BA" w:rsidRDefault="00EA73BA" w:rsidP="004510EE">
            <w:pPr>
              <w:rPr>
                <w:rFonts w:cs="Calibri"/>
              </w:rPr>
            </w:pPr>
            <w:r>
              <w:t>Year 5</w:t>
            </w:r>
          </w:p>
        </w:tc>
        <w:tc>
          <w:tcPr>
            <w:tcW w:w="851" w:type="dxa"/>
            <w:tcBorders>
              <w:top w:val="single" w:sz="4" w:space="0" w:color="auto"/>
              <w:left w:val="single" w:sz="4" w:space="0" w:color="auto"/>
              <w:bottom w:val="single" w:sz="4" w:space="0" w:color="auto"/>
              <w:right w:val="single" w:sz="4" w:space="0" w:color="auto"/>
            </w:tcBorders>
            <w:hideMark/>
          </w:tcPr>
          <w:p w14:paraId="601F265F" w14:textId="77777777" w:rsidR="00EA73BA" w:rsidRDefault="00EA73BA" w:rsidP="004510EE">
            <w:r>
              <w:t>27,28</w:t>
            </w:r>
          </w:p>
        </w:tc>
        <w:tc>
          <w:tcPr>
            <w:tcW w:w="992" w:type="dxa"/>
            <w:tcBorders>
              <w:top w:val="single" w:sz="4" w:space="0" w:color="auto"/>
              <w:left w:val="single" w:sz="4" w:space="0" w:color="auto"/>
              <w:bottom w:val="single" w:sz="4" w:space="0" w:color="auto"/>
              <w:right w:val="single" w:sz="4" w:space="0" w:color="auto"/>
            </w:tcBorders>
            <w:hideMark/>
          </w:tcPr>
          <w:p w14:paraId="260FE973" w14:textId="77777777" w:rsidR="00EA73BA" w:rsidRDefault="00EA73BA" w:rsidP="004510EE">
            <w:pPr>
              <w:rPr>
                <w:rFonts w:cstheme="minorHAnsi"/>
              </w:rPr>
            </w:pPr>
            <w:r>
              <w:rPr>
                <w:rFonts w:cstheme="minorHAnsi"/>
              </w:rPr>
              <w:t>77%</w:t>
            </w:r>
          </w:p>
        </w:tc>
        <w:tc>
          <w:tcPr>
            <w:tcW w:w="1276" w:type="dxa"/>
            <w:tcBorders>
              <w:top w:val="single" w:sz="4" w:space="0" w:color="auto"/>
              <w:left w:val="single" w:sz="4" w:space="0" w:color="auto"/>
              <w:bottom w:val="single" w:sz="4" w:space="0" w:color="auto"/>
              <w:right w:val="single" w:sz="4" w:space="0" w:color="auto"/>
            </w:tcBorders>
          </w:tcPr>
          <w:p w14:paraId="4B7B9993" w14:textId="77777777" w:rsidR="00EA73BA" w:rsidRDefault="00EA73BA" w:rsidP="004510EE">
            <w:pPr>
              <w:rPr>
                <w:rFonts w:cstheme="minorHAnsi"/>
              </w:rPr>
            </w:pPr>
            <w:r>
              <w:rPr>
                <w:rFonts w:cstheme="minorHAnsi"/>
              </w:rPr>
              <w:t>57%</w:t>
            </w:r>
          </w:p>
        </w:tc>
        <w:tc>
          <w:tcPr>
            <w:tcW w:w="1276" w:type="dxa"/>
            <w:tcBorders>
              <w:top w:val="single" w:sz="4" w:space="0" w:color="auto"/>
              <w:left w:val="single" w:sz="4" w:space="0" w:color="auto"/>
              <w:bottom w:val="single" w:sz="4" w:space="0" w:color="auto"/>
              <w:right w:val="single" w:sz="4" w:space="0" w:color="auto"/>
            </w:tcBorders>
          </w:tcPr>
          <w:p w14:paraId="5FBF6A1A" w14:textId="77777777" w:rsidR="00EA73BA" w:rsidRDefault="00EA73BA" w:rsidP="004510EE">
            <w:pPr>
              <w:rPr>
                <w:rFonts w:cstheme="minorHAnsi"/>
              </w:rPr>
            </w:pPr>
            <w:r>
              <w:rPr>
                <w:rFonts w:cstheme="minorHAnsi"/>
              </w:rPr>
              <w:t>63%</w:t>
            </w:r>
          </w:p>
        </w:tc>
      </w:tr>
      <w:tr w:rsidR="00EA73BA" w14:paraId="15A79163" w14:textId="77777777" w:rsidTr="00651C61">
        <w:tc>
          <w:tcPr>
            <w:tcW w:w="1129" w:type="dxa"/>
            <w:tcBorders>
              <w:top w:val="single" w:sz="4" w:space="0" w:color="auto"/>
              <w:left w:val="single" w:sz="4" w:space="0" w:color="auto"/>
              <w:bottom w:val="single" w:sz="4" w:space="0" w:color="auto"/>
              <w:right w:val="single" w:sz="4" w:space="0" w:color="auto"/>
            </w:tcBorders>
            <w:hideMark/>
          </w:tcPr>
          <w:p w14:paraId="03272745" w14:textId="77777777" w:rsidR="00EA73BA" w:rsidRDefault="00EA73BA" w:rsidP="004510EE">
            <w:pPr>
              <w:rPr>
                <w:rFonts w:cs="Calibri"/>
              </w:rPr>
            </w:pPr>
            <w:r>
              <w:t xml:space="preserve">Year 6 </w:t>
            </w:r>
          </w:p>
        </w:tc>
        <w:tc>
          <w:tcPr>
            <w:tcW w:w="851" w:type="dxa"/>
            <w:tcBorders>
              <w:top w:val="single" w:sz="4" w:space="0" w:color="auto"/>
              <w:left w:val="single" w:sz="4" w:space="0" w:color="auto"/>
              <w:bottom w:val="single" w:sz="4" w:space="0" w:color="auto"/>
              <w:right w:val="single" w:sz="4" w:space="0" w:color="auto"/>
            </w:tcBorders>
            <w:hideMark/>
          </w:tcPr>
          <w:p w14:paraId="101A39F7" w14:textId="77777777" w:rsidR="00EA73BA" w:rsidRDefault="00EA73BA" w:rsidP="004510EE">
            <w:r>
              <w:t>29,30</w:t>
            </w:r>
          </w:p>
        </w:tc>
        <w:tc>
          <w:tcPr>
            <w:tcW w:w="992" w:type="dxa"/>
            <w:tcBorders>
              <w:top w:val="single" w:sz="4" w:space="0" w:color="auto"/>
              <w:left w:val="single" w:sz="4" w:space="0" w:color="auto"/>
              <w:bottom w:val="single" w:sz="4" w:space="0" w:color="auto"/>
              <w:right w:val="single" w:sz="4" w:space="0" w:color="auto"/>
            </w:tcBorders>
            <w:hideMark/>
          </w:tcPr>
          <w:p w14:paraId="592E7F8A" w14:textId="77777777" w:rsidR="00EA73BA" w:rsidRDefault="00EA73BA" w:rsidP="004510EE">
            <w:pPr>
              <w:rPr>
                <w:rFonts w:cstheme="minorHAnsi"/>
              </w:rPr>
            </w:pPr>
            <w:r>
              <w:rPr>
                <w:rFonts w:cstheme="minorHAnsi"/>
              </w:rPr>
              <w:t>75%</w:t>
            </w:r>
          </w:p>
        </w:tc>
        <w:tc>
          <w:tcPr>
            <w:tcW w:w="1276" w:type="dxa"/>
            <w:tcBorders>
              <w:top w:val="single" w:sz="4" w:space="0" w:color="auto"/>
              <w:left w:val="single" w:sz="4" w:space="0" w:color="auto"/>
              <w:bottom w:val="single" w:sz="4" w:space="0" w:color="auto"/>
              <w:right w:val="single" w:sz="4" w:space="0" w:color="auto"/>
            </w:tcBorders>
          </w:tcPr>
          <w:p w14:paraId="67DFB490" w14:textId="77777777" w:rsidR="00EA73BA" w:rsidRDefault="00EA73BA" w:rsidP="004510EE">
            <w:pPr>
              <w:rPr>
                <w:rFonts w:cstheme="minorHAnsi"/>
              </w:rPr>
            </w:pPr>
            <w:r>
              <w:rPr>
                <w:rFonts w:cstheme="minorHAnsi"/>
              </w:rPr>
              <w:t>69%</w:t>
            </w:r>
          </w:p>
        </w:tc>
        <w:tc>
          <w:tcPr>
            <w:tcW w:w="1276" w:type="dxa"/>
            <w:tcBorders>
              <w:top w:val="single" w:sz="4" w:space="0" w:color="auto"/>
              <w:left w:val="single" w:sz="4" w:space="0" w:color="auto"/>
              <w:bottom w:val="single" w:sz="4" w:space="0" w:color="auto"/>
              <w:right w:val="single" w:sz="4" w:space="0" w:color="auto"/>
            </w:tcBorders>
          </w:tcPr>
          <w:p w14:paraId="0C1ED394" w14:textId="77777777" w:rsidR="00EA73BA" w:rsidRDefault="00EA73BA" w:rsidP="004510EE">
            <w:pPr>
              <w:rPr>
                <w:rFonts w:cstheme="minorHAnsi"/>
              </w:rPr>
            </w:pPr>
            <w:r>
              <w:rPr>
                <w:rFonts w:cstheme="minorHAnsi"/>
              </w:rPr>
              <w:t>67%</w:t>
            </w:r>
          </w:p>
        </w:tc>
      </w:tr>
      <w:tr w:rsidR="00EA73BA" w14:paraId="1C881CEE" w14:textId="77777777" w:rsidTr="00651C61">
        <w:tc>
          <w:tcPr>
            <w:tcW w:w="1129" w:type="dxa"/>
            <w:tcBorders>
              <w:top w:val="single" w:sz="4" w:space="0" w:color="auto"/>
              <w:left w:val="single" w:sz="4" w:space="0" w:color="auto"/>
              <w:bottom w:val="single" w:sz="4" w:space="0" w:color="auto"/>
              <w:right w:val="single" w:sz="4" w:space="0" w:color="auto"/>
            </w:tcBorders>
          </w:tcPr>
          <w:p w14:paraId="5881346B" w14:textId="0EA02F55" w:rsidR="00EA73BA" w:rsidRDefault="00651C61" w:rsidP="004510EE">
            <w:pPr>
              <w:rPr>
                <w:rFonts w:cs="Calibri"/>
              </w:rPr>
            </w:pPr>
            <w:r>
              <w:rPr>
                <w:rFonts w:cs="Calibri"/>
              </w:rPr>
              <w:t>Average</w:t>
            </w:r>
          </w:p>
        </w:tc>
        <w:tc>
          <w:tcPr>
            <w:tcW w:w="851" w:type="dxa"/>
            <w:tcBorders>
              <w:top w:val="single" w:sz="4" w:space="0" w:color="auto"/>
              <w:left w:val="single" w:sz="4" w:space="0" w:color="auto"/>
              <w:bottom w:val="single" w:sz="4" w:space="0" w:color="auto"/>
              <w:right w:val="single" w:sz="4" w:space="0" w:color="auto"/>
            </w:tcBorders>
          </w:tcPr>
          <w:p w14:paraId="6FC4C236" w14:textId="77777777" w:rsidR="00EA73BA" w:rsidRDefault="00EA73BA" w:rsidP="004510EE"/>
        </w:tc>
        <w:tc>
          <w:tcPr>
            <w:tcW w:w="992" w:type="dxa"/>
            <w:tcBorders>
              <w:top w:val="single" w:sz="4" w:space="0" w:color="auto"/>
              <w:left w:val="single" w:sz="4" w:space="0" w:color="auto"/>
              <w:bottom w:val="single" w:sz="4" w:space="0" w:color="auto"/>
              <w:right w:val="single" w:sz="4" w:space="0" w:color="auto"/>
            </w:tcBorders>
            <w:hideMark/>
          </w:tcPr>
          <w:p w14:paraId="6A5B8D8C" w14:textId="77777777" w:rsidR="00EA73BA" w:rsidRDefault="00EA73BA" w:rsidP="004510EE">
            <w:pPr>
              <w:rPr>
                <w:rFonts w:cstheme="minorHAnsi"/>
              </w:rPr>
            </w:pPr>
            <w:r>
              <w:rPr>
                <w:rFonts w:cstheme="minorHAnsi"/>
              </w:rPr>
              <w:t>77%</w:t>
            </w:r>
          </w:p>
        </w:tc>
        <w:tc>
          <w:tcPr>
            <w:tcW w:w="1276" w:type="dxa"/>
            <w:tcBorders>
              <w:top w:val="single" w:sz="4" w:space="0" w:color="auto"/>
              <w:left w:val="single" w:sz="4" w:space="0" w:color="auto"/>
              <w:bottom w:val="single" w:sz="4" w:space="0" w:color="auto"/>
              <w:right w:val="single" w:sz="4" w:space="0" w:color="auto"/>
            </w:tcBorders>
          </w:tcPr>
          <w:p w14:paraId="55521E7B" w14:textId="77777777" w:rsidR="00EA73BA" w:rsidRDefault="00EA73BA" w:rsidP="004510EE">
            <w:pPr>
              <w:rPr>
                <w:rFonts w:cstheme="minorHAnsi"/>
              </w:rPr>
            </w:pPr>
            <w:r>
              <w:rPr>
                <w:rFonts w:cstheme="minorHAnsi"/>
              </w:rPr>
              <w:t>74%</w:t>
            </w:r>
          </w:p>
        </w:tc>
        <w:tc>
          <w:tcPr>
            <w:tcW w:w="1276" w:type="dxa"/>
            <w:tcBorders>
              <w:top w:val="single" w:sz="4" w:space="0" w:color="auto"/>
              <w:left w:val="single" w:sz="4" w:space="0" w:color="auto"/>
              <w:bottom w:val="single" w:sz="4" w:space="0" w:color="auto"/>
              <w:right w:val="single" w:sz="4" w:space="0" w:color="auto"/>
            </w:tcBorders>
          </w:tcPr>
          <w:p w14:paraId="4A6840BB" w14:textId="77777777" w:rsidR="00EA73BA" w:rsidRDefault="00EA73BA" w:rsidP="004510EE">
            <w:pPr>
              <w:rPr>
                <w:rFonts w:cstheme="minorHAnsi"/>
              </w:rPr>
            </w:pPr>
            <w:r>
              <w:rPr>
                <w:rFonts w:cstheme="minorHAnsi"/>
              </w:rPr>
              <w:t>72%</w:t>
            </w:r>
          </w:p>
        </w:tc>
      </w:tr>
      <w:bookmarkEnd w:id="7"/>
    </w:tbl>
    <w:p w14:paraId="54B4299D" w14:textId="77777777" w:rsidR="00EA73BA" w:rsidRPr="00160C14" w:rsidRDefault="00EA73BA" w:rsidP="00CF6BC9"/>
    <w:p w14:paraId="5583C95C" w14:textId="77777777" w:rsidR="00624A85" w:rsidRDefault="00624A85" w:rsidP="00CF6BC9">
      <w:pPr>
        <w:rPr>
          <w:b/>
        </w:rPr>
      </w:pPr>
    </w:p>
    <w:p w14:paraId="52BC3701" w14:textId="77777777" w:rsidR="00624A85" w:rsidRDefault="00624A85" w:rsidP="00CF6BC9">
      <w:pPr>
        <w:rPr>
          <w:b/>
        </w:rPr>
      </w:pPr>
    </w:p>
    <w:p w14:paraId="53AAE378" w14:textId="77777777" w:rsidR="00624A85" w:rsidRDefault="00624A85" w:rsidP="00CF6BC9">
      <w:pPr>
        <w:rPr>
          <w:b/>
        </w:rPr>
      </w:pPr>
    </w:p>
    <w:p w14:paraId="44A5E279" w14:textId="77777777" w:rsidR="00624A85" w:rsidRDefault="00624A85" w:rsidP="00CF6BC9">
      <w:pPr>
        <w:rPr>
          <w:b/>
        </w:rPr>
      </w:pPr>
    </w:p>
    <w:p w14:paraId="0BC9B925" w14:textId="77777777" w:rsidR="00624A85" w:rsidRDefault="00624A85" w:rsidP="00CF6BC9">
      <w:pPr>
        <w:rPr>
          <w:b/>
        </w:rPr>
      </w:pPr>
    </w:p>
    <w:p w14:paraId="5DD33AD5" w14:textId="77777777" w:rsidR="00624A85" w:rsidRDefault="00624A85" w:rsidP="00CF6BC9">
      <w:pPr>
        <w:rPr>
          <w:b/>
        </w:rPr>
      </w:pPr>
    </w:p>
    <w:p w14:paraId="04637873" w14:textId="77777777" w:rsidR="00624A85" w:rsidRDefault="00624A85" w:rsidP="00CF6BC9">
      <w:pPr>
        <w:rPr>
          <w:b/>
        </w:rPr>
      </w:pPr>
    </w:p>
    <w:p w14:paraId="39D5084A" w14:textId="63DD9798" w:rsidR="00CF6BC9" w:rsidRPr="00ED5AA1" w:rsidRDefault="00CF6BC9" w:rsidP="00CF6BC9">
      <w:pPr>
        <w:rPr>
          <w:b/>
        </w:rPr>
      </w:pPr>
      <w:bookmarkStart w:id="8" w:name="_Hlk26201266"/>
      <w:r w:rsidRPr="00ED5AA1">
        <w:rPr>
          <w:b/>
        </w:rPr>
        <w:t xml:space="preserve">Westwood Basic Number Fact Test – At </w:t>
      </w:r>
      <w:r w:rsidR="00EC5246">
        <w:rPr>
          <w:b/>
        </w:rPr>
        <w:t>benchmark</w:t>
      </w:r>
      <w:r w:rsidRPr="00ED5AA1">
        <w:rPr>
          <w:b/>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CF6BC9" w:rsidRPr="003017FA" w14:paraId="6B18FD16" w14:textId="77777777" w:rsidTr="00E8415D">
        <w:tc>
          <w:tcPr>
            <w:tcW w:w="1803" w:type="dxa"/>
          </w:tcPr>
          <w:p w14:paraId="3CABC850" w14:textId="134A3104" w:rsidR="00CF6BC9" w:rsidRPr="003017FA" w:rsidRDefault="00CF6BC9" w:rsidP="00E8415D">
            <w:bookmarkStart w:id="9" w:name="_Hlk25755973"/>
          </w:p>
        </w:tc>
        <w:tc>
          <w:tcPr>
            <w:tcW w:w="1803" w:type="dxa"/>
          </w:tcPr>
          <w:p w14:paraId="25307F34" w14:textId="77777777" w:rsidR="00CF6BC9" w:rsidRPr="003017FA" w:rsidRDefault="00CF6BC9" w:rsidP="00E8415D">
            <w:r w:rsidRPr="003017FA">
              <w:t xml:space="preserve">Year 2 </w:t>
            </w:r>
          </w:p>
          <w:p w14:paraId="508CB512" w14:textId="77777777" w:rsidR="00CF6BC9" w:rsidRPr="003017FA" w:rsidRDefault="00CF6BC9" w:rsidP="00E8415D">
            <w:r w:rsidRPr="003017FA">
              <w:t>2019</w:t>
            </w:r>
          </w:p>
        </w:tc>
        <w:tc>
          <w:tcPr>
            <w:tcW w:w="1803" w:type="dxa"/>
          </w:tcPr>
          <w:p w14:paraId="410B62CF" w14:textId="77777777" w:rsidR="00CF6BC9" w:rsidRPr="003017FA" w:rsidRDefault="00CF6BC9" w:rsidP="00E8415D">
            <w:r w:rsidRPr="003017FA">
              <w:t>Year 3</w:t>
            </w:r>
          </w:p>
          <w:p w14:paraId="6CDA6EEC" w14:textId="77777777" w:rsidR="00CF6BC9" w:rsidRPr="003017FA" w:rsidRDefault="00CF6BC9" w:rsidP="00E8415D">
            <w:r w:rsidRPr="003017FA">
              <w:t xml:space="preserve"> 2020</w:t>
            </w:r>
          </w:p>
        </w:tc>
        <w:tc>
          <w:tcPr>
            <w:tcW w:w="1803" w:type="dxa"/>
          </w:tcPr>
          <w:p w14:paraId="12DE37C4" w14:textId="77777777" w:rsidR="00CF6BC9" w:rsidRPr="003017FA" w:rsidRDefault="00CF6BC9" w:rsidP="00E8415D">
            <w:r w:rsidRPr="003017FA">
              <w:t>Year 4</w:t>
            </w:r>
          </w:p>
          <w:p w14:paraId="720E208F" w14:textId="77777777" w:rsidR="00CF6BC9" w:rsidRPr="003017FA" w:rsidRDefault="00CF6BC9" w:rsidP="00E8415D">
            <w:r w:rsidRPr="003017FA">
              <w:t>2021</w:t>
            </w:r>
          </w:p>
        </w:tc>
        <w:tc>
          <w:tcPr>
            <w:tcW w:w="1804" w:type="dxa"/>
          </w:tcPr>
          <w:p w14:paraId="2303FD4B" w14:textId="77777777" w:rsidR="00CF6BC9" w:rsidRPr="003017FA" w:rsidRDefault="00CF6BC9" w:rsidP="00E8415D">
            <w:r w:rsidRPr="003017FA">
              <w:t>Year 5</w:t>
            </w:r>
          </w:p>
        </w:tc>
      </w:tr>
      <w:tr w:rsidR="00CF6BC9" w14:paraId="3A21FAA8" w14:textId="77777777" w:rsidTr="00E8415D">
        <w:tc>
          <w:tcPr>
            <w:tcW w:w="1803" w:type="dxa"/>
          </w:tcPr>
          <w:p w14:paraId="38B222D6" w14:textId="77777777" w:rsidR="00CF6BC9" w:rsidRPr="000E149D" w:rsidRDefault="00CF6BC9" w:rsidP="00E8415D">
            <w:pPr>
              <w:rPr>
                <w:b/>
                <w:sz w:val="20"/>
                <w:szCs w:val="20"/>
              </w:rPr>
            </w:pPr>
            <w:r w:rsidRPr="000E149D">
              <w:rPr>
                <w:b/>
                <w:sz w:val="20"/>
                <w:szCs w:val="20"/>
              </w:rPr>
              <w:t xml:space="preserve">Class Year 1 </w:t>
            </w:r>
          </w:p>
          <w:p w14:paraId="24EF50AC" w14:textId="77777777" w:rsidR="00CF6BC9" w:rsidRPr="000E149D" w:rsidRDefault="00CF6BC9" w:rsidP="00E8415D">
            <w:pPr>
              <w:rPr>
                <w:sz w:val="20"/>
                <w:szCs w:val="20"/>
              </w:rPr>
            </w:pPr>
            <w:r w:rsidRPr="000E149D">
              <w:rPr>
                <w:sz w:val="20"/>
                <w:szCs w:val="20"/>
              </w:rPr>
              <w:t xml:space="preserve">Addition </w:t>
            </w:r>
          </w:p>
          <w:p w14:paraId="0BF6A3AA" w14:textId="77777777" w:rsidR="00CF6BC9" w:rsidRPr="001E04F1" w:rsidRDefault="00CF6BC9" w:rsidP="00E8415D">
            <w:pPr>
              <w:rPr>
                <w:sz w:val="24"/>
                <w:szCs w:val="24"/>
              </w:rPr>
            </w:pPr>
            <w:r w:rsidRPr="000E149D">
              <w:rPr>
                <w:sz w:val="20"/>
                <w:szCs w:val="20"/>
              </w:rPr>
              <w:t>Subtraction</w:t>
            </w:r>
          </w:p>
        </w:tc>
        <w:tc>
          <w:tcPr>
            <w:tcW w:w="1803" w:type="dxa"/>
          </w:tcPr>
          <w:p w14:paraId="0FF167AF" w14:textId="77777777" w:rsidR="00CF6BC9" w:rsidRPr="003017FA" w:rsidRDefault="00CF6BC9" w:rsidP="00E8415D">
            <w:r w:rsidRPr="003017FA">
              <w:t>83%</w:t>
            </w:r>
          </w:p>
        </w:tc>
        <w:tc>
          <w:tcPr>
            <w:tcW w:w="1803" w:type="dxa"/>
          </w:tcPr>
          <w:p w14:paraId="3B235D85" w14:textId="77777777" w:rsidR="00CF6BC9" w:rsidRDefault="00CF6BC9" w:rsidP="00E8415D">
            <w:pPr>
              <w:rPr>
                <w:sz w:val="36"/>
                <w:szCs w:val="36"/>
              </w:rPr>
            </w:pPr>
          </w:p>
        </w:tc>
        <w:tc>
          <w:tcPr>
            <w:tcW w:w="1803" w:type="dxa"/>
          </w:tcPr>
          <w:p w14:paraId="56C792F4" w14:textId="77777777" w:rsidR="00CF6BC9" w:rsidRDefault="00CF6BC9" w:rsidP="00E8415D">
            <w:pPr>
              <w:rPr>
                <w:sz w:val="36"/>
                <w:szCs w:val="36"/>
              </w:rPr>
            </w:pPr>
          </w:p>
        </w:tc>
        <w:tc>
          <w:tcPr>
            <w:tcW w:w="1804" w:type="dxa"/>
          </w:tcPr>
          <w:p w14:paraId="415D7A19" w14:textId="77777777" w:rsidR="00CF6BC9" w:rsidRDefault="00CF6BC9" w:rsidP="00E8415D">
            <w:pPr>
              <w:rPr>
                <w:sz w:val="36"/>
                <w:szCs w:val="36"/>
              </w:rPr>
            </w:pPr>
          </w:p>
        </w:tc>
      </w:tr>
      <w:tr w:rsidR="00CF6BC9" w14:paraId="6B13209D" w14:textId="77777777" w:rsidTr="00E8415D">
        <w:tc>
          <w:tcPr>
            <w:tcW w:w="1803" w:type="dxa"/>
          </w:tcPr>
          <w:p w14:paraId="4499D63F" w14:textId="77777777" w:rsidR="00CF6BC9" w:rsidRPr="000E149D" w:rsidRDefault="00CF6BC9" w:rsidP="00E8415D">
            <w:pPr>
              <w:rPr>
                <w:b/>
                <w:sz w:val="20"/>
                <w:szCs w:val="20"/>
              </w:rPr>
            </w:pPr>
            <w:r w:rsidRPr="000E149D">
              <w:rPr>
                <w:b/>
                <w:sz w:val="20"/>
                <w:szCs w:val="20"/>
              </w:rPr>
              <w:t xml:space="preserve">Class Year 2 </w:t>
            </w:r>
          </w:p>
          <w:p w14:paraId="5CBD1935" w14:textId="77777777" w:rsidR="00CF6BC9" w:rsidRPr="00ED5AA1" w:rsidRDefault="00CF6BC9" w:rsidP="00E8415D">
            <w:pPr>
              <w:rPr>
                <w:sz w:val="20"/>
                <w:szCs w:val="20"/>
              </w:rPr>
            </w:pPr>
            <w:r w:rsidRPr="000E149D">
              <w:rPr>
                <w:sz w:val="20"/>
                <w:szCs w:val="20"/>
              </w:rPr>
              <w:t>Addition Subtraction</w:t>
            </w:r>
            <w:r>
              <w:rPr>
                <w:sz w:val="24"/>
                <w:szCs w:val="24"/>
              </w:rPr>
              <w:t xml:space="preserve"> </w:t>
            </w:r>
          </w:p>
        </w:tc>
        <w:tc>
          <w:tcPr>
            <w:tcW w:w="1803" w:type="dxa"/>
          </w:tcPr>
          <w:p w14:paraId="5D7CFCCA" w14:textId="2A8FE8D6" w:rsidR="00CF6BC9" w:rsidRPr="003017FA" w:rsidRDefault="001822D9" w:rsidP="00E8415D">
            <w:r>
              <w:t>91%</w:t>
            </w:r>
          </w:p>
        </w:tc>
        <w:tc>
          <w:tcPr>
            <w:tcW w:w="1803" w:type="dxa"/>
          </w:tcPr>
          <w:p w14:paraId="1EFAB8DC" w14:textId="77777777" w:rsidR="00CF6BC9" w:rsidRDefault="00CF6BC9" w:rsidP="00E8415D">
            <w:pPr>
              <w:rPr>
                <w:sz w:val="36"/>
                <w:szCs w:val="36"/>
              </w:rPr>
            </w:pPr>
          </w:p>
        </w:tc>
        <w:tc>
          <w:tcPr>
            <w:tcW w:w="1803" w:type="dxa"/>
          </w:tcPr>
          <w:p w14:paraId="1392A3D8" w14:textId="77777777" w:rsidR="00CF6BC9" w:rsidRDefault="00CF6BC9" w:rsidP="00E8415D">
            <w:pPr>
              <w:rPr>
                <w:sz w:val="36"/>
                <w:szCs w:val="36"/>
              </w:rPr>
            </w:pPr>
          </w:p>
        </w:tc>
        <w:tc>
          <w:tcPr>
            <w:tcW w:w="1804" w:type="dxa"/>
          </w:tcPr>
          <w:p w14:paraId="7BA459BA" w14:textId="77777777" w:rsidR="00CF6BC9" w:rsidRDefault="00CF6BC9" w:rsidP="00E8415D">
            <w:pPr>
              <w:rPr>
                <w:sz w:val="36"/>
                <w:szCs w:val="36"/>
              </w:rPr>
            </w:pPr>
          </w:p>
        </w:tc>
      </w:tr>
      <w:bookmarkEnd w:id="8"/>
      <w:bookmarkEnd w:id="9"/>
    </w:tbl>
    <w:p w14:paraId="57D7248A" w14:textId="77777777" w:rsidR="00CF6BC9" w:rsidRDefault="00CF6BC9" w:rsidP="00CF6BC9">
      <w:pPr>
        <w:rPr>
          <w:sz w:val="24"/>
          <w:szCs w:val="24"/>
        </w:rPr>
      </w:pPr>
    </w:p>
    <w:p w14:paraId="08DB28F0" w14:textId="55556873" w:rsidR="004E08C5" w:rsidRPr="00B52B2A" w:rsidRDefault="00CF6BC9" w:rsidP="00EB7DDF">
      <w:pPr>
        <w:rPr>
          <w:sz w:val="24"/>
          <w:szCs w:val="24"/>
        </w:rPr>
      </w:pPr>
      <w:r w:rsidRPr="001822D9">
        <w:rPr>
          <w:sz w:val="24"/>
          <w:szCs w:val="24"/>
        </w:rPr>
        <w:t xml:space="preserve">The Westwood indicates that a large proportion of our students are at and above in their number facts, with 83% and </w:t>
      </w:r>
      <w:r w:rsidR="001822D9" w:rsidRPr="001822D9">
        <w:rPr>
          <w:sz w:val="24"/>
          <w:szCs w:val="24"/>
        </w:rPr>
        <w:t>91</w:t>
      </w:r>
      <w:r w:rsidRPr="001822D9">
        <w:rPr>
          <w:sz w:val="24"/>
          <w:szCs w:val="24"/>
        </w:rPr>
        <w:t>% of students in year 1 and year 2 respectively. This can be</w:t>
      </w:r>
      <w:r w:rsidRPr="006252C6">
        <w:rPr>
          <w:sz w:val="24"/>
          <w:szCs w:val="24"/>
        </w:rPr>
        <w:t xml:space="preserve"> attributed to our emphasis of mental computation in the junior years and implementing strategies and games to develop these skills. This year we also </w:t>
      </w:r>
      <w:r w:rsidR="00896B06">
        <w:rPr>
          <w:sz w:val="24"/>
          <w:szCs w:val="24"/>
        </w:rPr>
        <w:t>included</w:t>
      </w:r>
      <w:r w:rsidRPr="006252C6">
        <w:rPr>
          <w:sz w:val="24"/>
          <w:szCs w:val="24"/>
        </w:rPr>
        <w:t xml:space="preserve"> this as a junior </w:t>
      </w:r>
      <w:r w:rsidR="00896B06">
        <w:rPr>
          <w:sz w:val="24"/>
          <w:szCs w:val="24"/>
        </w:rPr>
        <w:t>team</w:t>
      </w:r>
      <w:r w:rsidRPr="006252C6">
        <w:rPr>
          <w:sz w:val="24"/>
          <w:szCs w:val="24"/>
        </w:rPr>
        <w:t xml:space="preserve"> goal on </w:t>
      </w:r>
      <w:r w:rsidR="00896B06">
        <w:rPr>
          <w:sz w:val="24"/>
          <w:szCs w:val="24"/>
        </w:rPr>
        <w:t>all</w:t>
      </w:r>
      <w:r w:rsidRPr="006252C6">
        <w:rPr>
          <w:sz w:val="24"/>
          <w:szCs w:val="24"/>
        </w:rPr>
        <w:t xml:space="preserve"> </w:t>
      </w:r>
      <w:r w:rsidR="00896B06" w:rsidRPr="00896B06">
        <w:rPr>
          <w:i/>
          <w:sz w:val="24"/>
          <w:szCs w:val="24"/>
        </w:rPr>
        <w:t>Teacher Performance and Development Plan</w:t>
      </w:r>
      <w:r w:rsidR="00896B06">
        <w:rPr>
          <w:i/>
          <w:sz w:val="24"/>
          <w:szCs w:val="24"/>
        </w:rPr>
        <w:t>s</w:t>
      </w:r>
      <w:r w:rsidRPr="006252C6">
        <w:rPr>
          <w:sz w:val="24"/>
          <w:szCs w:val="24"/>
        </w:rPr>
        <w:t xml:space="preserve">. While all teachers continued to embed these practices, they did not achieve the goal to have an increased permanent bank of Paul Swan games.  </w:t>
      </w:r>
    </w:p>
    <w:p w14:paraId="1DA16C79" w14:textId="77777777" w:rsidR="00C47AC9" w:rsidRPr="00B52B2A" w:rsidRDefault="00C47AC9" w:rsidP="001B7EE3">
      <w:pPr>
        <w:rPr>
          <w:b/>
          <w:sz w:val="24"/>
          <w:szCs w:val="24"/>
        </w:rPr>
      </w:pPr>
      <w:r w:rsidRPr="00B52B2A">
        <w:rPr>
          <w:b/>
          <w:sz w:val="24"/>
          <w:szCs w:val="24"/>
        </w:rPr>
        <w:t>Effect Size Analysis: Evatt Schools PAT Growth</w:t>
      </w:r>
    </w:p>
    <w:p w14:paraId="0CEFA7CC" w14:textId="77777777" w:rsidR="00EB7DDF" w:rsidRPr="00005931" w:rsidRDefault="00C47AC9" w:rsidP="001B7EE3">
      <w:pPr>
        <w:rPr>
          <w:sz w:val="24"/>
          <w:szCs w:val="24"/>
        </w:rPr>
      </w:pPr>
      <w:r w:rsidRPr="00005931">
        <w:rPr>
          <w:sz w:val="24"/>
          <w:szCs w:val="24"/>
        </w:rPr>
        <w:t>(November 2018 to November 2019)</w:t>
      </w:r>
    </w:p>
    <w:p w14:paraId="7592EEC9" w14:textId="52B53644" w:rsidR="00C47AC9" w:rsidRPr="00B52B2A" w:rsidRDefault="00C47AC9" w:rsidP="00EB7DDF">
      <w:pPr>
        <w:rPr>
          <w:b/>
          <w:sz w:val="24"/>
          <w:szCs w:val="24"/>
        </w:rPr>
      </w:pPr>
      <w:r w:rsidRPr="00B52B2A">
        <w:rPr>
          <w:i/>
          <w:sz w:val="24"/>
          <w:szCs w:val="24"/>
        </w:rPr>
        <w:t>Data Decisions:</w:t>
      </w:r>
    </w:p>
    <w:p w14:paraId="20DF8869" w14:textId="403EDF76" w:rsidR="00C47AC9" w:rsidRPr="00B52B2A" w:rsidRDefault="001B7EE3" w:rsidP="001B7EE3">
      <w:pPr>
        <w:pStyle w:val="ListParagraph"/>
        <w:numPr>
          <w:ilvl w:val="0"/>
          <w:numId w:val="29"/>
        </w:numPr>
        <w:rPr>
          <w:i/>
          <w:sz w:val="24"/>
          <w:szCs w:val="24"/>
        </w:rPr>
      </w:pPr>
      <w:r w:rsidRPr="00B52B2A">
        <w:rPr>
          <w:i/>
          <w:sz w:val="24"/>
          <w:szCs w:val="24"/>
        </w:rPr>
        <w:t>u</w:t>
      </w:r>
      <w:r w:rsidR="00C47AC9" w:rsidRPr="00B52B2A">
        <w:rPr>
          <w:i/>
          <w:sz w:val="24"/>
          <w:szCs w:val="24"/>
        </w:rPr>
        <w:t>sing scaled score as this is only comparable number between different PAT tests</w:t>
      </w:r>
    </w:p>
    <w:p w14:paraId="3A80F37F" w14:textId="3C9FF735" w:rsidR="00C47AC9" w:rsidRPr="00B52B2A" w:rsidRDefault="001B7EE3" w:rsidP="001B7EE3">
      <w:pPr>
        <w:pStyle w:val="ListParagraph"/>
        <w:numPr>
          <w:ilvl w:val="0"/>
          <w:numId w:val="29"/>
        </w:numPr>
        <w:rPr>
          <w:i/>
          <w:sz w:val="24"/>
          <w:szCs w:val="24"/>
        </w:rPr>
      </w:pPr>
      <w:r w:rsidRPr="00B52B2A">
        <w:rPr>
          <w:i/>
          <w:sz w:val="24"/>
          <w:szCs w:val="24"/>
        </w:rPr>
        <w:t>e</w:t>
      </w:r>
      <w:r w:rsidR="00C47AC9" w:rsidRPr="00B52B2A">
        <w:rPr>
          <w:i/>
          <w:sz w:val="24"/>
          <w:szCs w:val="24"/>
        </w:rPr>
        <w:t>xcluding students that are part of the Learning Support classes</w:t>
      </w:r>
    </w:p>
    <w:p w14:paraId="000A1054" w14:textId="03F075AE" w:rsidR="00C47AC9" w:rsidRPr="00B52B2A" w:rsidRDefault="001B7EE3" w:rsidP="001B7EE3">
      <w:pPr>
        <w:pStyle w:val="ListParagraph"/>
        <w:numPr>
          <w:ilvl w:val="0"/>
          <w:numId w:val="29"/>
        </w:numPr>
        <w:rPr>
          <w:i/>
          <w:sz w:val="24"/>
          <w:szCs w:val="24"/>
        </w:rPr>
      </w:pPr>
      <w:r w:rsidRPr="00B52B2A">
        <w:rPr>
          <w:i/>
          <w:sz w:val="24"/>
          <w:szCs w:val="24"/>
        </w:rPr>
        <w:t>e</w:t>
      </w:r>
      <w:r w:rsidR="00C47AC9" w:rsidRPr="00B52B2A">
        <w:rPr>
          <w:i/>
          <w:sz w:val="24"/>
          <w:szCs w:val="24"/>
        </w:rPr>
        <w:t>xcluding students that have arrived or left the school during the school year analysis period</w:t>
      </w:r>
    </w:p>
    <w:p w14:paraId="1D211B0B" w14:textId="21442E54" w:rsidR="00C47AC9" w:rsidRPr="00B52B2A" w:rsidRDefault="001B7EE3" w:rsidP="001B7EE3">
      <w:pPr>
        <w:pStyle w:val="ListParagraph"/>
        <w:numPr>
          <w:ilvl w:val="0"/>
          <w:numId w:val="29"/>
        </w:numPr>
        <w:rPr>
          <w:i/>
          <w:sz w:val="24"/>
          <w:szCs w:val="24"/>
        </w:rPr>
      </w:pPr>
      <w:r w:rsidRPr="00B52B2A">
        <w:rPr>
          <w:i/>
          <w:sz w:val="24"/>
          <w:szCs w:val="24"/>
        </w:rPr>
        <w:t>u</w:t>
      </w:r>
      <w:r w:rsidR="00C47AC9" w:rsidRPr="00B52B2A">
        <w:rPr>
          <w:i/>
          <w:sz w:val="24"/>
          <w:szCs w:val="24"/>
        </w:rPr>
        <w:t>sing beginning of year data for students that were new in 2019</w:t>
      </w:r>
    </w:p>
    <w:p w14:paraId="1A173524" w14:textId="7EC43641" w:rsidR="00C47AC9" w:rsidRPr="00B52B2A" w:rsidRDefault="001B7EE3" w:rsidP="001B7EE3">
      <w:pPr>
        <w:pStyle w:val="ListParagraph"/>
        <w:numPr>
          <w:ilvl w:val="0"/>
          <w:numId w:val="29"/>
        </w:numPr>
        <w:rPr>
          <w:i/>
          <w:sz w:val="24"/>
          <w:szCs w:val="24"/>
        </w:rPr>
      </w:pPr>
      <w:r w:rsidRPr="00B52B2A">
        <w:rPr>
          <w:i/>
          <w:sz w:val="24"/>
          <w:szCs w:val="24"/>
        </w:rPr>
        <w:t>e</w:t>
      </w:r>
      <w:r w:rsidR="00C47AC9" w:rsidRPr="00B52B2A">
        <w:rPr>
          <w:i/>
          <w:sz w:val="24"/>
          <w:szCs w:val="24"/>
        </w:rPr>
        <w:t>xcluded students that have not been tested due to absence or lack of catch up (as there is a correlation between absenteeism and growth this is a large impact on the data)</w:t>
      </w:r>
    </w:p>
    <w:p w14:paraId="1A943AC0" w14:textId="77777777" w:rsidR="00C47AC9" w:rsidRPr="00B52B2A" w:rsidRDefault="00C47AC9" w:rsidP="00C47AC9">
      <w:pPr>
        <w:rPr>
          <w:i/>
          <w:sz w:val="24"/>
          <w:szCs w:val="24"/>
        </w:rPr>
      </w:pPr>
      <w:r w:rsidRPr="00B52B2A">
        <w:rPr>
          <w:i/>
          <w:sz w:val="24"/>
          <w:szCs w:val="24"/>
        </w:rPr>
        <w:t>Year 1</w:t>
      </w:r>
    </w:p>
    <w:p w14:paraId="4EED9A72" w14:textId="0987C8EA" w:rsidR="00C47AC9" w:rsidRPr="00B52B2A" w:rsidRDefault="00C47AC9" w:rsidP="00C47AC9">
      <w:pPr>
        <w:rPr>
          <w:sz w:val="24"/>
          <w:szCs w:val="24"/>
        </w:rPr>
      </w:pPr>
      <w:r w:rsidRPr="00B52B2A">
        <w:rPr>
          <w:sz w:val="24"/>
          <w:szCs w:val="24"/>
        </w:rPr>
        <w:lastRenderedPageBreak/>
        <w:t xml:space="preserve">Year 1 </w:t>
      </w:r>
      <w:r w:rsidRPr="00B52B2A">
        <w:rPr>
          <w:b/>
          <w:sz w:val="24"/>
          <w:szCs w:val="24"/>
        </w:rPr>
        <w:t>maths</w:t>
      </w:r>
      <w:r w:rsidRPr="00B52B2A">
        <w:rPr>
          <w:sz w:val="24"/>
          <w:szCs w:val="24"/>
        </w:rPr>
        <w:t xml:space="preserve"> PAT stanine achievements show that of the 86% of students who took the test, 98% achieved stanine 4 or higher, while only </w:t>
      </w:r>
      <w:r w:rsidR="00884322" w:rsidRPr="00B52B2A">
        <w:rPr>
          <w:sz w:val="24"/>
          <w:szCs w:val="24"/>
        </w:rPr>
        <w:t>one</w:t>
      </w:r>
      <w:r w:rsidRPr="00B52B2A">
        <w:rPr>
          <w:sz w:val="24"/>
          <w:szCs w:val="24"/>
        </w:rPr>
        <w:t xml:space="preserve"> student in the cohort achieved below (stanine 3), this demonstrates that of this cohort, 90% of students fall in the middle group (stanines 4 to 6), indicating that for this cohort P</w:t>
      </w:r>
      <w:r w:rsidR="001B7EE3" w:rsidRPr="00B52B2A">
        <w:rPr>
          <w:sz w:val="24"/>
          <w:szCs w:val="24"/>
        </w:rPr>
        <w:t>A</w:t>
      </w:r>
      <w:r w:rsidRPr="00B52B2A">
        <w:rPr>
          <w:sz w:val="24"/>
          <w:szCs w:val="24"/>
        </w:rPr>
        <w:t>NLs</w:t>
      </w:r>
      <w:r w:rsidR="001B7EE3" w:rsidRPr="00B52B2A">
        <w:rPr>
          <w:sz w:val="24"/>
          <w:szCs w:val="24"/>
        </w:rPr>
        <w:t xml:space="preserve"> (Principals as Numeracy Leaders)</w:t>
      </w:r>
      <w:r w:rsidRPr="00B52B2A">
        <w:rPr>
          <w:sz w:val="24"/>
          <w:szCs w:val="24"/>
        </w:rPr>
        <w:t xml:space="preserve"> is having an impact in the second year of implementation. Among this group of students</w:t>
      </w:r>
      <w:r w:rsidR="001B7EE3" w:rsidRPr="00B52B2A">
        <w:rPr>
          <w:sz w:val="24"/>
          <w:szCs w:val="24"/>
        </w:rPr>
        <w:t>,</w:t>
      </w:r>
      <w:r w:rsidRPr="00B52B2A">
        <w:rPr>
          <w:sz w:val="24"/>
          <w:szCs w:val="24"/>
        </w:rPr>
        <w:t xml:space="preserve"> 14% have ILPs.</w:t>
      </w:r>
    </w:p>
    <w:p w14:paraId="11354D94" w14:textId="2820F771" w:rsidR="00C47AC9" w:rsidRPr="00B52B2A" w:rsidRDefault="00C47AC9" w:rsidP="00C47AC9">
      <w:pPr>
        <w:rPr>
          <w:sz w:val="24"/>
          <w:szCs w:val="24"/>
        </w:rPr>
      </w:pPr>
      <w:r w:rsidRPr="00B52B2A">
        <w:rPr>
          <w:sz w:val="24"/>
          <w:szCs w:val="24"/>
        </w:rPr>
        <w:t>This is the first time that Year 1 has participated in PAT assessments and teachers commented on the fact that for these students multiple choice is a completely new format of questioning</w:t>
      </w:r>
      <w:r w:rsidR="001B7EE3" w:rsidRPr="00B52B2A">
        <w:rPr>
          <w:sz w:val="24"/>
          <w:szCs w:val="24"/>
        </w:rPr>
        <w:t xml:space="preserve"> </w:t>
      </w:r>
      <w:r w:rsidRPr="00B52B2A">
        <w:rPr>
          <w:sz w:val="24"/>
          <w:szCs w:val="24"/>
        </w:rPr>
        <w:t>(</w:t>
      </w:r>
      <w:r w:rsidR="001B7EE3" w:rsidRPr="00B52B2A">
        <w:rPr>
          <w:sz w:val="24"/>
          <w:szCs w:val="24"/>
        </w:rPr>
        <w:t>n</w:t>
      </w:r>
      <w:r w:rsidRPr="00B52B2A">
        <w:rPr>
          <w:sz w:val="24"/>
          <w:szCs w:val="24"/>
        </w:rPr>
        <w:t>o effect size available as P</w:t>
      </w:r>
      <w:r w:rsidR="001B7EE3" w:rsidRPr="00B52B2A">
        <w:rPr>
          <w:sz w:val="24"/>
          <w:szCs w:val="24"/>
        </w:rPr>
        <w:t xml:space="preserve">AT </w:t>
      </w:r>
      <w:r w:rsidRPr="00B52B2A">
        <w:rPr>
          <w:sz w:val="24"/>
          <w:szCs w:val="24"/>
        </w:rPr>
        <w:t>tests begin in year 1)</w:t>
      </w:r>
      <w:r w:rsidR="001B7EE3" w:rsidRPr="00B52B2A">
        <w:rPr>
          <w:sz w:val="24"/>
          <w:szCs w:val="24"/>
        </w:rPr>
        <w:t>.</w:t>
      </w:r>
    </w:p>
    <w:p w14:paraId="7527BF31" w14:textId="15635E1B" w:rsidR="00C47AC9" w:rsidRPr="00B52B2A" w:rsidRDefault="00C47AC9" w:rsidP="00C47AC9">
      <w:pPr>
        <w:rPr>
          <w:i/>
          <w:sz w:val="24"/>
          <w:szCs w:val="24"/>
        </w:rPr>
      </w:pPr>
      <w:r w:rsidRPr="00B52B2A">
        <w:rPr>
          <w:i/>
          <w:sz w:val="24"/>
          <w:szCs w:val="24"/>
        </w:rPr>
        <w:t>Year 2</w:t>
      </w:r>
    </w:p>
    <w:p w14:paraId="10DEA8E0" w14:textId="0B319B83" w:rsidR="00C47AC9" w:rsidRPr="00B52B2A" w:rsidRDefault="00C47AC9" w:rsidP="00C47AC9">
      <w:pPr>
        <w:rPr>
          <w:sz w:val="24"/>
          <w:szCs w:val="24"/>
        </w:rPr>
      </w:pPr>
      <w:r w:rsidRPr="00B52B2A">
        <w:rPr>
          <w:sz w:val="24"/>
          <w:szCs w:val="24"/>
        </w:rPr>
        <w:t xml:space="preserve">89% of Year 2 maths students who took the PAT test achieved stanine 4 or higher, </w:t>
      </w:r>
      <w:r w:rsidR="001B7EE3" w:rsidRPr="00B52B2A">
        <w:rPr>
          <w:sz w:val="24"/>
          <w:szCs w:val="24"/>
        </w:rPr>
        <w:t xml:space="preserve">continuing to </w:t>
      </w:r>
      <w:r w:rsidRPr="00B52B2A">
        <w:rPr>
          <w:sz w:val="24"/>
          <w:szCs w:val="24"/>
        </w:rPr>
        <w:t xml:space="preserve"> indicat</w:t>
      </w:r>
      <w:r w:rsidR="001B7EE3" w:rsidRPr="00B52B2A">
        <w:rPr>
          <w:sz w:val="24"/>
          <w:szCs w:val="24"/>
        </w:rPr>
        <w:t>e</w:t>
      </w:r>
      <w:r w:rsidRPr="00B52B2A">
        <w:rPr>
          <w:sz w:val="24"/>
          <w:szCs w:val="24"/>
        </w:rPr>
        <w:t xml:space="preserve"> that P</w:t>
      </w:r>
      <w:r w:rsidR="001B7EE3" w:rsidRPr="00B52B2A">
        <w:rPr>
          <w:sz w:val="24"/>
          <w:szCs w:val="24"/>
        </w:rPr>
        <w:t>A</w:t>
      </w:r>
      <w:r w:rsidRPr="00B52B2A">
        <w:rPr>
          <w:sz w:val="24"/>
          <w:szCs w:val="24"/>
        </w:rPr>
        <w:t xml:space="preserve">NLs is having an impact. Only </w:t>
      </w:r>
      <w:r w:rsidR="00884322" w:rsidRPr="00B52B2A">
        <w:rPr>
          <w:sz w:val="24"/>
          <w:szCs w:val="24"/>
        </w:rPr>
        <w:t>five</w:t>
      </w:r>
      <w:r w:rsidRPr="00B52B2A">
        <w:rPr>
          <w:sz w:val="24"/>
          <w:szCs w:val="24"/>
        </w:rPr>
        <w:t xml:space="preserve"> students out of the 42 assessed fell below the expectation. </w:t>
      </w:r>
    </w:p>
    <w:p w14:paraId="3B491A6C" w14:textId="4B492257" w:rsidR="00C47AC9" w:rsidRPr="00B52B2A" w:rsidRDefault="00C47AC9" w:rsidP="00C47AC9">
      <w:pPr>
        <w:rPr>
          <w:sz w:val="24"/>
          <w:szCs w:val="24"/>
        </w:rPr>
      </w:pPr>
      <w:r w:rsidRPr="00B52B2A">
        <w:rPr>
          <w:sz w:val="24"/>
          <w:szCs w:val="24"/>
        </w:rPr>
        <w:t>The effect size for this cohort, using end of year to end of year data, is 0.78 (0.4 is considered a year’s growth), indicating that there continues to be quality teaching for this group</w:t>
      </w:r>
      <w:r w:rsidR="00884322" w:rsidRPr="00B52B2A">
        <w:rPr>
          <w:sz w:val="24"/>
          <w:szCs w:val="24"/>
        </w:rPr>
        <w:t xml:space="preserve">-. However </w:t>
      </w:r>
      <w:r w:rsidRPr="00B52B2A">
        <w:rPr>
          <w:sz w:val="24"/>
          <w:szCs w:val="24"/>
        </w:rPr>
        <w:t>19.5% of year 2</w:t>
      </w:r>
      <w:r w:rsidR="00884322" w:rsidRPr="00B52B2A">
        <w:rPr>
          <w:sz w:val="24"/>
          <w:szCs w:val="24"/>
        </w:rPr>
        <w:t xml:space="preserve"> students</w:t>
      </w:r>
      <w:r w:rsidRPr="00B52B2A">
        <w:rPr>
          <w:sz w:val="24"/>
          <w:szCs w:val="24"/>
        </w:rPr>
        <w:t xml:space="preserve"> have an ILP.</w:t>
      </w:r>
    </w:p>
    <w:p w14:paraId="5F48D6E9" w14:textId="77777777" w:rsidR="00C47AC9" w:rsidRPr="00B52B2A" w:rsidRDefault="00C47AC9" w:rsidP="00C47AC9">
      <w:pPr>
        <w:rPr>
          <w:i/>
          <w:sz w:val="24"/>
          <w:szCs w:val="24"/>
        </w:rPr>
      </w:pPr>
      <w:r w:rsidRPr="00B52B2A">
        <w:rPr>
          <w:i/>
          <w:sz w:val="24"/>
          <w:szCs w:val="24"/>
        </w:rPr>
        <w:t>Year 3</w:t>
      </w:r>
    </w:p>
    <w:p w14:paraId="08699A3D" w14:textId="77777777" w:rsidR="00C47AC9" w:rsidRPr="00B52B2A" w:rsidRDefault="00C47AC9" w:rsidP="00C47AC9">
      <w:pPr>
        <w:rPr>
          <w:sz w:val="24"/>
          <w:szCs w:val="24"/>
        </w:rPr>
      </w:pPr>
      <w:r w:rsidRPr="00B52B2A">
        <w:rPr>
          <w:sz w:val="24"/>
          <w:szCs w:val="24"/>
        </w:rPr>
        <w:t>In Year 3 the cohort is extremely small (22 students -making the effect size less reliable), however the effect size for maths</w:t>
      </w:r>
      <w:r w:rsidRPr="00B52B2A">
        <w:rPr>
          <w:b/>
          <w:sz w:val="24"/>
          <w:szCs w:val="24"/>
        </w:rPr>
        <w:t xml:space="preserve"> </w:t>
      </w:r>
      <w:r w:rsidRPr="00B52B2A">
        <w:rPr>
          <w:sz w:val="24"/>
          <w:szCs w:val="24"/>
        </w:rPr>
        <w:t>is 0.73, and is not an accurate reflection of achievement. Within this group there is a significant number of students on ILPs (7) and behaviour plans (3).</w:t>
      </w:r>
    </w:p>
    <w:p w14:paraId="54A269E7" w14:textId="1D6BE9F6" w:rsidR="00C47AC9" w:rsidRPr="00B52B2A" w:rsidRDefault="00C47AC9" w:rsidP="00C47AC9">
      <w:pPr>
        <w:rPr>
          <w:sz w:val="24"/>
          <w:szCs w:val="24"/>
        </w:rPr>
      </w:pPr>
      <w:r w:rsidRPr="00B52B2A">
        <w:rPr>
          <w:sz w:val="24"/>
          <w:szCs w:val="24"/>
        </w:rPr>
        <w:t xml:space="preserve">The growth in spelling was below expectations. Again, the cohort is very small, and the effect size is 0.20. This result could possibly be due to the disruptive nature of the 3/4 cohort this year. Two new students arrived </w:t>
      </w:r>
      <w:r w:rsidR="00005931" w:rsidRPr="00B52B2A">
        <w:rPr>
          <w:sz w:val="24"/>
          <w:szCs w:val="24"/>
        </w:rPr>
        <w:t>in the cohort</w:t>
      </w:r>
      <w:r w:rsidRPr="00B52B2A">
        <w:rPr>
          <w:sz w:val="24"/>
          <w:szCs w:val="24"/>
        </w:rPr>
        <w:t xml:space="preserve"> and </w:t>
      </w:r>
      <w:r w:rsidR="00005931" w:rsidRPr="00B52B2A">
        <w:rPr>
          <w:sz w:val="24"/>
          <w:szCs w:val="24"/>
        </w:rPr>
        <w:t>demonstrated poor learning behaviours</w:t>
      </w:r>
      <w:r w:rsidRPr="00B52B2A">
        <w:rPr>
          <w:sz w:val="24"/>
          <w:szCs w:val="24"/>
        </w:rPr>
        <w:t xml:space="preserve"> </w:t>
      </w:r>
      <w:r w:rsidR="00005931" w:rsidRPr="00B52B2A">
        <w:rPr>
          <w:sz w:val="24"/>
          <w:szCs w:val="24"/>
        </w:rPr>
        <w:t>and low academic abilities</w:t>
      </w:r>
      <w:r w:rsidRPr="00B52B2A">
        <w:rPr>
          <w:sz w:val="24"/>
          <w:szCs w:val="24"/>
        </w:rPr>
        <w:t xml:space="preserve"> w</w:t>
      </w:r>
      <w:r w:rsidR="00005931" w:rsidRPr="00B52B2A">
        <w:rPr>
          <w:sz w:val="24"/>
          <w:szCs w:val="24"/>
        </w:rPr>
        <w:t>hile trying to</w:t>
      </w:r>
      <w:r w:rsidRPr="00B52B2A">
        <w:rPr>
          <w:sz w:val="24"/>
          <w:szCs w:val="24"/>
        </w:rPr>
        <w:t xml:space="preserve"> maintain</w:t>
      </w:r>
      <w:r w:rsidR="00005931" w:rsidRPr="00B52B2A">
        <w:rPr>
          <w:sz w:val="24"/>
          <w:szCs w:val="24"/>
        </w:rPr>
        <w:t xml:space="preserve"> </w:t>
      </w:r>
      <w:r w:rsidRPr="00B52B2A">
        <w:rPr>
          <w:sz w:val="24"/>
          <w:szCs w:val="24"/>
        </w:rPr>
        <w:t xml:space="preserve">a safe learning environment and learning space in general.  Although only 72% of the cohort did the PAT spelling, the effect size was 1.14. </w:t>
      </w:r>
    </w:p>
    <w:p w14:paraId="4AA8C210" w14:textId="1BEAA241" w:rsidR="00C47AC9" w:rsidRPr="00B52B2A" w:rsidRDefault="00C47AC9" w:rsidP="00C47AC9">
      <w:pPr>
        <w:rPr>
          <w:sz w:val="24"/>
          <w:szCs w:val="24"/>
        </w:rPr>
      </w:pPr>
      <w:r w:rsidRPr="00B52B2A">
        <w:rPr>
          <w:sz w:val="24"/>
          <w:szCs w:val="24"/>
        </w:rPr>
        <w:t>The students in year 3 who sat the P</w:t>
      </w:r>
      <w:r w:rsidR="006C6E73" w:rsidRPr="00B52B2A">
        <w:rPr>
          <w:sz w:val="24"/>
          <w:szCs w:val="24"/>
        </w:rPr>
        <w:t xml:space="preserve">AT </w:t>
      </w:r>
      <w:r w:rsidRPr="00B52B2A">
        <w:rPr>
          <w:sz w:val="24"/>
          <w:szCs w:val="24"/>
        </w:rPr>
        <w:t xml:space="preserve">spelling test (81%) showed a negative growth of 0.20. </w:t>
      </w:r>
      <w:r w:rsidR="009651C1" w:rsidRPr="00B52B2A">
        <w:rPr>
          <w:sz w:val="24"/>
          <w:szCs w:val="24"/>
        </w:rPr>
        <w:t>T</w:t>
      </w:r>
      <w:r w:rsidRPr="00B52B2A">
        <w:rPr>
          <w:sz w:val="24"/>
          <w:szCs w:val="24"/>
        </w:rPr>
        <w:t xml:space="preserve">he impact of </w:t>
      </w:r>
      <w:r w:rsidR="009651C1" w:rsidRPr="00B52B2A">
        <w:rPr>
          <w:sz w:val="24"/>
          <w:szCs w:val="24"/>
        </w:rPr>
        <w:t xml:space="preserve">high percentage of </w:t>
      </w:r>
      <w:r w:rsidRPr="00B52B2A">
        <w:rPr>
          <w:sz w:val="24"/>
          <w:szCs w:val="24"/>
        </w:rPr>
        <w:t xml:space="preserve">students </w:t>
      </w:r>
      <w:r w:rsidR="009651C1" w:rsidRPr="00B52B2A">
        <w:rPr>
          <w:sz w:val="24"/>
          <w:szCs w:val="24"/>
        </w:rPr>
        <w:t>with additional needs</w:t>
      </w:r>
      <w:r w:rsidRPr="00B52B2A">
        <w:rPr>
          <w:sz w:val="24"/>
          <w:szCs w:val="24"/>
        </w:rPr>
        <w:t xml:space="preserve"> has had a negative impact on learning outcomes for students in this cohort. </w:t>
      </w:r>
      <w:r w:rsidR="009651C1" w:rsidRPr="00B52B2A">
        <w:rPr>
          <w:sz w:val="24"/>
          <w:szCs w:val="24"/>
        </w:rPr>
        <w:t xml:space="preserve"> Two key influences on this cohort has been high staff absenteeism and </w:t>
      </w:r>
      <w:r w:rsidRPr="00B52B2A">
        <w:rPr>
          <w:sz w:val="24"/>
          <w:szCs w:val="24"/>
        </w:rPr>
        <w:t xml:space="preserve">that </w:t>
      </w:r>
      <w:proofErr w:type="gramStart"/>
      <w:r w:rsidRPr="00B52B2A">
        <w:rPr>
          <w:sz w:val="24"/>
          <w:szCs w:val="24"/>
        </w:rPr>
        <w:t>reading</w:t>
      </w:r>
      <w:proofErr w:type="gramEnd"/>
      <w:r w:rsidRPr="00B52B2A">
        <w:rPr>
          <w:sz w:val="24"/>
          <w:szCs w:val="24"/>
        </w:rPr>
        <w:t xml:space="preserve"> and spelling have not been </w:t>
      </w:r>
      <w:r w:rsidR="000E3BA5" w:rsidRPr="00B52B2A">
        <w:rPr>
          <w:sz w:val="24"/>
          <w:szCs w:val="24"/>
        </w:rPr>
        <w:t xml:space="preserve">consistent </w:t>
      </w:r>
      <w:r w:rsidRPr="00B52B2A">
        <w:rPr>
          <w:sz w:val="24"/>
          <w:szCs w:val="24"/>
        </w:rPr>
        <w:t>priorities this yea</w:t>
      </w:r>
      <w:r w:rsidR="000E3BA5" w:rsidRPr="00B52B2A">
        <w:rPr>
          <w:sz w:val="24"/>
          <w:szCs w:val="24"/>
        </w:rPr>
        <w:t>r.</w:t>
      </w:r>
      <w:r w:rsidR="00C851C9" w:rsidRPr="00B52B2A">
        <w:rPr>
          <w:sz w:val="24"/>
          <w:szCs w:val="24"/>
        </w:rPr>
        <w:t xml:space="preserve"> The social and emotional needs of this cohort has been a very strong factor in their learning progress. </w:t>
      </w:r>
    </w:p>
    <w:p w14:paraId="4E141E5E" w14:textId="77777777" w:rsidR="00C47AC9" w:rsidRPr="00B52B2A" w:rsidRDefault="00C47AC9" w:rsidP="00C47AC9">
      <w:pPr>
        <w:rPr>
          <w:i/>
          <w:sz w:val="24"/>
          <w:szCs w:val="24"/>
        </w:rPr>
      </w:pPr>
      <w:r w:rsidRPr="00B52B2A">
        <w:rPr>
          <w:i/>
          <w:sz w:val="24"/>
          <w:szCs w:val="24"/>
        </w:rPr>
        <w:t>Year 4</w:t>
      </w:r>
    </w:p>
    <w:p w14:paraId="74DDE3EC" w14:textId="4F073051" w:rsidR="00C47AC9" w:rsidRPr="00B52B2A" w:rsidRDefault="00C47AC9" w:rsidP="00C47AC9">
      <w:pPr>
        <w:rPr>
          <w:sz w:val="24"/>
          <w:szCs w:val="24"/>
        </w:rPr>
      </w:pPr>
      <w:r w:rsidRPr="00B52B2A">
        <w:rPr>
          <w:sz w:val="24"/>
          <w:szCs w:val="24"/>
        </w:rPr>
        <w:t xml:space="preserve">The year 4 cohort (40 students) in 2019 demonstrated slightly more than a year’s growth over the course of one year in two areas. In spelling they achieved an effect size of 0.48, and in reading the effect size was 0.58. However, the maths results are poor with an effect size of 0.17. This is possibly due to the highly disruptive behaviour of 36% of the cohort and may also be due to teacher changes and regrouping at the beginning of semester 2. While there </w:t>
      </w:r>
      <w:r w:rsidRPr="00B52B2A">
        <w:rPr>
          <w:sz w:val="24"/>
          <w:szCs w:val="24"/>
        </w:rPr>
        <w:lastRenderedPageBreak/>
        <w:t xml:space="preserve">were some very pleasing growth results in those who achieved below expectations the previous year, those students at the higher end demonstrated small backwards movement. </w:t>
      </w:r>
    </w:p>
    <w:p w14:paraId="1DF609D8" w14:textId="77777777" w:rsidR="00C47AC9" w:rsidRPr="00B52B2A" w:rsidRDefault="00C47AC9" w:rsidP="00C47AC9">
      <w:pPr>
        <w:rPr>
          <w:i/>
          <w:sz w:val="24"/>
          <w:szCs w:val="24"/>
        </w:rPr>
      </w:pPr>
      <w:r w:rsidRPr="00B52B2A">
        <w:rPr>
          <w:i/>
          <w:sz w:val="24"/>
          <w:szCs w:val="24"/>
        </w:rPr>
        <w:t>Year 5</w:t>
      </w:r>
    </w:p>
    <w:p w14:paraId="02E459F2" w14:textId="77777777" w:rsidR="00C47AC9" w:rsidRPr="00B52B2A" w:rsidRDefault="00C47AC9" w:rsidP="00C47AC9">
      <w:pPr>
        <w:rPr>
          <w:sz w:val="24"/>
          <w:szCs w:val="24"/>
        </w:rPr>
      </w:pPr>
      <w:r w:rsidRPr="00B52B2A">
        <w:rPr>
          <w:sz w:val="24"/>
          <w:szCs w:val="24"/>
        </w:rPr>
        <w:t>The analysis of the year 5 PAT data (22 students; 4 are on ILPs/PLPs) shows that the spelling results had an effect size of 1.38. and reading was 0.42. In reading there have been some gains as much as three years’ worth in one year for those starting from a lower base, those students already at the top have very little room for improvement e.g. one mistake in the test has a negative impact on their results.</w:t>
      </w:r>
    </w:p>
    <w:p w14:paraId="171BF97D" w14:textId="77777777" w:rsidR="000979E1" w:rsidRPr="00B52B2A" w:rsidRDefault="00C47AC9" w:rsidP="00C47AC9">
      <w:pPr>
        <w:rPr>
          <w:sz w:val="24"/>
          <w:szCs w:val="24"/>
        </w:rPr>
      </w:pPr>
      <w:r w:rsidRPr="00B52B2A">
        <w:rPr>
          <w:sz w:val="24"/>
          <w:szCs w:val="24"/>
        </w:rPr>
        <w:t>The year 5 maths data is almost a year’s growth – 0.38. Within this cohort there is very pleasing individual growth, however those students with negative results are those with high anxiety/emotional issues.</w:t>
      </w:r>
    </w:p>
    <w:p w14:paraId="6F8EC753" w14:textId="1BC95DB0" w:rsidR="00C47AC9" w:rsidRPr="00B52B2A" w:rsidRDefault="00C47AC9" w:rsidP="00C47AC9">
      <w:pPr>
        <w:rPr>
          <w:i/>
          <w:sz w:val="24"/>
          <w:szCs w:val="24"/>
        </w:rPr>
      </w:pPr>
      <w:r w:rsidRPr="00B52B2A">
        <w:rPr>
          <w:i/>
          <w:sz w:val="24"/>
          <w:szCs w:val="24"/>
        </w:rPr>
        <w:t>Year 6</w:t>
      </w:r>
    </w:p>
    <w:p w14:paraId="344644E6" w14:textId="273EEE01" w:rsidR="00C47AC9" w:rsidRPr="00B52B2A" w:rsidRDefault="00C47AC9" w:rsidP="00C47AC9">
      <w:pPr>
        <w:rPr>
          <w:sz w:val="24"/>
          <w:szCs w:val="24"/>
        </w:rPr>
      </w:pPr>
      <w:r w:rsidRPr="00B52B2A">
        <w:rPr>
          <w:sz w:val="24"/>
          <w:szCs w:val="24"/>
        </w:rPr>
        <w:t>In year 6 the data for both spelling and maths is above the expected growth of 0.62 (spelling) and 0.50 (maths). The reading outcome is poor – 0.03. On analysing personal data there was evidence that those who had done very well at the end of last year performed below expectations this year – in some case well below. This may be in part to students believing the questions are too easy and therefore they do not need to apply their full attention to the task. In 5/6 only 9% of students have an ILP.</w:t>
      </w:r>
    </w:p>
    <w:bookmarkEnd w:id="5"/>
    <w:p w14:paraId="340790F0" w14:textId="40B0E4AF" w:rsidR="00937D6F" w:rsidRDefault="00937D6F" w:rsidP="00937D6F">
      <w:pPr>
        <w:pStyle w:val="Heading3"/>
      </w:pPr>
      <w:r w:rsidRPr="00DA09ED">
        <w:t xml:space="preserve">Challenges we </w:t>
      </w:r>
      <w:r>
        <w:t>will address in</w:t>
      </w:r>
      <w:r w:rsidRPr="00DA09ED">
        <w:t xml:space="preserve"> our</w:t>
      </w:r>
      <w:r>
        <w:t xml:space="preserve"> next Action Plan</w:t>
      </w:r>
      <w:r w:rsidR="00A4281D">
        <w:t>:</w:t>
      </w:r>
    </w:p>
    <w:p w14:paraId="1AB9C496" w14:textId="437D2902" w:rsidR="00FD1BB0" w:rsidRPr="00B52B2A" w:rsidRDefault="00A4281D" w:rsidP="00FD1BB0">
      <w:pPr>
        <w:pStyle w:val="ListParagraph"/>
        <w:numPr>
          <w:ilvl w:val="0"/>
          <w:numId w:val="30"/>
        </w:numPr>
        <w:rPr>
          <w:sz w:val="24"/>
          <w:szCs w:val="24"/>
        </w:rPr>
      </w:pPr>
      <w:r w:rsidRPr="00B52B2A">
        <w:rPr>
          <w:sz w:val="24"/>
          <w:szCs w:val="24"/>
        </w:rPr>
        <w:t>i</w:t>
      </w:r>
      <w:r w:rsidR="00FD1BB0" w:rsidRPr="00B52B2A">
        <w:rPr>
          <w:sz w:val="24"/>
          <w:szCs w:val="24"/>
        </w:rPr>
        <w:t>nduction of new staff into whole school wide programs and practices</w:t>
      </w:r>
    </w:p>
    <w:p w14:paraId="0D97338A" w14:textId="610B4694" w:rsidR="00FD1BB0" w:rsidRPr="00B52B2A" w:rsidRDefault="00A4281D" w:rsidP="00FD1BB0">
      <w:pPr>
        <w:pStyle w:val="ListParagraph"/>
        <w:numPr>
          <w:ilvl w:val="0"/>
          <w:numId w:val="30"/>
        </w:numPr>
        <w:rPr>
          <w:sz w:val="24"/>
          <w:szCs w:val="24"/>
        </w:rPr>
      </w:pPr>
      <w:r w:rsidRPr="00B52B2A">
        <w:rPr>
          <w:sz w:val="24"/>
          <w:szCs w:val="24"/>
        </w:rPr>
        <w:t>I</w:t>
      </w:r>
      <w:r w:rsidR="00FD1BB0" w:rsidRPr="00B52B2A">
        <w:rPr>
          <w:sz w:val="24"/>
          <w:szCs w:val="24"/>
        </w:rPr>
        <w:t>mpact Coaching</w:t>
      </w:r>
      <w:r w:rsidRPr="00B52B2A">
        <w:rPr>
          <w:sz w:val="24"/>
          <w:szCs w:val="24"/>
        </w:rPr>
        <w:t xml:space="preserve"> to continue</w:t>
      </w:r>
    </w:p>
    <w:p w14:paraId="58240D30" w14:textId="68809ACE" w:rsidR="00A4281D" w:rsidRPr="00B52B2A" w:rsidRDefault="00A4281D" w:rsidP="00FD1BB0">
      <w:pPr>
        <w:pStyle w:val="ListParagraph"/>
        <w:numPr>
          <w:ilvl w:val="0"/>
          <w:numId w:val="30"/>
        </w:numPr>
        <w:rPr>
          <w:sz w:val="24"/>
          <w:szCs w:val="24"/>
        </w:rPr>
      </w:pPr>
      <w:r w:rsidRPr="00B52B2A">
        <w:rPr>
          <w:sz w:val="24"/>
          <w:szCs w:val="24"/>
        </w:rPr>
        <w:t>continue to ensure non-negotiables in literacy and numeracy are taught</w:t>
      </w:r>
    </w:p>
    <w:p w14:paraId="73AF730F" w14:textId="4F012D3F" w:rsidR="005611F4" w:rsidRPr="00B52B2A" w:rsidRDefault="00A4281D" w:rsidP="00FD1BB0">
      <w:pPr>
        <w:pStyle w:val="ListParagraph"/>
        <w:numPr>
          <w:ilvl w:val="0"/>
          <w:numId w:val="30"/>
        </w:numPr>
        <w:rPr>
          <w:sz w:val="24"/>
          <w:szCs w:val="24"/>
        </w:rPr>
      </w:pPr>
      <w:r w:rsidRPr="00B52B2A">
        <w:rPr>
          <w:sz w:val="24"/>
          <w:szCs w:val="24"/>
        </w:rPr>
        <w:t>c</w:t>
      </w:r>
      <w:r w:rsidR="00FD1BB0" w:rsidRPr="00B52B2A">
        <w:rPr>
          <w:sz w:val="24"/>
          <w:szCs w:val="24"/>
        </w:rPr>
        <w:t xml:space="preserve">ontinue to embed consistent  teaching practices in </w:t>
      </w:r>
      <w:r w:rsidR="00FD1BB0" w:rsidRPr="00B52B2A">
        <w:rPr>
          <w:i/>
          <w:sz w:val="24"/>
          <w:szCs w:val="24"/>
        </w:rPr>
        <w:t>10 Essential Literacy Practices</w:t>
      </w:r>
      <w:r w:rsidR="00FD1BB0" w:rsidRPr="00B52B2A">
        <w:rPr>
          <w:sz w:val="24"/>
          <w:szCs w:val="24"/>
        </w:rPr>
        <w:t>, Daily Five, reading groups</w:t>
      </w:r>
    </w:p>
    <w:p w14:paraId="1D59BED5" w14:textId="4ED432FE" w:rsidR="00FD1BB0" w:rsidRPr="00B52B2A" w:rsidRDefault="00FD1BB0" w:rsidP="00FD1BB0">
      <w:pPr>
        <w:pStyle w:val="ListParagraph"/>
        <w:numPr>
          <w:ilvl w:val="0"/>
          <w:numId w:val="30"/>
        </w:numPr>
        <w:rPr>
          <w:sz w:val="24"/>
          <w:szCs w:val="24"/>
        </w:rPr>
      </w:pPr>
      <w:r w:rsidRPr="00B52B2A">
        <w:rPr>
          <w:sz w:val="24"/>
          <w:szCs w:val="24"/>
        </w:rPr>
        <w:t>Count Me in Two</w:t>
      </w:r>
      <w:r w:rsidR="00A4281D" w:rsidRPr="00B52B2A">
        <w:rPr>
          <w:sz w:val="24"/>
          <w:szCs w:val="24"/>
        </w:rPr>
        <w:t>, Middle Years Mental Computation, PANLs  programs embedded</w:t>
      </w:r>
    </w:p>
    <w:p w14:paraId="4044E8BA" w14:textId="77777777" w:rsidR="00937D6F" w:rsidRDefault="00937D6F" w:rsidP="00937D6F">
      <w:pPr>
        <w:pStyle w:val="BodyText"/>
      </w:pPr>
    </w:p>
    <w:p w14:paraId="2EA0F1D3" w14:textId="77777777" w:rsidR="006D2F6B" w:rsidRDefault="006D2F6B">
      <w:pPr>
        <w:rPr>
          <w:b/>
        </w:rPr>
      </w:pPr>
      <w:r>
        <w:rPr>
          <w:b/>
        </w:rPr>
        <w:br w:type="page"/>
      </w:r>
    </w:p>
    <w:p w14:paraId="1AF6791C" w14:textId="77777777" w:rsidR="00E57CD6" w:rsidRPr="000F0410" w:rsidRDefault="00E57CD6" w:rsidP="00E57CD6">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Pr="00BB6BC7">
        <w:rPr>
          <w:i/>
          <w:color w:val="2E74B5" w:themeColor="accent1" w:themeShade="BF"/>
          <w:sz w:val="28"/>
        </w:rPr>
        <w:t>To maximise every students’ learning in the development of science/STEM knowledge and skills</w:t>
      </w:r>
    </w:p>
    <w:p w14:paraId="7C90FA1D" w14:textId="77777777" w:rsidR="00E57CD6" w:rsidRPr="00837137" w:rsidRDefault="00E57CD6" w:rsidP="00E57CD6">
      <w:pPr>
        <w:pStyle w:val="Heading3"/>
      </w:pPr>
      <w:r w:rsidRPr="00837137">
        <w:t>Targets or measures</w:t>
      </w:r>
    </w:p>
    <w:p w14:paraId="60D82DA8" w14:textId="77777777" w:rsidR="00E57CD6" w:rsidRDefault="00E57CD6" w:rsidP="00E57CD6">
      <w:pPr>
        <w:pStyle w:val="BodyText"/>
      </w:pPr>
      <w:r>
        <w:t>By the end of 2019 we will achieve:</w:t>
      </w:r>
    </w:p>
    <w:p w14:paraId="605C8170" w14:textId="77777777" w:rsidR="00E57CD6" w:rsidRPr="006C5F98" w:rsidRDefault="00E57CD6" w:rsidP="00110713">
      <w:pPr>
        <w:pStyle w:val="ListParagraph"/>
        <w:numPr>
          <w:ilvl w:val="0"/>
          <w:numId w:val="35"/>
        </w:numPr>
        <w:spacing w:line="253" w:lineRule="atLeast"/>
      </w:pPr>
      <w:r w:rsidRPr="006C5F98">
        <w:rPr>
          <w:color w:val="000000"/>
          <w:sz w:val="24"/>
          <w:szCs w:val="24"/>
        </w:rPr>
        <w:t>70</w:t>
      </w:r>
      <w:r w:rsidRPr="006C5F98">
        <w:rPr>
          <w:sz w:val="24"/>
          <w:szCs w:val="24"/>
        </w:rPr>
        <w:t xml:space="preserve"> % of students will identify their enjoyment for science</w:t>
      </w:r>
    </w:p>
    <w:p w14:paraId="57DE85BF" w14:textId="77777777" w:rsidR="00E57CD6" w:rsidRPr="006C5F98" w:rsidRDefault="00E57CD6" w:rsidP="00110713">
      <w:pPr>
        <w:pStyle w:val="ListParagraph"/>
        <w:numPr>
          <w:ilvl w:val="0"/>
          <w:numId w:val="35"/>
        </w:numPr>
        <w:spacing w:line="253" w:lineRule="atLeast"/>
      </w:pPr>
      <w:r w:rsidRPr="006C5F98">
        <w:rPr>
          <w:sz w:val="24"/>
          <w:szCs w:val="24"/>
        </w:rPr>
        <w:t>70% of students will confidently apply  science inquiry skills with focus on questioning and predicting, planning and conducting, processing and analysing data and information and communicating</w:t>
      </w:r>
    </w:p>
    <w:p w14:paraId="0EBDC4FC" w14:textId="77777777" w:rsidR="00E57CD6" w:rsidRPr="006C5F98" w:rsidRDefault="00E57CD6" w:rsidP="00110713">
      <w:pPr>
        <w:pStyle w:val="ListParagraph"/>
        <w:numPr>
          <w:ilvl w:val="0"/>
          <w:numId w:val="35"/>
        </w:numPr>
        <w:spacing w:line="253" w:lineRule="atLeast"/>
      </w:pPr>
      <w:r w:rsidRPr="006C5F98">
        <w:rPr>
          <w:sz w:val="24"/>
          <w:szCs w:val="24"/>
        </w:rPr>
        <w:t>100%  of mainstream students will be mapped and assessed  against achievement standards  of student progress will be mapped against the Australian Curriculum  achievement standards at each year level</w:t>
      </w:r>
    </w:p>
    <w:p w14:paraId="213AADCC" w14:textId="77777777" w:rsidR="00E57CD6" w:rsidRPr="00B52B2A" w:rsidRDefault="00E57CD6" w:rsidP="00110713">
      <w:pPr>
        <w:pStyle w:val="ListParagraph"/>
        <w:numPr>
          <w:ilvl w:val="0"/>
          <w:numId w:val="35"/>
        </w:numPr>
        <w:spacing w:line="253" w:lineRule="atLeast"/>
        <w:rPr>
          <w:sz w:val="24"/>
          <w:szCs w:val="24"/>
        </w:rPr>
      </w:pPr>
      <w:r w:rsidRPr="006C5F98">
        <w:rPr>
          <w:sz w:val="24"/>
          <w:szCs w:val="24"/>
        </w:rPr>
        <w:t>80% of students will develop strong foundational knowledge in STEM skills including problem solving and critical thinking</w:t>
      </w:r>
      <w:r>
        <w:rPr>
          <w:sz w:val="24"/>
          <w:szCs w:val="24"/>
        </w:rPr>
        <w:t>.</w:t>
      </w:r>
    </w:p>
    <w:p w14:paraId="632A3211" w14:textId="696582BC" w:rsidR="00E57CD6" w:rsidRPr="00B52B2A" w:rsidRDefault="00E57CD6" w:rsidP="00E57CD6">
      <w:pPr>
        <w:spacing w:line="253" w:lineRule="atLeast"/>
        <w:rPr>
          <w:sz w:val="24"/>
          <w:szCs w:val="24"/>
        </w:rPr>
      </w:pPr>
      <w:r w:rsidRPr="00B52B2A">
        <w:rPr>
          <w:sz w:val="24"/>
          <w:szCs w:val="24"/>
        </w:rPr>
        <w:t xml:space="preserve"> In 2019 we implemented this priority through the following strategies</w:t>
      </w:r>
      <w:r w:rsidR="00110713" w:rsidRPr="00B52B2A">
        <w:rPr>
          <w:sz w:val="24"/>
          <w:szCs w:val="24"/>
        </w:rPr>
        <w:t>:</w:t>
      </w:r>
    </w:p>
    <w:p w14:paraId="64CF908A" w14:textId="56233FD7" w:rsidR="00E57CD6" w:rsidRPr="00B52B2A" w:rsidRDefault="00110713" w:rsidP="00B52B2A">
      <w:pPr>
        <w:pStyle w:val="ListParagraph"/>
        <w:numPr>
          <w:ilvl w:val="0"/>
          <w:numId w:val="35"/>
        </w:numPr>
        <w:spacing w:line="253" w:lineRule="atLeast"/>
        <w:rPr>
          <w:sz w:val="24"/>
          <w:szCs w:val="24"/>
        </w:rPr>
      </w:pPr>
      <w:r>
        <w:rPr>
          <w:sz w:val="24"/>
          <w:szCs w:val="24"/>
        </w:rPr>
        <w:t>a</w:t>
      </w:r>
      <w:r w:rsidR="00E57CD6">
        <w:rPr>
          <w:sz w:val="24"/>
          <w:szCs w:val="24"/>
        </w:rPr>
        <w:t>ll teaching staff attended STEM professional learning and Primary Connection</w:t>
      </w:r>
    </w:p>
    <w:p w14:paraId="09E8DA39" w14:textId="52D2D5C3" w:rsidR="00E57CD6" w:rsidRPr="00B52B2A" w:rsidRDefault="00110713" w:rsidP="00B52B2A">
      <w:pPr>
        <w:pStyle w:val="ListParagraph"/>
        <w:numPr>
          <w:ilvl w:val="0"/>
          <w:numId w:val="35"/>
        </w:numPr>
        <w:spacing w:line="253" w:lineRule="atLeast"/>
        <w:rPr>
          <w:sz w:val="24"/>
          <w:szCs w:val="24"/>
        </w:rPr>
      </w:pPr>
      <w:r>
        <w:rPr>
          <w:sz w:val="24"/>
          <w:szCs w:val="24"/>
        </w:rPr>
        <w:t>d</w:t>
      </w:r>
      <w:r w:rsidR="00E57CD6">
        <w:rPr>
          <w:sz w:val="24"/>
          <w:szCs w:val="24"/>
        </w:rPr>
        <w:t xml:space="preserve">eveloped </w:t>
      </w:r>
      <w:r w:rsidR="00E57CD6" w:rsidRPr="006C5F98">
        <w:rPr>
          <w:sz w:val="24"/>
          <w:szCs w:val="24"/>
        </w:rPr>
        <w:t xml:space="preserve">Scope and Sequence document </w:t>
      </w:r>
    </w:p>
    <w:p w14:paraId="45087940" w14:textId="6B3AADF4" w:rsidR="00E57CD6" w:rsidRPr="00B52B2A" w:rsidRDefault="00E57CD6" w:rsidP="00B52B2A">
      <w:pPr>
        <w:pStyle w:val="ListParagraph"/>
        <w:numPr>
          <w:ilvl w:val="0"/>
          <w:numId w:val="35"/>
        </w:numPr>
        <w:spacing w:line="253" w:lineRule="atLeast"/>
        <w:rPr>
          <w:sz w:val="24"/>
          <w:szCs w:val="24"/>
        </w:rPr>
      </w:pPr>
      <w:r w:rsidRPr="008F463B">
        <w:rPr>
          <w:sz w:val="24"/>
          <w:szCs w:val="24"/>
        </w:rPr>
        <w:t xml:space="preserve">PAT Science assessment </w:t>
      </w:r>
      <w:r>
        <w:rPr>
          <w:sz w:val="24"/>
          <w:szCs w:val="24"/>
        </w:rPr>
        <w:t>was</w:t>
      </w:r>
      <w:r w:rsidRPr="008F463B">
        <w:rPr>
          <w:sz w:val="24"/>
          <w:szCs w:val="24"/>
        </w:rPr>
        <w:t xml:space="preserve"> completed by all students in year 3-6.  Data will be again collected at the end of </w:t>
      </w:r>
      <w:r>
        <w:rPr>
          <w:sz w:val="24"/>
          <w:szCs w:val="24"/>
        </w:rPr>
        <w:t>2020</w:t>
      </w:r>
      <w:r w:rsidR="00110713">
        <w:rPr>
          <w:sz w:val="24"/>
          <w:szCs w:val="24"/>
        </w:rPr>
        <w:t xml:space="preserve"> and</w:t>
      </w:r>
    </w:p>
    <w:p w14:paraId="71205D18" w14:textId="522D88A6" w:rsidR="00E57CD6" w:rsidRDefault="00110713" w:rsidP="00B52B2A">
      <w:pPr>
        <w:pStyle w:val="ListParagraph"/>
        <w:numPr>
          <w:ilvl w:val="0"/>
          <w:numId w:val="35"/>
        </w:numPr>
        <w:spacing w:line="253" w:lineRule="atLeast"/>
      </w:pPr>
      <w:r>
        <w:rPr>
          <w:sz w:val="24"/>
          <w:szCs w:val="24"/>
        </w:rPr>
        <w:t>s</w:t>
      </w:r>
      <w:r w:rsidR="00E57CD6" w:rsidRPr="008F463B">
        <w:rPr>
          <w:sz w:val="24"/>
          <w:szCs w:val="24"/>
        </w:rPr>
        <w:t xml:space="preserve">taff </w:t>
      </w:r>
      <w:r w:rsidR="00E57CD6">
        <w:rPr>
          <w:sz w:val="24"/>
          <w:szCs w:val="24"/>
        </w:rPr>
        <w:t xml:space="preserve">is beginning to </w:t>
      </w:r>
      <w:r w:rsidR="00E57CD6" w:rsidRPr="008F463B">
        <w:rPr>
          <w:sz w:val="24"/>
          <w:szCs w:val="24"/>
        </w:rPr>
        <w:t xml:space="preserve">develop </w:t>
      </w:r>
      <w:r w:rsidR="00E57CD6">
        <w:rPr>
          <w:sz w:val="24"/>
          <w:szCs w:val="24"/>
        </w:rPr>
        <w:t>an integrated inquiry approach within their planning using Primary Connections and expert input.</w:t>
      </w:r>
    </w:p>
    <w:p w14:paraId="01A0618D" w14:textId="765565D2" w:rsidR="00E57CD6" w:rsidRPr="00997CD0" w:rsidRDefault="00E57CD6" w:rsidP="00E57CD6">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Pr="000F7E7C">
        <w:rPr>
          <w:noProof/>
        </w:rPr>
        <w:t xml:space="preserve"> </w:t>
      </w:r>
    </w:p>
    <w:p w14:paraId="00CB0D35" w14:textId="77777777" w:rsidR="00E57CD6" w:rsidRPr="00C0648C" w:rsidRDefault="00E57CD6" w:rsidP="00E57CD6">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57CD6" w14:paraId="25ACBB02" w14:textId="77777777" w:rsidTr="00F971BA">
        <w:trPr>
          <w:jc w:val="center"/>
        </w:trPr>
        <w:tc>
          <w:tcPr>
            <w:tcW w:w="4297" w:type="dxa"/>
            <w:shd w:val="clear" w:color="auto" w:fill="auto"/>
          </w:tcPr>
          <w:p w14:paraId="08C65977" w14:textId="77777777" w:rsidR="00E57CD6" w:rsidRPr="00D03B0C" w:rsidRDefault="00E57CD6" w:rsidP="00F971BA">
            <w:pPr>
              <w:rPr>
                <w:b/>
              </w:rPr>
            </w:pPr>
            <w:r w:rsidRPr="00D03B0C">
              <w:rPr>
                <w:b/>
              </w:rPr>
              <w:t>Targets or Measures</w:t>
            </w:r>
          </w:p>
        </w:tc>
        <w:tc>
          <w:tcPr>
            <w:tcW w:w="790" w:type="dxa"/>
            <w:shd w:val="clear" w:color="auto" w:fill="auto"/>
          </w:tcPr>
          <w:p w14:paraId="3C62D37A" w14:textId="77777777" w:rsidR="00E57CD6" w:rsidRPr="00D03B0C" w:rsidRDefault="00E57CD6" w:rsidP="00F971BA">
            <w:pPr>
              <w:jc w:val="center"/>
              <w:rPr>
                <w:b/>
              </w:rPr>
            </w:pPr>
            <w:r w:rsidRPr="00D03B0C">
              <w:rPr>
                <w:b/>
              </w:rPr>
              <w:t>Base</w:t>
            </w:r>
          </w:p>
        </w:tc>
        <w:tc>
          <w:tcPr>
            <w:tcW w:w="790" w:type="dxa"/>
            <w:shd w:val="clear" w:color="auto" w:fill="auto"/>
          </w:tcPr>
          <w:p w14:paraId="3657C516" w14:textId="77777777" w:rsidR="00E57CD6" w:rsidRPr="00D03B0C" w:rsidRDefault="00E57CD6" w:rsidP="00F971BA">
            <w:pPr>
              <w:jc w:val="center"/>
              <w:rPr>
                <w:b/>
              </w:rPr>
            </w:pPr>
            <w:r w:rsidRPr="00D03B0C">
              <w:rPr>
                <w:b/>
              </w:rPr>
              <w:t>Year 1</w:t>
            </w:r>
          </w:p>
        </w:tc>
        <w:tc>
          <w:tcPr>
            <w:tcW w:w="790" w:type="dxa"/>
            <w:shd w:val="clear" w:color="auto" w:fill="auto"/>
          </w:tcPr>
          <w:p w14:paraId="6030AE96" w14:textId="77777777" w:rsidR="00E57CD6" w:rsidRPr="00D03B0C" w:rsidRDefault="00E57CD6" w:rsidP="00F971BA">
            <w:pPr>
              <w:jc w:val="center"/>
              <w:rPr>
                <w:b/>
              </w:rPr>
            </w:pPr>
            <w:r w:rsidRPr="00D03B0C">
              <w:rPr>
                <w:b/>
              </w:rPr>
              <w:t>Year 2</w:t>
            </w:r>
          </w:p>
        </w:tc>
        <w:tc>
          <w:tcPr>
            <w:tcW w:w="790" w:type="dxa"/>
            <w:shd w:val="clear" w:color="auto" w:fill="auto"/>
          </w:tcPr>
          <w:p w14:paraId="46A6A947" w14:textId="77777777" w:rsidR="00E57CD6" w:rsidRPr="00D03B0C" w:rsidRDefault="00E57CD6" w:rsidP="00F971BA">
            <w:pPr>
              <w:jc w:val="center"/>
              <w:rPr>
                <w:b/>
              </w:rPr>
            </w:pPr>
            <w:r w:rsidRPr="00D03B0C">
              <w:rPr>
                <w:b/>
              </w:rPr>
              <w:t>Year 3</w:t>
            </w:r>
          </w:p>
        </w:tc>
        <w:tc>
          <w:tcPr>
            <w:tcW w:w="790" w:type="dxa"/>
            <w:shd w:val="clear" w:color="auto" w:fill="auto"/>
          </w:tcPr>
          <w:p w14:paraId="02B8DB25" w14:textId="77777777" w:rsidR="00E57CD6" w:rsidRPr="00D03B0C" w:rsidRDefault="00E57CD6" w:rsidP="00F971BA">
            <w:pPr>
              <w:jc w:val="center"/>
              <w:rPr>
                <w:b/>
              </w:rPr>
            </w:pPr>
            <w:r w:rsidRPr="00D03B0C">
              <w:rPr>
                <w:b/>
              </w:rPr>
              <w:t>Year 4</w:t>
            </w:r>
          </w:p>
        </w:tc>
        <w:tc>
          <w:tcPr>
            <w:tcW w:w="791" w:type="dxa"/>
            <w:shd w:val="clear" w:color="auto" w:fill="auto"/>
          </w:tcPr>
          <w:p w14:paraId="08BBBF76" w14:textId="77777777" w:rsidR="00E57CD6" w:rsidRPr="00D03B0C" w:rsidRDefault="00E57CD6" w:rsidP="00F971BA">
            <w:pPr>
              <w:jc w:val="center"/>
              <w:rPr>
                <w:b/>
              </w:rPr>
            </w:pPr>
            <w:r w:rsidRPr="00D03B0C">
              <w:rPr>
                <w:b/>
              </w:rPr>
              <w:t>Year 5</w:t>
            </w:r>
          </w:p>
        </w:tc>
      </w:tr>
      <w:tr w:rsidR="00E57CD6" w14:paraId="54C07E31" w14:textId="77777777" w:rsidTr="00F971BA">
        <w:trPr>
          <w:jc w:val="center"/>
        </w:trPr>
        <w:tc>
          <w:tcPr>
            <w:tcW w:w="4297" w:type="dxa"/>
            <w:shd w:val="clear" w:color="auto" w:fill="auto"/>
          </w:tcPr>
          <w:p w14:paraId="6E8EFB7B" w14:textId="77777777" w:rsidR="00E57CD6" w:rsidRPr="00D03B0C" w:rsidRDefault="00E57CD6" w:rsidP="00F971BA">
            <w:r>
              <w:t>100% of mainstream students will be mapped and assessed against the achievement standard</w:t>
            </w:r>
          </w:p>
        </w:tc>
        <w:tc>
          <w:tcPr>
            <w:tcW w:w="790" w:type="dxa"/>
            <w:shd w:val="clear" w:color="auto" w:fill="auto"/>
          </w:tcPr>
          <w:p w14:paraId="7E527E60" w14:textId="3BC04A26" w:rsidR="00E57CD6" w:rsidRPr="00D03B0C" w:rsidRDefault="00110713" w:rsidP="00F971BA">
            <w:r>
              <w:t>n/a</w:t>
            </w:r>
          </w:p>
        </w:tc>
        <w:tc>
          <w:tcPr>
            <w:tcW w:w="790" w:type="dxa"/>
            <w:shd w:val="clear" w:color="auto" w:fill="auto"/>
          </w:tcPr>
          <w:p w14:paraId="3DC725A2" w14:textId="4465CF8D" w:rsidR="00E57CD6" w:rsidRPr="00D03B0C" w:rsidRDefault="00110713" w:rsidP="00F971BA">
            <w:r>
              <w:t>n/a</w:t>
            </w:r>
          </w:p>
        </w:tc>
        <w:tc>
          <w:tcPr>
            <w:tcW w:w="790" w:type="dxa"/>
            <w:shd w:val="clear" w:color="auto" w:fill="auto"/>
          </w:tcPr>
          <w:p w14:paraId="1BFB7BF7" w14:textId="77777777" w:rsidR="00E57CD6" w:rsidRPr="00D03B0C" w:rsidRDefault="00E57CD6" w:rsidP="00F971BA">
            <w:r>
              <w:t>100%</w:t>
            </w:r>
          </w:p>
        </w:tc>
        <w:tc>
          <w:tcPr>
            <w:tcW w:w="790" w:type="dxa"/>
            <w:shd w:val="clear" w:color="auto" w:fill="auto"/>
          </w:tcPr>
          <w:p w14:paraId="19CF6A7B" w14:textId="77777777" w:rsidR="00E57CD6" w:rsidRPr="00D03B0C" w:rsidRDefault="00E57CD6" w:rsidP="00F971BA"/>
        </w:tc>
        <w:tc>
          <w:tcPr>
            <w:tcW w:w="790" w:type="dxa"/>
            <w:shd w:val="clear" w:color="auto" w:fill="auto"/>
          </w:tcPr>
          <w:p w14:paraId="4534A98E" w14:textId="77777777" w:rsidR="00E57CD6" w:rsidRPr="00D03B0C" w:rsidRDefault="00E57CD6" w:rsidP="00F971BA"/>
        </w:tc>
        <w:tc>
          <w:tcPr>
            <w:tcW w:w="791" w:type="dxa"/>
            <w:shd w:val="clear" w:color="auto" w:fill="auto"/>
          </w:tcPr>
          <w:p w14:paraId="10598142" w14:textId="77777777" w:rsidR="00E57CD6" w:rsidRPr="00D03B0C" w:rsidRDefault="00E57CD6" w:rsidP="00F971BA"/>
        </w:tc>
      </w:tr>
      <w:tr w:rsidR="00E57CD6" w14:paraId="1BB929CC" w14:textId="77777777" w:rsidTr="00F971BA">
        <w:trPr>
          <w:jc w:val="center"/>
        </w:trPr>
        <w:tc>
          <w:tcPr>
            <w:tcW w:w="4297" w:type="dxa"/>
            <w:shd w:val="clear" w:color="auto" w:fill="auto"/>
          </w:tcPr>
          <w:p w14:paraId="77B606FF" w14:textId="77777777" w:rsidR="00E57CD6" w:rsidRDefault="00E57CD6" w:rsidP="00F971BA">
            <w:r>
              <w:t>Pat Science will demonstrate growths in 3 – 6 students</w:t>
            </w:r>
          </w:p>
        </w:tc>
        <w:tc>
          <w:tcPr>
            <w:tcW w:w="790" w:type="dxa"/>
            <w:shd w:val="clear" w:color="auto" w:fill="auto"/>
          </w:tcPr>
          <w:p w14:paraId="1D3765BE" w14:textId="10D820BA" w:rsidR="00E57CD6" w:rsidRPr="00D03B0C" w:rsidRDefault="00110713" w:rsidP="00F971BA">
            <w:r>
              <w:t>n/a</w:t>
            </w:r>
          </w:p>
        </w:tc>
        <w:tc>
          <w:tcPr>
            <w:tcW w:w="790" w:type="dxa"/>
            <w:shd w:val="clear" w:color="auto" w:fill="auto"/>
          </w:tcPr>
          <w:p w14:paraId="7146DC4C" w14:textId="4E6C4481" w:rsidR="00E57CD6" w:rsidRPr="00D03B0C" w:rsidRDefault="00110713" w:rsidP="00F971BA">
            <w:r>
              <w:t>n/a</w:t>
            </w:r>
          </w:p>
        </w:tc>
        <w:tc>
          <w:tcPr>
            <w:tcW w:w="790" w:type="dxa"/>
            <w:shd w:val="clear" w:color="auto" w:fill="auto"/>
          </w:tcPr>
          <w:p w14:paraId="467E4B3E" w14:textId="528522F6" w:rsidR="00110713" w:rsidRDefault="00E57CD6" w:rsidP="00110713">
            <w:r>
              <w:t xml:space="preserve">see </w:t>
            </w:r>
          </w:p>
          <w:p w14:paraId="76195845" w14:textId="000F1D07" w:rsidR="00E57CD6" w:rsidRPr="00D03B0C" w:rsidRDefault="00E57CD6" w:rsidP="00F971BA">
            <w:r>
              <w:t>below</w:t>
            </w:r>
          </w:p>
        </w:tc>
        <w:tc>
          <w:tcPr>
            <w:tcW w:w="790" w:type="dxa"/>
            <w:shd w:val="clear" w:color="auto" w:fill="auto"/>
          </w:tcPr>
          <w:p w14:paraId="455C4B99" w14:textId="77777777" w:rsidR="00E57CD6" w:rsidRPr="00D03B0C" w:rsidRDefault="00E57CD6" w:rsidP="00F971BA"/>
        </w:tc>
        <w:tc>
          <w:tcPr>
            <w:tcW w:w="790" w:type="dxa"/>
            <w:shd w:val="clear" w:color="auto" w:fill="auto"/>
          </w:tcPr>
          <w:p w14:paraId="00CD023B" w14:textId="77777777" w:rsidR="00E57CD6" w:rsidRPr="00D03B0C" w:rsidRDefault="00E57CD6" w:rsidP="00F971BA"/>
        </w:tc>
        <w:tc>
          <w:tcPr>
            <w:tcW w:w="791" w:type="dxa"/>
            <w:shd w:val="clear" w:color="auto" w:fill="auto"/>
          </w:tcPr>
          <w:p w14:paraId="53DB3626" w14:textId="77777777" w:rsidR="00E57CD6" w:rsidRPr="00D03B0C" w:rsidRDefault="00E57CD6" w:rsidP="00F971BA"/>
        </w:tc>
      </w:tr>
    </w:tbl>
    <w:p w14:paraId="29853BD2" w14:textId="77777777" w:rsidR="00E57CD6" w:rsidRDefault="00E57CD6" w:rsidP="00E57CD6">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57CD6" w14:paraId="62EDA56A" w14:textId="77777777" w:rsidTr="00F971BA">
        <w:trPr>
          <w:jc w:val="center"/>
        </w:trPr>
        <w:tc>
          <w:tcPr>
            <w:tcW w:w="4297" w:type="dxa"/>
            <w:shd w:val="clear" w:color="auto" w:fill="auto"/>
          </w:tcPr>
          <w:p w14:paraId="0700DD81" w14:textId="77777777" w:rsidR="00E57CD6" w:rsidRPr="006D2F6B" w:rsidRDefault="00E57CD6" w:rsidP="00F971BA">
            <w:pPr>
              <w:rPr>
                <w:b/>
              </w:rPr>
            </w:pPr>
            <w:bookmarkStart w:id="10" w:name="_Hlk24032795"/>
            <w:r w:rsidRPr="006D2F6B">
              <w:rPr>
                <w:b/>
              </w:rPr>
              <w:t>Targets or Measures</w:t>
            </w:r>
          </w:p>
        </w:tc>
        <w:tc>
          <w:tcPr>
            <w:tcW w:w="790" w:type="dxa"/>
            <w:shd w:val="clear" w:color="auto" w:fill="auto"/>
          </w:tcPr>
          <w:p w14:paraId="473E4F3E" w14:textId="77777777" w:rsidR="00E57CD6" w:rsidRPr="006D2F6B" w:rsidRDefault="00E57CD6" w:rsidP="00F971BA">
            <w:pPr>
              <w:jc w:val="center"/>
              <w:rPr>
                <w:b/>
              </w:rPr>
            </w:pPr>
            <w:r w:rsidRPr="006D2F6B">
              <w:rPr>
                <w:b/>
              </w:rPr>
              <w:t>Base</w:t>
            </w:r>
          </w:p>
        </w:tc>
        <w:tc>
          <w:tcPr>
            <w:tcW w:w="790" w:type="dxa"/>
            <w:shd w:val="clear" w:color="auto" w:fill="auto"/>
          </w:tcPr>
          <w:p w14:paraId="3C72CBE6" w14:textId="77777777" w:rsidR="00E57CD6" w:rsidRPr="006D2F6B" w:rsidRDefault="00E57CD6" w:rsidP="00F971BA">
            <w:pPr>
              <w:jc w:val="center"/>
              <w:rPr>
                <w:b/>
              </w:rPr>
            </w:pPr>
            <w:r w:rsidRPr="006D2F6B">
              <w:rPr>
                <w:b/>
              </w:rPr>
              <w:t>Year 1</w:t>
            </w:r>
          </w:p>
        </w:tc>
        <w:tc>
          <w:tcPr>
            <w:tcW w:w="790" w:type="dxa"/>
            <w:shd w:val="clear" w:color="auto" w:fill="auto"/>
          </w:tcPr>
          <w:p w14:paraId="1B05103F" w14:textId="77777777" w:rsidR="00E57CD6" w:rsidRPr="006D2F6B" w:rsidRDefault="00E57CD6" w:rsidP="00F971BA">
            <w:pPr>
              <w:jc w:val="center"/>
              <w:rPr>
                <w:b/>
              </w:rPr>
            </w:pPr>
            <w:r w:rsidRPr="006D2F6B">
              <w:rPr>
                <w:b/>
              </w:rPr>
              <w:t>Year 2</w:t>
            </w:r>
          </w:p>
        </w:tc>
        <w:tc>
          <w:tcPr>
            <w:tcW w:w="790" w:type="dxa"/>
            <w:shd w:val="clear" w:color="auto" w:fill="auto"/>
          </w:tcPr>
          <w:p w14:paraId="2C4D04A0" w14:textId="77777777" w:rsidR="00E57CD6" w:rsidRPr="006D2F6B" w:rsidRDefault="00E57CD6" w:rsidP="00F971BA">
            <w:pPr>
              <w:jc w:val="center"/>
              <w:rPr>
                <w:b/>
              </w:rPr>
            </w:pPr>
            <w:r w:rsidRPr="006D2F6B">
              <w:rPr>
                <w:b/>
              </w:rPr>
              <w:t>Year 3</w:t>
            </w:r>
          </w:p>
        </w:tc>
        <w:tc>
          <w:tcPr>
            <w:tcW w:w="790" w:type="dxa"/>
            <w:shd w:val="clear" w:color="auto" w:fill="auto"/>
          </w:tcPr>
          <w:p w14:paraId="21B72965" w14:textId="77777777" w:rsidR="00E57CD6" w:rsidRPr="006D2F6B" w:rsidRDefault="00E57CD6" w:rsidP="00F971BA">
            <w:pPr>
              <w:jc w:val="center"/>
              <w:rPr>
                <w:b/>
              </w:rPr>
            </w:pPr>
            <w:r w:rsidRPr="006D2F6B">
              <w:rPr>
                <w:b/>
              </w:rPr>
              <w:t>Year 4</w:t>
            </w:r>
          </w:p>
        </w:tc>
        <w:tc>
          <w:tcPr>
            <w:tcW w:w="791" w:type="dxa"/>
            <w:shd w:val="clear" w:color="auto" w:fill="auto"/>
          </w:tcPr>
          <w:p w14:paraId="0ABBD52C" w14:textId="77777777" w:rsidR="00E57CD6" w:rsidRPr="006D2F6B" w:rsidRDefault="00E57CD6" w:rsidP="00F971BA">
            <w:pPr>
              <w:jc w:val="center"/>
              <w:rPr>
                <w:b/>
              </w:rPr>
            </w:pPr>
            <w:r w:rsidRPr="006D2F6B">
              <w:rPr>
                <w:b/>
              </w:rPr>
              <w:t>Year 5</w:t>
            </w:r>
          </w:p>
        </w:tc>
      </w:tr>
      <w:tr w:rsidR="00E57CD6" w14:paraId="7AC5D278" w14:textId="77777777" w:rsidTr="00F971BA">
        <w:trPr>
          <w:jc w:val="center"/>
        </w:trPr>
        <w:tc>
          <w:tcPr>
            <w:tcW w:w="4297" w:type="dxa"/>
            <w:shd w:val="clear" w:color="auto" w:fill="auto"/>
          </w:tcPr>
          <w:p w14:paraId="51EFC8B2" w14:textId="77777777" w:rsidR="00E57CD6" w:rsidRPr="006D2F6B" w:rsidRDefault="00E57CD6" w:rsidP="00F971BA">
            <w:r>
              <w:t>My child enjoys Science at school.</w:t>
            </w:r>
          </w:p>
        </w:tc>
        <w:tc>
          <w:tcPr>
            <w:tcW w:w="790" w:type="dxa"/>
            <w:shd w:val="clear" w:color="auto" w:fill="auto"/>
          </w:tcPr>
          <w:p w14:paraId="76F331CC" w14:textId="2A8CE6E6" w:rsidR="00E57CD6" w:rsidRPr="006D2F6B" w:rsidRDefault="00110713" w:rsidP="00F971BA">
            <w:r>
              <w:t>n/a</w:t>
            </w:r>
          </w:p>
        </w:tc>
        <w:tc>
          <w:tcPr>
            <w:tcW w:w="790" w:type="dxa"/>
            <w:shd w:val="clear" w:color="auto" w:fill="auto"/>
          </w:tcPr>
          <w:p w14:paraId="6ACA56D8" w14:textId="77777777" w:rsidR="00E57CD6" w:rsidRPr="006D2F6B" w:rsidRDefault="00E57CD6" w:rsidP="00F971BA">
            <w:r>
              <w:t>70%</w:t>
            </w:r>
          </w:p>
        </w:tc>
        <w:tc>
          <w:tcPr>
            <w:tcW w:w="790" w:type="dxa"/>
            <w:shd w:val="clear" w:color="auto" w:fill="auto"/>
          </w:tcPr>
          <w:p w14:paraId="6F72807F" w14:textId="77777777" w:rsidR="00E57CD6" w:rsidRPr="006D2F6B" w:rsidRDefault="00E57CD6" w:rsidP="00F971BA">
            <w:r>
              <w:t>80%</w:t>
            </w:r>
          </w:p>
        </w:tc>
        <w:tc>
          <w:tcPr>
            <w:tcW w:w="790" w:type="dxa"/>
            <w:shd w:val="clear" w:color="auto" w:fill="auto"/>
          </w:tcPr>
          <w:p w14:paraId="16B874DC" w14:textId="77777777" w:rsidR="00E57CD6" w:rsidRPr="006D2F6B" w:rsidRDefault="00E57CD6" w:rsidP="00F971BA"/>
        </w:tc>
        <w:tc>
          <w:tcPr>
            <w:tcW w:w="790" w:type="dxa"/>
            <w:shd w:val="clear" w:color="auto" w:fill="auto"/>
          </w:tcPr>
          <w:p w14:paraId="3D67E4FA" w14:textId="77777777" w:rsidR="00E57CD6" w:rsidRPr="006D2F6B" w:rsidRDefault="00E57CD6" w:rsidP="00F971BA"/>
        </w:tc>
        <w:tc>
          <w:tcPr>
            <w:tcW w:w="791" w:type="dxa"/>
            <w:shd w:val="clear" w:color="auto" w:fill="auto"/>
          </w:tcPr>
          <w:p w14:paraId="55C8287B" w14:textId="77777777" w:rsidR="00E57CD6" w:rsidRPr="006D2F6B" w:rsidRDefault="00E57CD6" w:rsidP="00F971BA"/>
        </w:tc>
      </w:tr>
      <w:tr w:rsidR="00E57CD6" w14:paraId="41DBC7BD" w14:textId="77777777" w:rsidTr="00F971BA">
        <w:trPr>
          <w:jc w:val="center"/>
        </w:trPr>
        <w:tc>
          <w:tcPr>
            <w:tcW w:w="4297" w:type="dxa"/>
            <w:shd w:val="clear" w:color="auto" w:fill="auto"/>
          </w:tcPr>
          <w:p w14:paraId="122832FE" w14:textId="77777777" w:rsidR="00E57CD6" w:rsidRDefault="00E57CD6" w:rsidP="00F971BA">
            <w:r>
              <w:t xml:space="preserve">My child feels confident to ask questions </w:t>
            </w:r>
            <w:r w:rsidRPr="000A2A38">
              <w:t>to ask questions, make predictions, plan and conduct experiments during science and STEM.</w:t>
            </w:r>
          </w:p>
        </w:tc>
        <w:tc>
          <w:tcPr>
            <w:tcW w:w="790" w:type="dxa"/>
            <w:shd w:val="clear" w:color="auto" w:fill="auto"/>
          </w:tcPr>
          <w:p w14:paraId="2B38F53E" w14:textId="7A82DDD1" w:rsidR="00E57CD6" w:rsidRPr="006D2F6B" w:rsidRDefault="00110713" w:rsidP="00F971BA">
            <w:r>
              <w:t>n/a</w:t>
            </w:r>
          </w:p>
        </w:tc>
        <w:tc>
          <w:tcPr>
            <w:tcW w:w="790" w:type="dxa"/>
            <w:shd w:val="clear" w:color="auto" w:fill="auto"/>
          </w:tcPr>
          <w:p w14:paraId="4325237D" w14:textId="77777777" w:rsidR="00E57CD6" w:rsidRDefault="00E57CD6" w:rsidP="00F971BA">
            <w:r>
              <w:t>75%</w:t>
            </w:r>
          </w:p>
        </w:tc>
        <w:tc>
          <w:tcPr>
            <w:tcW w:w="790" w:type="dxa"/>
            <w:shd w:val="clear" w:color="auto" w:fill="auto"/>
          </w:tcPr>
          <w:p w14:paraId="02CF55B2" w14:textId="77777777" w:rsidR="00E57CD6" w:rsidRPr="006D2F6B" w:rsidRDefault="00E57CD6" w:rsidP="00F971BA">
            <w:r>
              <w:t>70%</w:t>
            </w:r>
          </w:p>
        </w:tc>
        <w:tc>
          <w:tcPr>
            <w:tcW w:w="790" w:type="dxa"/>
            <w:shd w:val="clear" w:color="auto" w:fill="auto"/>
          </w:tcPr>
          <w:p w14:paraId="671734A0" w14:textId="77777777" w:rsidR="00E57CD6" w:rsidRPr="006D2F6B" w:rsidRDefault="00E57CD6" w:rsidP="00F971BA"/>
        </w:tc>
        <w:tc>
          <w:tcPr>
            <w:tcW w:w="790" w:type="dxa"/>
            <w:shd w:val="clear" w:color="auto" w:fill="auto"/>
          </w:tcPr>
          <w:p w14:paraId="004AC95B" w14:textId="77777777" w:rsidR="00E57CD6" w:rsidRPr="006D2F6B" w:rsidRDefault="00E57CD6" w:rsidP="00F971BA"/>
        </w:tc>
        <w:tc>
          <w:tcPr>
            <w:tcW w:w="791" w:type="dxa"/>
            <w:shd w:val="clear" w:color="auto" w:fill="auto"/>
          </w:tcPr>
          <w:p w14:paraId="501B4967" w14:textId="77777777" w:rsidR="00E57CD6" w:rsidRPr="006D2F6B" w:rsidRDefault="00E57CD6" w:rsidP="00F971BA"/>
        </w:tc>
      </w:tr>
      <w:tr w:rsidR="00E57CD6" w14:paraId="0670C4D6" w14:textId="77777777" w:rsidTr="00F971BA">
        <w:trPr>
          <w:jc w:val="center"/>
        </w:trPr>
        <w:tc>
          <w:tcPr>
            <w:tcW w:w="4297" w:type="dxa"/>
            <w:shd w:val="clear" w:color="auto" w:fill="auto"/>
          </w:tcPr>
          <w:p w14:paraId="278A854A" w14:textId="77777777" w:rsidR="00E57CD6" w:rsidRDefault="00E57CD6" w:rsidP="00F971BA">
            <w:r>
              <w:t xml:space="preserve">My child is developing </w:t>
            </w:r>
            <w:r w:rsidRPr="00CA676B">
              <w:t>knowledge in Science, Technology, Engineering and Mathematics (STEM) skills</w:t>
            </w:r>
          </w:p>
        </w:tc>
        <w:tc>
          <w:tcPr>
            <w:tcW w:w="790" w:type="dxa"/>
            <w:shd w:val="clear" w:color="auto" w:fill="auto"/>
          </w:tcPr>
          <w:p w14:paraId="08282361" w14:textId="09849A15" w:rsidR="00E57CD6" w:rsidRPr="006D2F6B" w:rsidRDefault="00110713" w:rsidP="00F971BA">
            <w:r>
              <w:t>n/a</w:t>
            </w:r>
          </w:p>
        </w:tc>
        <w:tc>
          <w:tcPr>
            <w:tcW w:w="790" w:type="dxa"/>
            <w:shd w:val="clear" w:color="auto" w:fill="auto"/>
          </w:tcPr>
          <w:p w14:paraId="06E1FC42" w14:textId="77777777" w:rsidR="00E57CD6" w:rsidRDefault="00E57CD6" w:rsidP="00F971BA">
            <w:r>
              <w:t>85%</w:t>
            </w:r>
          </w:p>
        </w:tc>
        <w:tc>
          <w:tcPr>
            <w:tcW w:w="790" w:type="dxa"/>
            <w:shd w:val="clear" w:color="auto" w:fill="auto"/>
          </w:tcPr>
          <w:p w14:paraId="26973669" w14:textId="77777777" w:rsidR="00E57CD6" w:rsidRPr="006D2F6B" w:rsidRDefault="00E57CD6" w:rsidP="00F971BA">
            <w:r>
              <w:t>90%</w:t>
            </w:r>
          </w:p>
        </w:tc>
        <w:tc>
          <w:tcPr>
            <w:tcW w:w="790" w:type="dxa"/>
            <w:shd w:val="clear" w:color="auto" w:fill="auto"/>
          </w:tcPr>
          <w:p w14:paraId="120F2A19" w14:textId="77777777" w:rsidR="00E57CD6" w:rsidRPr="006D2F6B" w:rsidRDefault="00E57CD6" w:rsidP="00F971BA"/>
        </w:tc>
        <w:tc>
          <w:tcPr>
            <w:tcW w:w="790" w:type="dxa"/>
            <w:shd w:val="clear" w:color="auto" w:fill="auto"/>
          </w:tcPr>
          <w:p w14:paraId="6ACEAD4A" w14:textId="77777777" w:rsidR="00E57CD6" w:rsidRPr="006D2F6B" w:rsidRDefault="00E57CD6" w:rsidP="00F971BA"/>
        </w:tc>
        <w:tc>
          <w:tcPr>
            <w:tcW w:w="791" w:type="dxa"/>
            <w:shd w:val="clear" w:color="auto" w:fill="auto"/>
          </w:tcPr>
          <w:p w14:paraId="15DAD02B" w14:textId="77777777" w:rsidR="00E57CD6" w:rsidRPr="006D2F6B" w:rsidRDefault="00E57CD6" w:rsidP="00F971BA"/>
        </w:tc>
      </w:tr>
      <w:bookmarkEnd w:id="10"/>
    </w:tbl>
    <w:p w14:paraId="1041CC30" w14:textId="77777777" w:rsidR="00110713" w:rsidRPr="00110713" w:rsidRDefault="00110713" w:rsidP="00E57CD6">
      <w:pPr>
        <w:jc w:val="center"/>
        <w:rPr>
          <w:b/>
          <w:sz w:val="24"/>
          <w:szCs w:val="24"/>
          <w:u w:val="single"/>
        </w:rPr>
      </w:pPr>
    </w:p>
    <w:p w14:paraId="2F3BF699" w14:textId="3F17D48C" w:rsidR="00E57CD6" w:rsidRPr="008E3DBD" w:rsidRDefault="00E57CD6" w:rsidP="008E3DBD">
      <w:pPr>
        <w:rPr>
          <w:rFonts w:ascii="Arial" w:hAnsi="Arial" w:cs="Arial"/>
          <w:b/>
          <w:sz w:val="24"/>
          <w:szCs w:val="24"/>
        </w:rPr>
      </w:pPr>
      <w:r w:rsidRPr="008E3DBD">
        <w:rPr>
          <w:rFonts w:ascii="Arial" w:hAnsi="Arial" w:cs="Arial"/>
          <w:b/>
          <w:sz w:val="24"/>
          <w:szCs w:val="24"/>
        </w:rPr>
        <w:lastRenderedPageBreak/>
        <w:t>PAT SCIENCE</w:t>
      </w:r>
    </w:p>
    <w:p w14:paraId="2A700F8B" w14:textId="7FAB9DA5" w:rsidR="00E57CD6" w:rsidRPr="008E3DBD" w:rsidRDefault="00E57CD6" w:rsidP="008E3DBD">
      <w:pPr>
        <w:rPr>
          <w:rFonts w:ascii="Arial" w:hAnsi="Arial" w:cs="Arial"/>
          <w:sz w:val="24"/>
          <w:szCs w:val="24"/>
        </w:rPr>
      </w:pPr>
      <w:r w:rsidRPr="008E3DBD">
        <w:rPr>
          <w:rFonts w:ascii="Arial" w:hAnsi="Arial" w:cs="Arial"/>
          <w:sz w:val="24"/>
          <w:szCs w:val="24"/>
        </w:rPr>
        <w:t>Median Score Growth Analysis: Evatt Schools PAT Growth</w:t>
      </w:r>
      <w:r w:rsidR="00C533EC">
        <w:rPr>
          <w:rFonts w:ascii="Arial" w:hAnsi="Arial" w:cs="Arial"/>
          <w:sz w:val="24"/>
          <w:szCs w:val="24"/>
        </w:rPr>
        <w:t xml:space="preserve"> </w:t>
      </w:r>
      <w:r w:rsidRPr="008E3DBD">
        <w:rPr>
          <w:rFonts w:ascii="Arial" w:hAnsi="Arial" w:cs="Arial"/>
          <w:sz w:val="24"/>
          <w:szCs w:val="24"/>
        </w:rPr>
        <w:t>(November 2018 to November 2019)</w:t>
      </w:r>
    </w:p>
    <w:tbl>
      <w:tblPr>
        <w:tblStyle w:val="TableGrid"/>
        <w:tblW w:w="0" w:type="auto"/>
        <w:tblLook w:val="04A0" w:firstRow="1" w:lastRow="0" w:firstColumn="1" w:lastColumn="0" w:noHBand="0" w:noVBand="1"/>
      </w:tblPr>
      <w:tblGrid>
        <w:gridCol w:w="1129"/>
        <w:gridCol w:w="1418"/>
        <w:gridCol w:w="1843"/>
        <w:gridCol w:w="1842"/>
        <w:gridCol w:w="2784"/>
      </w:tblGrid>
      <w:tr w:rsidR="00C533EC" w:rsidRPr="00C533EC" w14:paraId="1C3117DF" w14:textId="77777777" w:rsidTr="00C533EC">
        <w:trPr>
          <w:trHeight w:val="1043"/>
        </w:trPr>
        <w:tc>
          <w:tcPr>
            <w:tcW w:w="1129" w:type="dxa"/>
            <w:vMerge w:val="restart"/>
            <w:vAlign w:val="center"/>
          </w:tcPr>
          <w:p w14:paraId="281117AC" w14:textId="77777777" w:rsidR="00E57CD6" w:rsidRPr="00C533EC" w:rsidRDefault="00E57CD6" w:rsidP="00F971BA">
            <w:pPr>
              <w:jc w:val="center"/>
              <w:rPr>
                <w:sz w:val="24"/>
                <w:szCs w:val="24"/>
              </w:rPr>
            </w:pPr>
            <w:r w:rsidRPr="00C533EC">
              <w:rPr>
                <w:sz w:val="24"/>
                <w:szCs w:val="24"/>
              </w:rPr>
              <w:t xml:space="preserve">2019 </w:t>
            </w:r>
          </w:p>
          <w:p w14:paraId="32C5E299" w14:textId="77777777" w:rsidR="00E57CD6" w:rsidRPr="00C533EC" w:rsidRDefault="00E57CD6" w:rsidP="00F971BA">
            <w:pPr>
              <w:jc w:val="center"/>
              <w:rPr>
                <w:sz w:val="24"/>
                <w:szCs w:val="24"/>
              </w:rPr>
            </w:pPr>
            <w:r w:rsidRPr="00C533EC">
              <w:rPr>
                <w:sz w:val="24"/>
                <w:szCs w:val="24"/>
              </w:rPr>
              <w:t>Year 6</w:t>
            </w:r>
          </w:p>
        </w:tc>
        <w:tc>
          <w:tcPr>
            <w:tcW w:w="1418" w:type="dxa"/>
            <w:vAlign w:val="center"/>
          </w:tcPr>
          <w:p w14:paraId="6C92DB80" w14:textId="77777777" w:rsidR="00E57CD6" w:rsidRPr="00C533EC" w:rsidRDefault="00E57CD6" w:rsidP="00F971BA">
            <w:pPr>
              <w:jc w:val="center"/>
              <w:rPr>
                <w:sz w:val="24"/>
                <w:szCs w:val="24"/>
              </w:rPr>
            </w:pPr>
            <w:r w:rsidRPr="00C533EC">
              <w:rPr>
                <w:sz w:val="24"/>
                <w:szCs w:val="24"/>
              </w:rPr>
              <w:t>Median Score</w:t>
            </w:r>
          </w:p>
        </w:tc>
        <w:tc>
          <w:tcPr>
            <w:tcW w:w="1843" w:type="dxa"/>
            <w:vAlign w:val="center"/>
          </w:tcPr>
          <w:p w14:paraId="58FBA81F" w14:textId="77777777" w:rsidR="00E57CD6" w:rsidRPr="00C533EC" w:rsidRDefault="00E57CD6" w:rsidP="00F971BA">
            <w:pPr>
              <w:jc w:val="center"/>
              <w:rPr>
                <w:sz w:val="24"/>
                <w:szCs w:val="24"/>
              </w:rPr>
            </w:pPr>
            <w:r w:rsidRPr="00C533EC">
              <w:rPr>
                <w:sz w:val="24"/>
                <w:szCs w:val="24"/>
              </w:rPr>
              <w:t>2018 (Year 5)</w:t>
            </w:r>
          </w:p>
          <w:p w14:paraId="496D9962" w14:textId="77777777" w:rsidR="00E57CD6" w:rsidRPr="00C533EC" w:rsidRDefault="00E57CD6" w:rsidP="00F971BA">
            <w:pPr>
              <w:jc w:val="center"/>
              <w:rPr>
                <w:sz w:val="24"/>
                <w:szCs w:val="24"/>
              </w:rPr>
            </w:pPr>
            <w:r w:rsidRPr="00C533EC">
              <w:rPr>
                <w:sz w:val="24"/>
                <w:szCs w:val="24"/>
              </w:rPr>
              <w:t>120.9</w:t>
            </w:r>
          </w:p>
          <w:p w14:paraId="4314BF9C" w14:textId="24714668" w:rsidR="00E57CD6" w:rsidRPr="00C533EC" w:rsidRDefault="00E57CD6" w:rsidP="00C533EC">
            <w:pPr>
              <w:jc w:val="center"/>
              <w:rPr>
                <w:sz w:val="24"/>
                <w:szCs w:val="24"/>
              </w:rPr>
            </w:pPr>
            <w:r w:rsidRPr="00C533EC">
              <w:rPr>
                <w:sz w:val="24"/>
                <w:szCs w:val="24"/>
              </w:rPr>
              <w:t>Band 7</w:t>
            </w:r>
          </w:p>
        </w:tc>
        <w:tc>
          <w:tcPr>
            <w:tcW w:w="1842" w:type="dxa"/>
            <w:vAlign w:val="center"/>
          </w:tcPr>
          <w:p w14:paraId="0E07A096" w14:textId="77777777" w:rsidR="00E57CD6" w:rsidRPr="00C533EC" w:rsidRDefault="00E57CD6" w:rsidP="00F971BA">
            <w:pPr>
              <w:jc w:val="center"/>
              <w:rPr>
                <w:sz w:val="24"/>
                <w:szCs w:val="24"/>
              </w:rPr>
            </w:pPr>
            <w:r w:rsidRPr="00C533EC">
              <w:rPr>
                <w:sz w:val="24"/>
                <w:szCs w:val="24"/>
              </w:rPr>
              <w:t>2019 (Year 6)</w:t>
            </w:r>
          </w:p>
          <w:p w14:paraId="55A856F5" w14:textId="77777777" w:rsidR="00E57CD6" w:rsidRPr="00C533EC" w:rsidRDefault="00E57CD6" w:rsidP="00F971BA">
            <w:pPr>
              <w:jc w:val="center"/>
              <w:rPr>
                <w:sz w:val="24"/>
                <w:szCs w:val="24"/>
              </w:rPr>
            </w:pPr>
            <w:r w:rsidRPr="00C533EC">
              <w:rPr>
                <w:sz w:val="24"/>
                <w:szCs w:val="24"/>
              </w:rPr>
              <w:t>125.5</w:t>
            </w:r>
          </w:p>
          <w:p w14:paraId="0D937F7A" w14:textId="28A6CA97" w:rsidR="00E57CD6" w:rsidRPr="00C533EC" w:rsidRDefault="00E57CD6" w:rsidP="00C533EC">
            <w:pPr>
              <w:jc w:val="center"/>
              <w:rPr>
                <w:sz w:val="24"/>
                <w:szCs w:val="24"/>
              </w:rPr>
            </w:pPr>
            <w:r w:rsidRPr="00C533EC">
              <w:rPr>
                <w:sz w:val="24"/>
                <w:szCs w:val="24"/>
              </w:rPr>
              <w:t>Band 8</w:t>
            </w:r>
          </w:p>
        </w:tc>
        <w:tc>
          <w:tcPr>
            <w:tcW w:w="2784" w:type="dxa"/>
            <w:vMerge w:val="restart"/>
          </w:tcPr>
          <w:p w14:paraId="6E8E19C6" w14:textId="77777777" w:rsidR="00E57CD6" w:rsidRPr="00C533EC" w:rsidRDefault="00E57CD6" w:rsidP="00F971BA">
            <w:pPr>
              <w:jc w:val="center"/>
              <w:rPr>
                <w:sz w:val="24"/>
                <w:szCs w:val="24"/>
              </w:rPr>
            </w:pPr>
            <w:r w:rsidRPr="00C533EC">
              <w:rPr>
                <w:sz w:val="24"/>
                <w:szCs w:val="24"/>
              </w:rPr>
              <w:t>Median score has gone from below the PAT normalised median score to above.</w:t>
            </w:r>
          </w:p>
          <w:p w14:paraId="29EDA073" w14:textId="77777777" w:rsidR="00E57CD6" w:rsidRPr="00C533EC" w:rsidRDefault="00E57CD6" w:rsidP="00F971BA">
            <w:pPr>
              <w:jc w:val="center"/>
              <w:rPr>
                <w:sz w:val="24"/>
                <w:szCs w:val="24"/>
              </w:rPr>
            </w:pPr>
            <w:r w:rsidRPr="00C533EC">
              <w:rPr>
                <w:sz w:val="24"/>
                <w:szCs w:val="24"/>
              </w:rPr>
              <w:t>Median score is now in one band above the normalised median band.</w:t>
            </w:r>
          </w:p>
        </w:tc>
      </w:tr>
      <w:tr w:rsidR="00C533EC" w:rsidRPr="00C533EC" w14:paraId="26871293" w14:textId="77777777" w:rsidTr="00C533EC">
        <w:trPr>
          <w:trHeight w:val="680"/>
        </w:trPr>
        <w:tc>
          <w:tcPr>
            <w:tcW w:w="1129" w:type="dxa"/>
            <w:vMerge/>
            <w:tcBorders>
              <w:bottom w:val="single" w:sz="4" w:space="0" w:color="auto"/>
            </w:tcBorders>
            <w:vAlign w:val="center"/>
          </w:tcPr>
          <w:p w14:paraId="226D936A" w14:textId="77777777" w:rsidR="00E57CD6" w:rsidRPr="00C533EC" w:rsidRDefault="00E57CD6" w:rsidP="00F971BA">
            <w:pPr>
              <w:jc w:val="center"/>
              <w:rPr>
                <w:sz w:val="24"/>
                <w:szCs w:val="24"/>
              </w:rPr>
            </w:pPr>
          </w:p>
        </w:tc>
        <w:tc>
          <w:tcPr>
            <w:tcW w:w="1418" w:type="dxa"/>
            <w:tcBorders>
              <w:bottom w:val="single" w:sz="4" w:space="0" w:color="auto"/>
            </w:tcBorders>
            <w:vAlign w:val="center"/>
          </w:tcPr>
          <w:p w14:paraId="60BD1555" w14:textId="77777777" w:rsidR="00E57CD6" w:rsidRPr="00C533EC" w:rsidRDefault="00E57CD6" w:rsidP="00F971BA">
            <w:pPr>
              <w:jc w:val="center"/>
              <w:rPr>
                <w:sz w:val="24"/>
                <w:szCs w:val="24"/>
              </w:rPr>
            </w:pPr>
            <w:r w:rsidRPr="00C533EC">
              <w:rPr>
                <w:sz w:val="24"/>
                <w:szCs w:val="24"/>
              </w:rPr>
              <w:t>PAT Norm Median</w:t>
            </w:r>
          </w:p>
        </w:tc>
        <w:tc>
          <w:tcPr>
            <w:tcW w:w="1843" w:type="dxa"/>
            <w:tcBorders>
              <w:bottom w:val="single" w:sz="4" w:space="0" w:color="auto"/>
            </w:tcBorders>
            <w:vAlign w:val="center"/>
          </w:tcPr>
          <w:p w14:paraId="50E85730" w14:textId="77777777" w:rsidR="00E57CD6" w:rsidRPr="00C533EC" w:rsidRDefault="00E57CD6" w:rsidP="00F971BA">
            <w:pPr>
              <w:jc w:val="center"/>
              <w:rPr>
                <w:sz w:val="24"/>
                <w:szCs w:val="24"/>
              </w:rPr>
            </w:pPr>
            <w:r w:rsidRPr="00C533EC">
              <w:rPr>
                <w:sz w:val="24"/>
                <w:szCs w:val="24"/>
              </w:rPr>
              <w:t>Norm for year 5</w:t>
            </w:r>
          </w:p>
          <w:p w14:paraId="7C65A932" w14:textId="77777777" w:rsidR="00E57CD6" w:rsidRPr="00C533EC" w:rsidRDefault="00E57CD6" w:rsidP="00F971BA">
            <w:pPr>
              <w:jc w:val="center"/>
              <w:rPr>
                <w:sz w:val="24"/>
                <w:szCs w:val="24"/>
              </w:rPr>
            </w:pPr>
            <w:r w:rsidRPr="00C533EC">
              <w:rPr>
                <w:sz w:val="24"/>
                <w:szCs w:val="24"/>
              </w:rPr>
              <w:t>121.2</w:t>
            </w:r>
          </w:p>
          <w:p w14:paraId="6318DE6B" w14:textId="77777777" w:rsidR="00E57CD6" w:rsidRPr="00C533EC" w:rsidRDefault="00E57CD6" w:rsidP="00F971BA">
            <w:pPr>
              <w:jc w:val="center"/>
              <w:rPr>
                <w:sz w:val="24"/>
                <w:szCs w:val="24"/>
              </w:rPr>
            </w:pPr>
            <w:r w:rsidRPr="00C533EC">
              <w:rPr>
                <w:sz w:val="24"/>
                <w:szCs w:val="24"/>
              </w:rPr>
              <w:t>Band 7</w:t>
            </w:r>
          </w:p>
        </w:tc>
        <w:tc>
          <w:tcPr>
            <w:tcW w:w="1842" w:type="dxa"/>
            <w:tcBorders>
              <w:bottom w:val="single" w:sz="4" w:space="0" w:color="auto"/>
            </w:tcBorders>
            <w:vAlign w:val="center"/>
          </w:tcPr>
          <w:p w14:paraId="4C19A76E" w14:textId="77777777" w:rsidR="00E57CD6" w:rsidRPr="00C533EC" w:rsidRDefault="00E57CD6" w:rsidP="00F971BA">
            <w:pPr>
              <w:jc w:val="center"/>
              <w:rPr>
                <w:sz w:val="24"/>
                <w:szCs w:val="24"/>
              </w:rPr>
            </w:pPr>
            <w:r w:rsidRPr="00C533EC">
              <w:rPr>
                <w:sz w:val="24"/>
                <w:szCs w:val="24"/>
              </w:rPr>
              <w:t>Norm for year 6</w:t>
            </w:r>
          </w:p>
          <w:p w14:paraId="0F390AC5" w14:textId="77777777" w:rsidR="00E57CD6" w:rsidRPr="00C533EC" w:rsidRDefault="00E57CD6" w:rsidP="00F971BA">
            <w:pPr>
              <w:jc w:val="center"/>
              <w:rPr>
                <w:sz w:val="24"/>
                <w:szCs w:val="24"/>
              </w:rPr>
            </w:pPr>
            <w:r w:rsidRPr="00C533EC">
              <w:rPr>
                <w:sz w:val="24"/>
                <w:szCs w:val="24"/>
              </w:rPr>
              <w:t>121.2</w:t>
            </w:r>
          </w:p>
          <w:p w14:paraId="1A5ED8F2" w14:textId="77777777" w:rsidR="00E57CD6" w:rsidRPr="00C533EC" w:rsidRDefault="00E57CD6" w:rsidP="00F971BA">
            <w:pPr>
              <w:jc w:val="center"/>
              <w:rPr>
                <w:sz w:val="24"/>
                <w:szCs w:val="24"/>
              </w:rPr>
            </w:pPr>
            <w:r w:rsidRPr="00C533EC">
              <w:rPr>
                <w:sz w:val="24"/>
                <w:szCs w:val="24"/>
              </w:rPr>
              <w:t>Band 7</w:t>
            </w:r>
          </w:p>
        </w:tc>
        <w:tc>
          <w:tcPr>
            <w:tcW w:w="2784" w:type="dxa"/>
            <w:vMerge/>
            <w:tcBorders>
              <w:bottom w:val="single" w:sz="4" w:space="0" w:color="auto"/>
            </w:tcBorders>
          </w:tcPr>
          <w:p w14:paraId="43B58A4A" w14:textId="77777777" w:rsidR="00E57CD6" w:rsidRPr="00C533EC" w:rsidRDefault="00E57CD6" w:rsidP="00F971BA">
            <w:pPr>
              <w:jc w:val="center"/>
              <w:rPr>
                <w:sz w:val="24"/>
                <w:szCs w:val="24"/>
              </w:rPr>
            </w:pPr>
          </w:p>
        </w:tc>
      </w:tr>
      <w:tr w:rsidR="00C533EC" w:rsidRPr="00C533EC" w14:paraId="5739E1A1" w14:textId="77777777" w:rsidTr="00C533EC">
        <w:trPr>
          <w:trHeight w:val="680"/>
        </w:trPr>
        <w:tc>
          <w:tcPr>
            <w:tcW w:w="1129" w:type="dxa"/>
            <w:vMerge w:val="restart"/>
            <w:tcBorders>
              <w:top w:val="single" w:sz="4" w:space="0" w:color="auto"/>
            </w:tcBorders>
            <w:vAlign w:val="center"/>
          </w:tcPr>
          <w:p w14:paraId="26E05524" w14:textId="77777777" w:rsidR="00E57CD6" w:rsidRPr="00C533EC" w:rsidRDefault="00E57CD6" w:rsidP="00F971BA">
            <w:pPr>
              <w:jc w:val="center"/>
              <w:rPr>
                <w:sz w:val="24"/>
                <w:szCs w:val="24"/>
              </w:rPr>
            </w:pPr>
            <w:r w:rsidRPr="00C533EC">
              <w:rPr>
                <w:sz w:val="24"/>
                <w:szCs w:val="24"/>
              </w:rPr>
              <w:t xml:space="preserve">2019 </w:t>
            </w:r>
          </w:p>
          <w:p w14:paraId="072F015A" w14:textId="77777777" w:rsidR="00E57CD6" w:rsidRPr="00C533EC" w:rsidRDefault="00E57CD6" w:rsidP="00F971BA">
            <w:pPr>
              <w:jc w:val="center"/>
              <w:rPr>
                <w:sz w:val="24"/>
                <w:szCs w:val="24"/>
              </w:rPr>
            </w:pPr>
            <w:r w:rsidRPr="00C533EC">
              <w:rPr>
                <w:sz w:val="24"/>
                <w:szCs w:val="24"/>
              </w:rPr>
              <w:t>Year 5</w:t>
            </w:r>
          </w:p>
        </w:tc>
        <w:tc>
          <w:tcPr>
            <w:tcW w:w="1418" w:type="dxa"/>
            <w:tcBorders>
              <w:top w:val="single" w:sz="4" w:space="0" w:color="auto"/>
            </w:tcBorders>
            <w:vAlign w:val="center"/>
          </w:tcPr>
          <w:p w14:paraId="315380CF" w14:textId="77777777" w:rsidR="00E57CD6" w:rsidRPr="00C533EC" w:rsidRDefault="00E57CD6" w:rsidP="00F971BA">
            <w:pPr>
              <w:jc w:val="center"/>
              <w:rPr>
                <w:sz w:val="24"/>
                <w:szCs w:val="24"/>
              </w:rPr>
            </w:pPr>
            <w:r w:rsidRPr="00C533EC">
              <w:rPr>
                <w:sz w:val="24"/>
                <w:szCs w:val="24"/>
              </w:rPr>
              <w:t>Median Score</w:t>
            </w:r>
          </w:p>
        </w:tc>
        <w:tc>
          <w:tcPr>
            <w:tcW w:w="1843" w:type="dxa"/>
            <w:tcBorders>
              <w:top w:val="single" w:sz="4" w:space="0" w:color="auto"/>
            </w:tcBorders>
            <w:vAlign w:val="center"/>
          </w:tcPr>
          <w:p w14:paraId="6B8157FE" w14:textId="77777777" w:rsidR="00E57CD6" w:rsidRPr="00C533EC" w:rsidRDefault="00E57CD6" w:rsidP="00F971BA">
            <w:pPr>
              <w:jc w:val="center"/>
              <w:rPr>
                <w:sz w:val="24"/>
                <w:szCs w:val="24"/>
              </w:rPr>
            </w:pPr>
            <w:r w:rsidRPr="00C533EC">
              <w:rPr>
                <w:sz w:val="24"/>
                <w:szCs w:val="24"/>
              </w:rPr>
              <w:t>2018 (Year 4)</w:t>
            </w:r>
          </w:p>
          <w:p w14:paraId="5C19A076" w14:textId="77777777" w:rsidR="00E57CD6" w:rsidRPr="00C533EC" w:rsidRDefault="00E57CD6" w:rsidP="00F971BA">
            <w:pPr>
              <w:jc w:val="center"/>
              <w:rPr>
                <w:sz w:val="24"/>
                <w:szCs w:val="24"/>
              </w:rPr>
            </w:pPr>
            <w:r w:rsidRPr="00C533EC">
              <w:rPr>
                <w:sz w:val="24"/>
                <w:szCs w:val="24"/>
              </w:rPr>
              <w:t>117.6</w:t>
            </w:r>
          </w:p>
          <w:p w14:paraId="192C73BD" w14:textId="21B6CF49" w:rsidR="00E57CD6" w:rsidRPr="00C533EC" w:rsidRDefault="00E57CD6" w:rsidP="00C533EC">
            <w:pPr>
              <w:jc w:val="center"/>
              <w:rPr>
                <w:sz w:val="24"/>
                <w:szCs w:val="24"/>
              </w:rPr>
            </w:pPr>
            <w:r w:rsidRPr="00C533EC">
              <w:rPr>
                <w:sz w:val="24"/>
                <w:szCs w:val="24"/>
              </w:rPr>
              <w:t>Band 6</w:t>
            </w:r>
          </w:p>
        </w:tc>
        <w:tc>
          <w:tcPr>
            <w:tcW w:w="1842" w:type="dxa"/>
            <w:tcBorders>
              <w:top w:val="single" w:sz="4" w:space="0" w:color="auto"/>
            </w:tcBorders>
            <w:vAlign w:val="center"/>
          </w:tcPr>
          <w:p w14:paraId="5960D72D" w14:textId="77777777" w:rsidR="00E57CD6" w:rsidRPr="00C533EC" w:rsidRDefault="00E57CD6" w:rsidP="00F971BA">
            <w:pPr>
              <w:jc w:val="center"/>
              <w:rPr>
                <w:sz w:val="24"/>
                <w:szCs w:val="24"/>
              </w:rPr>
            </w:pPr>
            <w:r w:rsidRPr="00C533EC">
              <w:rPr>
                <w:sz w:val="24"/>
                <w:szCs w:val="24"/>
              </w:rPr>
              <w:t>2019 (Year 5)</w:t>
            </w:r>
          </w:p>
          <w:p w14:paraId="732BB80E" w14:textId="77777777" w:rsidR="00E57CD6" w:rsidRPr="00C533EC" w:rsidRDefault="00E57CD6" w:rsidP="00F971BA">
            <w:pPr>
              <w:jc w:val="center"/>
              <w:rPr>
                <w:sz w:val="24"/>
                <w:szCs w:val="24"/>
              </w:rPr>
            </w:pPr>
            <w:r w:rsidRPr="00C533EC">
              <w:rPr>
                <w:sz w:val="24"/>
                <w:szCs w:val="24"/>
              </w:rPr>
              <w:t>120.9</w:t>
            </w:r>
          </w:p>
          <w:p w14:paraId="271F9088" w14:textId="7D3AE17B" w:rsidR="00E57CD6" w:rsidRPr="00C533EC" w:rsidRDefault="00E57CD6" w:rsidP="00C533EC">
            <w:pPr>
              <w:jc w:val="center"/>
              <w:rPr>
                <w:sz w:val="24"/>
                <w:szCs w:val="24"/>
              </w:rPr>
            </w:pPr>
            <w:r w:rsidRPr="00C533EC">
              <w:rPr>
                <w:sz w:val="24"/>
                <w:szCs w:val="24"/>
              </w:rPr>
              <w:t>Band 7</w:t>
            </w:r>
          </w:p>
        </w:tc>
        <w:tc>
          <w:tcPr>
            <w:tcW w:w="2784" w:type="dxa"/>
            <w:vMerge w:val="restart"/>
            <w:tcBorders>
              <w:top w:val="single" w:sz="4" w:space="0" w:color="auto"/>
            </w:tcBorders>
          </w:tcPr>
          <w:p w14:paraId="00F878AB" w14:textId="77777777" w:rsidR="00E57CD6" w:rsidRPr="00C533EC" w:rsidRDefault="00E57CD6" w:rsidP="00F971BA">
            <w:pPr>
              <w:jc w:val="center"/>
              <w:rPr>
                <w:sz w:val="24"/>
                <w:szCs w:val="24"/>
              </w:rPr>
            </w:pPr>
          </w:p>
        </w:tc>
      </w:tr>
      <w:tr w:rsidR="00C533EC" w:rsidRPr="00C533EC" w14:paraId="60B62427" w14:textId="77777777" w:rsidTr="00C533EC">
        <w:trPr>
          <w:trHeight w:val="680"/>
        </w:trPr>
        <w:tc>
          <w:tcPr>
            <w:tcW w:w="1129" w:type="dxa"/>
            <w:vMerge/>
            <w:tcBorders>
              <w:bottom w:val="single" w:sz="4" w:space="0" w:color="auto"/>
            </w:tcBorders>
            <w:vAlign w:val="center"/>
          </w:tcPr>
          <w:p w14:paraId="6291CF74" w14:textId="77777777" w:rsidR="00E57CD6" w:rsidRPr="00C533EC" w:rsidRDefault="00E57CD6" w:rsidP="00F971BA">
            <w:pPr>
              <w:jc w:val="center"/>
              <w:rPr>
                <w:sz w:val="24"/>
                <w:szCs w:val="24"/>
              </w:rPr>
            </w:pPr>
          </w:p>
        </w:tc>
        <w:tc>
          <w:tcPr>
            <w:tcW w:w="1418" w:type="dxa"/>
            <w:tcBorders>
              <w:bottom w:val="single" w:sz="4" w:space="0" w:color="auto"/>
            </w:tcBorders>
            <w:vAlign w:val="center"/>
          </w:tcPr>
          <w:p w14:paraId="0ED08503" w14:textId="77777777" w:rsidR="00E57CD6" w:rsidRPr="00C533EC" w:rsidRDefault="00E57CD6" w:rsidP="00F971BA">
            <w:pPr>
              <w:jc w:val="center"/>
              <w:rPr>
                <w:sz w:val="24"/>
                <w:szCs w:val="24"/>
              </w:rPr>
            </w:pPr>
            <w:r w:rsidRPr="00C533EC">
              <w:rPr>
                <w:sz w:val="24"/>
                <w:szCs w:val="24"/>
              </w:rPr>
              <w:t>PAT Norm Median</w:t>
            </w:r>
          </w:p>
        </w:tc>
        <w:tc>
          <w:tcPr>
            <w:tcW w:w="1843" w:type="dxa"/>
            <w:tcBorders>
              <w:bottom w:val="single" w:sz="4" w:space="0" w:color="auto"/>
            </w:tcBorders>
            <w:vAlign w:val="center"/>
          </w:tcPr>
          <w:p w14:paraId="708B7ED5" w14:textId="77777777" w:rsidR="00E57CD6" w:rsidRPr="00C533EC" w:rsidRDefault="00E57CD6" w:rsidP="00F971BA">
            <w:pPr>
              <w:jc w:val="center"/>
              <w:rPr>
                <w:sz w:val="24"/>
                <w:szCs w:val="24"/>
              </w:rPr>
            </w:pPr>
            <w:r w:rsidRPr="00C533EC">
              <w:rPr>
                <w:sz w:val="24"/>
                <w:szCs w:val="24"/>
              </w:rPr>
              <w:t>Norm for year 4</w:t>
            </w:r>
          </w:p>
          <w:p w14:paraId="328D9ACE" w14:textId="77777777" w:rsidR="00E57CD6" w:rsidRPr="00C533EC" w:rsidRDefault="00E57CD6" w:rsidP="00F971BA">
            <w:pPr>
              <w:jc w:val="center"/>
              <w:rPr>
                <w:sz w:val="24"/>
                <w:szCs w:val="24"/>
              </w:rPr>
            </w:pPr>
            <w:r w:rsidRPr="00C533EC">
              <w:rPr>
                <w:sz w:val="24"/>
                <w:szCs w:val="24"/>
              </w:rPr>
              <w:t>118.5</w:t>
            </w:r>
          </w:p>
          <w:p w14:paraId="7D789A30" w14:textId="77777777" w:rsidR="00E57CD6" w:rsidRPr="00C533EC" w:rsidRDefault="00E57CD6" w:rsidP="00F971BA">
            <w:pPr>
              <w:jc w:val="center"/>
              <w:rPr>
                <w:sz w:val="24"/>
                <w:szCs w:val="24"/>
              </w:rPr>
            </w:pPr>
            <w:r w:rsidRPr="00C533EC">
              <w:rPr>
                <w:sz w:val="24"/>
                <w:szCs w:val="24"/>
              </w:rPr>
              <w:t>Band 6</w:t>
            </w:r>
          </w:p>
        </w:tc>
        <w:tc>
          <w:tcPr>
            <w:tcW w:w="1842" w:type="dxa"/>
            <w:tcBorders>
              <w:bottom w:val="single" w:sz="4" w:space="0" w:color="auto"/>
            </w:tcBorders>
            <w:vAlign w:val="center"/>
          </w:tcPr>
          <w:p w14:paraId="16C01CF9" w14:textId="77777777" w:rsidR="00E57CD6" w:rsidRPr="00C533EC" w:rsidRDefault="00E57CD6" w:rsidP="00F971BA">
            <w:pPr>
              <w:jc w:val="center"/>
              <w:rPr>
                <w:sz w:val="24"/>
                <w:szCs w:val="24"/>
              </w:rPr>
            </w:pPr>
            <w:r w:rsidRPr="00C533EC">
              <w:rPr>
                <w:sz w:val="24"/>
                <w:szCs w:val="24"/>
              </w:rPr>
              <w:t>Norm for year 5</w:t>
            </w:r>
          </w:p>
          <w:p w14:paraId="632447E8" w14:textId="77777777" w:rsidR="00E57CD6" w:rsidRPr="00C533EC" w:rsidRDefault="00E57CD6" w:rsidP="00F971BA">
            <w:pPr>
              <w:jc w:val="center"/>
              <w:rPr>
                <w:sz w:val="24"/>
                <w:szCs w:val="24"/>
              </w:rPr>
            </w:pPr>
            <w:r w:rsidRPr="00C533EC">
              <w:rPr>
                <w:sz w:val="24"/>
                <w:szCs w:val="24"/>
              </w:rPr>
              <w:t>121.2</w:t>
            </w:r>
          </w:p>
          <w:p w14:paraId="01E78C1E" w14:textId="77777777" w:rsidR="00E57CD6" w:rsidRPr="00C533EC" w:rsidRDefault="00E57CD6" w:rsidP="00F971BA">
            <w:pPr>
              <w:jc w:val="center"/>
              <w:rPr>
                <w:sz w:val="24"/>
                <w:szCs w:val="24"/>
              </w:rPr>
            </w:pPr>
            <w:r w:rsidRPr="00C533EC">
              <w:rPr>
                <w:sz w:val="24"/>
                <w:szCs w:val="24"/>
              </w:rPr>
              <w:t>Band 7</w:t>
            </w:r>
          </w:p>
        </w:tc>
        <w:tc>
          <w:tcPr>
            <w:tcW w:w="2784" w:type="dxa"/>
            <w:vMerge/>
            <w:tcBorders>
              <w:bottom w:val="single" w:sz="4" w:space="0" w:color="auto"/>
            </w:tcBorders>
          </w:tcPr>
          <w:p w14:paraId="2AF6FF8A" w14:textId="77777777" w:rsidR="00E57CD6" w:rsidRPr="00C533EC" w:rsidRDefault="00E57CD6" w:rsidP="00F971BA">
            <w:pPr>
              <w:jc w:val="center"/>
              <w:rPr>
                <w:sz w:val="24"/>
                <w:szCs w:val="24"/>
              </w:rPr>
            </w:pPr>
          </w:p>
        </w:tc>
      </w:tr>
      <w:tr w:rsidR="00C533EC" w:rsidRPr="00C533EC" w14:paraId="52E58F9C" w14:textId="77777777" w:rsidTr="00C533EC">
        <w:trPr>
          <w:trHeight w:val="995"/>
        </w:trPr>
        <w:tc>
          <w:tcPr>
            <w:tcW w:w="1129" w:type="dxa"/>
            <w:tcBorders>
              <w:top w:val="single" w:sz="4" w:space="0" w:color="auto"/>
            </w:tcBorders>
            <w:vAlign w:val="center"/>
          </w:tcPr>
          <w:p w14:paraId="4695E6E7" w14:textId="77777777" w:rsidR="00E57CD6" w:rsidRPr="00C533EC" w:rsidRDefault="00E57CD6" w:rsidP="00F971BA">
            <w:pPr>
              <w:jc w:val="center"/>
              <w:rPr>
                <w:sz w:val="24"/>
                <w:szCs w:val="24"/>
              </w:rPr>
            </w:pPr>
            <w:r w:rsidRPr="00C533EC">
              <w:rPr>
                <w:sz w:val="24"/>
                <w:szCs w:val="24"/>
              </w:rPr>
              <w:t xml:space="preserve">2019 </w:t>
            </w:r>
          </w:p>
          <w:p w14:paraId="7FC7F39F" w14:textId="77777777" w:rsidR="00E57CD6" w:rsidRPr="00C533EC" w:rsidRDefault="00E57CD6" w:rsidP="00F971BA">
            <w:pPr>
              <w:jc w:val="center"/>
              <w:rPr>
                <w:sz w:val="24"/>
                <w:szCs w:val="24"/>
              </w:rPr>
            </w:pPr>
            <w:r w:rsidRPr="00C533EC">
              <w:rPr>
                <w:sz w:val="24"/>
                <w:szCs w:val="24"/>
              </w:rPr>
              <w:t>Year 4</w:t>
            </w:r>
          </w:p>
        </w:tc>
        <w:tc>
          <w:tcPr>
            <w:tcW w:w="1418" w:type="dxa"/>
            <w:tcBorders>
              <w:top w:val="single" w:sz="4" w:space="0" w:color="auto"/>
            </w:tcBorders>
            <w:vAlign w:val="center"/>
          </w:tcPr>
          <w:p w14:paraId="34DA1472" w14:textId="77777777" w:rsidR="00E57CD6" w:rsidRPr="00C533EC" w:rsidRDefault="00E57CD6" w:rsidP="00F971BA">
            <w:pPr>
              <w:jc w:val="center"/>
              <w:rPr>
                <w:sz w:val="24"/>
                <w:szCs w:val="24"/>
              </w:rPr>
            </w:pPr>
            <w:r w:rsidRPr="00C533EC">
              <w:rPr>
                <w:sz w:val="24"/>
                <w:szCs w:val="24"/>
              </w:rPr>
              <w:t>Median Score</w:t>
            </w:r>
          </w:p>
        </w:tc>
        <w:tc>
          <w:tcPr>
            <w:tcW w:w="1843" w:type="dxa"/>
            <w:tcBorders>
              <w:top w:val="single" w:sz="4" w:space="0" w:color="auto"/>
            </w:tcBorders>
            <w:vAlign w:val="center"/>
          </w:tcPr>
          <w:p w14:paraId="2D4F32A8" w14:textId="77777777" w:rsidR="00E57CD6" w:rsidRPr="00C533EC" w:rsidRDefault="00E57CD6" w:rsidP="00F971BA">
            <w:pPr>
              <w:jc w:val="center"/>
              <w:rPr>
                <w:sz w:val="24"/>
                <w:szCs w:val="24"/>
              </w:rPr>
            </w:pPr>
            <w:r w:rsidRPr="00C533EC">
              <w:rPr>
                <w:sz w:val="24"/>
                <w:szCs w:val="24"/>
              </w:rPr>
              <w:t>2018 (Year 3)</w:t>
            </w:r>
          </w:p>
          <w:p w14:paraId="52571752" w14:textId="77777777" w:rsidR="00E57CD6" w:rsidRPr="00C533EC" w:rsidRDefault="00E57CD6" w:rsidP="00F971BA">
            <w:pPr>
              <w:jc w:val="center"/>
              <w:rPr>
                <w:sz w:val="24"/>
                <w:szCs w:val="24"/>
              </w:rPr>
            </w:pPr>
            <w:r w:rsidRPr="00C533EC">
              <w:rPr>
                <w:sz w:val="24"/>
                <w:szCs w:val="24"/>
              </w:rPr>
              <w:t>115</w:t>
            </w:r>
          </w:p>
          <w:p w14:paraId="48F4823F" w14:textId="1EBDCEB9" w:rsidR="00E57CD6" w:rsidRPr="00C533EC" w:rsidRDefault="00E57CD6" w:rsidP="00C533EC">
            <w:pPr>
              <w:jc w:val="center"/>
              <w:rPr>
                <w:sz w:val="24"/>
                <w:szCs w:val="24"/>
              </w:rPr>
            </w:pPr>
            <w:r w:rsidRPr="00C533EC">
              <w:rPr>
                <w:sz w:val="24"/>
                <w:szCs w:val="24"/>
              </w:rPr>
              <w:t>Band 6</w:t>
            </w:r>
          </w:p>
        </w:tc>
        <w:tc>
          <w:tcPr>
            <w:tcW w:w="1842" w:type="dxa"/>
            <w:tcBorders>
              <w:top w:val="single" w:sz="4" w:space="0" w:color="auto"/>
            </w:tcBorders>
            <w:vAlign w:val="center"/>
          </w:tcPr>
          <w:p w14:paraId="673592CF" w14:textId="77777777" w:rsidR="00E57CD6" w:rsidRPr="00C533EC" w:rsidRDefault="00E57CD6" w:rsidP="00F971BA">
            <w:pPr>
              <w:jc w:val="center"/>
              <w:rPr>
                <w:sz w:val="24"/>
                <w:szCs w:val="24"/>
              </w:rPr>
            </w:pPr>
            <w:r w:rsidRPr="00C533EC">
              <w:rPr>
                <w:sz w:val="24"/>
                <w:szCs w:val="24"/>
              </w:rPr>
              <w:t>2019 (Year 4)</w:t>
            </w:r>
          </w:p>
          <w:p w14:paraId="0D4E0CEF" w14:textId="77777777" w:rsidR="00E57CD6" w:rsidRPr="00C533EC" w:rsidRDefault="00E57CD6" w:rsidP="00F971BA">
            <w:pPr>
              <w:jc w:val="center"/>
              <w:rPr>
                <w:sz w:val="24"/>
                <w:szCs w:val="24"/>
              </w:rPr>
            </w:pPr>
            <w:r w:rsidRPr="00C533EC">
              <w:rPr>
                <w:sz w:val="24"/>
                <w:szCs w:val="24"/>
              </w:rPr>
              <w:t>119.2</w:t>
            </w:r>
          </w:p>
          <w:p w14:paraId="3343095B" w14:textId="1FA52D0B" w:rsidR="00E57CD6" w:rsidRPr="00C533EC" w:rsidRDefault="00E57CD6" w:rsidP="00C533EC">
            <w:pPr>
              <w:jc w:val="center"/>
              <w:rPr>
                <w:sz w:val="24"/>
                <w:szCs w:val="24"/>
              </w:rPr>
            </w:pPr>
            <w:r w:rsidRPr="00C533EC">
              <w:rPr>
                <w:sz w:val="24"/>
                <w:szCs w:val="24"/>
              </w:rPr>
              <w:t>Band 6</w:t>
            </w:r>
          </w:p>
        </w:tc>
        <w:tc>
          <w:tcPr>
            <w:tcW w:w="2784" w:type="dxa"/>
            <w:vMerge w:val="restart"/>
            <w:tcBorders>
              <w:top w:val="single" w:sz="4" w:space="0" w:color="auto"/>
            </w:tcBorders>
          </w:tcPr>
          <w:p w14:paraId="2DCAA9EC" w14:textId="77777777" w:rsidR="00E57CD6" w:rsidRPr="00C533EC" w:rsidRDefault="00E57CD6" w:rsidP="00F971BA">
            <w:pPr>
              <w:jc w:val="center"/>
              <w:rPr>
                <w:sz w:val="24"/>
                <w:szCs w:val="24"/>
              </w:rPr>
            </w:pPr>
            <w:r w:rsidRPr="00C533EC">
              <w:rPr>
                <w:sz w:val="24"/>
                <w:szCs w:val="24"/>
              </w:rPr>
              <w:t>Median score has gone from below the PAT normalised median score to above.</w:t>
            </w:r>
          </w:p>
        </w:tc>
      </w:tr>
      <w:tr w:rsidR="00C533EC" w:rsidRPr="00C533EC" w14:paraId="5F04E611" w14:textId="77777777" w:rsidTr="00C533EC">
        <w:trPr>
          <w:trHeight w:val="680"/>
        </w:trPr>
        <w:tc>
          <w:tcPr>
            <w:tcW w:w="1129" w:type="dxa"/>
            <w:tcBorders>
              <w:bottom w:val="single" w:sz="4" w:space="0" w:color="auto"/>
            </w:tcBorders>
            <w:vAlign w:val="center"/>
          </w:tcPr>
          <w:p w14:paraId="4BC33B72" w14:textId="77777777" w:rsidR="00E57CD6" w:rsidRPr="00C533EC" w:rsidRDefault="00E57CD6" w:rsidP="00F971BA">
            <w:pPr>
              <w:jc w:val="center"/>
              <w:rPr>
                <w:sz w:val="24"/>
                <w:szCs w:val="24"/>
              </w:rPr>
            </w:pPr>
          </w:p>
        </w:tc>
        <w:tc>
          <w:tcPr>
            <w:tcW w:w="1418" w:type="dxa"/>
            <w:tcBorders>
              <w:bottom w:val="single" w:sz="4" w:space="0" w:color="auto"/>
            </w:tcBorders>
            <w:vAlign w:val="center"/>
          </w:tcPr>
          <w:p w14:paraId="1BCC7436" w14:textId="77777777" w:rsidR="00E57CD6" w:rsidRPr="00C533EC" w:rsidRDefault="00E57CD6" w:rsidP="00F971BA">
            <w:pPr>
              <w:jc w:val="center"/>
              <w:rPr>
                <w:sz w:val="24"/>
                <w:szCs w:val="24"/>
              </w:rPr>
            </w:pPr>
            <w:r w:rsidRPr="00C533EC">
              <w:rPr>
                <w:sz w:val="24"/>
                <w:szCs w:val="24"/>
              </w:rPr>
              <w:t>PAT Norm Median</w:t>
            </w:r>
          </w:p>
        </w:tc>
        <w:tc>
          <w:tcPr>
            <w:tcW w:w="1843" w:type="dxa"/>
            <w:tcBorders>
              <w:bottom w:val="single" w:sz="4" w:space="0" w:color="auto"/>
            </w:tcBorders>
            <w:vAlign w:val="center"/>
          </w:tcPr>
          <w:p w14:paraId="0D92EF65" w14:textId="77777777" w:rsidR="00E57CD6" w:rsidRPr="00C533EC" w:rsidRDefault="00E57CD6" w:rsidP="00F971BA">
            <w:pPr>
              <w:jc w:val="center"/>
              <w:rPr>
                <w:sz w:val="24"/>
                <w:szCs w:val="24"/>
              </w:rPr>
            </w:pPr>
            <w:r w:rsidRPr="00C533EC">
              <w:rPr>
                <w:sz w:val="24"/>
                <w:szCs w:val="24"/>
              </w:rPr>
              <w:t>Norm for year 3</w:t>
            </w:r>
          </w:p>
          <w:p w14:paraId="58F6BCDF" w14:textId="77777777" w:rsidR="00E57CD6" w:rsidRPr="00C533EC" w:rsidRDefault="00E57CD6" w:rsidP="00F971BA">
            <w:pPr>
              <w:jc w:val="center"/>
              <w:rPr>
                <w:sz w:val="24"/>
                <w:szCs w:val="24"/>
              </w:rPr>
            </w:pPr>
            <w:r w:rsidRPr="00C533EC">
              <w:rPr>
                <w:sz w:val="24"/>
                <w:szCs w:val="24"/>
              </w:rPr>
              <w:t>115.8</w:t>
            </w:r>
          </w:p>
          <w:p w14:paraId="0CB8A649" w14:textId="77777777" w:rsidR="00E57CD6" w:rsidRPr="00C533EC" w:rsidRDefault="00E57CD6" w:rsidP="00F971BA">
            <w:pPr>
              <w:jc w:val="center"/>
              <w:rPr>
                <w:sz w:val="24"/>
                <w:szCs w:val="24"/>
              </w:rPr>
            </w:pPr>
            <w:r w:rsidRPr="00C533EC">
              <w:rPr>
                <w:sz w:val="24"/>
                <w:szCs w:val="24"/>
              </w:rPr>
              <w:t>Band 6</w:t>
            </w:r>
          </w:p>
        </w:tc>
        <w:tc>
          <w:tcPr>
            <w:tcW w:w="1842" w:type="dxa"/>
            <w:tcBorders>
              <w:bottom w:val="single" w:sz="4" w:space="0" w:color="auto"/>
            </w:tcBorders>
            <w:vAlign w:val="center"/>
          </w:tcPr>
          <w:p w14:paraId="22CFE7E2" w14:textId="77777777" w:rsidR="00E57CD6" w:rsidRPr="00C533EC" w:rsidRDefault="00E57CD6" w:rsidP="00F971BA">
            <w:pPr>
              <w:jc w:val="center"/>
              <w:rPr>
                <w:sz w:val="24"/>
                <w:szCs w:val="24"/>
              </w:rPr>
            </w:pPr>
            <w:r w:rsidRPr="00C533EC">
              <w:rPr>
                <w:sz w:val="24"/>
                <w:szCs w:val="24"/>
              </w:rPr>
              <w:t>Norm for year 4</w:t>
            </w:r>
          </w:p>
          <w:p w14:paraId="1CFF86C5" w14:textId="77777777" w:rsidR="00E57CD6" w:rsidRPr="00C533EC" w:rsidRDefault="00E57CD6" w:rsidP="00F971BA">
            <w:pPr>
              <w:jc w:val="center"/>
              <w:rPr>
                <w:sz w:val="24"/>
                <w:szCs w:val="24"/>
              </w:rPr>
            </w:pPr>
            <w:r w:rsidRPr="00C533EC">
              <w:rPr>
                <w:sz w:val="24"/>
                <w:szCs w:val="24"/>
              </w:rPr>
              <w:t>118.5</w:t>
            </w:r>
          </w:p>
          <w:p w14:paraId="11E1F9DA" w14:textId="77777777" w:rsidR="00E57CD6" w:rsidRPr="00C533EC" w:rsidRDefault="00E57CD6" w:rsidP="00F971BA">
            <w:pPr>
              <w:jc w:val="center"/>
              <w:rPr>
                <w:sz w:val="24"/>
                <w:szCs w:val="24"/>
              </w:rPr>
            </w:pPr>
            <w:r w:rsidRPr="00C533EC">
              <w:rPr>
                <w:sz w:val="24"/>
                <w:szCs w:val="24"/>
              </w:rPr>
              <w:t>Band 6</w:t>
            </w:r>
          </w:p>
        </w:tc>
        <w:tc>
          <w:tcPr>
            <w:tcW w:w="2784" w:type="dxa"/>
            <w:vMerge/>
            <w:tcBorders>
              <w:bottom w:val="single" w:sz="4" w:space="0" w:color="auto"/>
            </w:tcBorders>
          </w:tcPr>
          <w:p w14:paraId="253AE236" w14:textId="77777777" w:rsidR="00E57CD6" w:rsidRPr="00C533EC" w:rsidRDefault="00E57CD6" w:rsidP="00F971BA">
            <w:pPr>
              <w:jc w:val="center"/>
              <w:rPr>
                <w:sz w:val="24"/>
                <w:szCs w:val="24"/>
              </w:rPr>
            </w:pPr>
          </w:p>
        </w:tc>
      </w:tr>
      <w:tr w:rsidR="00C533EC" w:rsidRPr="00C533EC" w14:paraId="2D976621" w14:textId="77777777" w:rsidTr="00C533EC">
        <w:trPr>
          <w:trHeight w:val="680"/>
        </w:trPr>
        <w:tc>
          <w:tcPr>
            <w:tcW w:w="1129" w:type="dxa"/>
            <w:tcBorders>
              <w:top w:val="single" w:sz="4" w:space="0" w:color="auto"/>
            </w:tcBorders>
            <w:vAlign w:val="center"/>
          </w:tcPr>
          <w:p w14:paraId="59FAF9B5" w14:textId="77777777" w:rsidR="00E57CD6" w:rsidRPr="00C533EC" w:rsidRDefault="00E57CD6" w:rsidP="00F971BA">
            <w:pPr>
              <w:jc w:val="center"/>
              <w:rPr>
                <w:sz w:val="24"/>
                <w:szCs w:val="24"/>
              </w:rPr>
            </w:pPr>
            <w:r w:rsidRPr="00C533EC">
              <w:rPr>
                <w:sz w:val="24"/>
                <w:szCs w:val="24"/>
              </w:rPr>
              <w:t xml:space="preserve">2019 </w:t>
            </w:r>
          </w:p>
          <w:p w14:paraId="0C4A854D" w14:textId="77777777" w:rsidR="00E57CD6" w:rsidRPr="00C533EC" w:rsidRDefault="00E57CD6" w:rsidP="00F971BA">
            <w:pPr>
              <w:jc w:val="center"/>
              <w:rPr>
                <w:sz w:val="24"/>
                <w:szCs w:val="24"/>
              </w:rPr>
            </w:pPr>
            <w:r w:rsidRPr="00C533EC">
              <w:rPr>
                <w:sz w:val="24"/>
                <w:szCs w:val="24"/>
              </w:rPr>
              <w:t>Year 3</w:t>
            </w:r>
          </w:p>
        </w:tc>
        <w:tc>
          <w:tcPr>
            <w:tcW w:w="1418" w:type="dxa"/>
            <w:tcBorders>
              <w:top w:val="single" w:sz="4" w:space="0" w:color="auto"/>
            </w:tcBorders>
            <w:vAlign w:val="center"/>
          </w:tcPr>
          <w:p w14:paraId="21E887B5" w14:textId="77777777" w:rsidR="00E57CD6" w:rsidRPr="00C533EC" w:rsidRDefault="00E57CD6" w:rsidP="00F971BA">
            <w:pPr>
              <w:jc w:val="center"/>
              <w:rPr>
                <w:sz w:val="24"/>
                <w:szCs w:val="24"/>
              </w:rPr>
            </w:pPr>
            <w:r w:rsidRPr="00C533EC">
              <w:rPr>
                <w:sz w:val="24"/>
                <w:szCs w:val="24"/>
              </w:rPr>
              <w:t>Median Score</w:t>
            </w:r>
          </w:p>
        </w:tc>
        <w:tc>
          <w:tcPr>
            <w:tcW w:w="1843" w:type="dxa"/>
            <w:tcBorders>
              <w:top w:val="single" w:sz="4" w:space="0" w:color="auto"/>
            </w:tcBorders>
            <w:vAlign w:val="center"/>
          </w:tcPr>
          <w:p w14:paraId="70AAEF16" w14:textId="77777777" w:rsidR="00E57CD6" w:rsidRPr="00C533EC" w:rsidRDefault="00E57CD6" w:rsidP="00F971BA">
            <w:pPr>
              <w:jc w:val="center"/>
              <w:rPr>
                <w:sz w:val="24"/>
                <w:szCs w:val="24"/>
              </w:rPr>
            </w:pPr>
          </w:p>
        </w:tc>
        <w:tc>
          <w:tcPr>
            <w:tcW w:w="1842" w:type="dxa"/>
            <w:tcBorders>
              <w:top w:val="single" w:sz="4" w:space="0" w:color="auto"/>
            </w:tcBorders>
            <w:vAlign w:val="center"/>
          </w:tcPr>
          <w:p w14:paraId="68A31201" w14:textId="77777777" w:rsidR="00E57CD6" w:rsidRPr="00C533EC" w:rsidRDefault="00E57CD6" w:rsidP="00F971BA">
            <w:pPr>
              <w:jc w:val="center"/>
              <w:rPr>
                <w:sz w:val="24"/>
                <w:szCs w:val="24"/>
              </w:rPr>
            </w:pPr>
            <w:r w:rsidRPr="00C533EC">
              <w:rPr>
                <w:sz w:val="24"/>
                <w:szCs w:val="24"/>
              </w:rPr>
              <w:t>2019 (Year 3)</w:t>
            </w:r>
          </w:p>
          <w:p w14:paraId="52F6A9AC" w14:textId="77777777" w:rsidR="00E57CD6" w:rsidRPr="00C533EC" w:rsidRDefault="00E57CD6" w:rsidP="00F971BA">
            <w:pPr>
              <w:jc w:val="center"/>
              <w:rPr>
                <w:sz w:val="24"/>
                <w:szCs w:val="24"/>
              </w:rPr>
            </w:pPr>
            <w:r w:rsidRPr="00C533EC">
              <w:rPr>
                <w:sz w:val="24"/>
                <w:szCs w:val="24"/>
              </w:rPr>
              <w:t>113.6</w:t>
            </w:r>
          </w:p>
          <w:p w14:paraId="09C12DC9" w14:textId="3AC38FAD" w:rsidR="00E57CD6" w:rsidRPr="00C533EC" w:rsidRDefault="00E57CD6" w:rsidP="00C533EC">
            <w:pPr>
              <w:jc w:val="center"/>
              <w:rPr>
                <w:sz w:val="24"/>
                <w:szCs w:val="24"/>
              </w:rPr>
            </w:pPr>
            <w:r w:rsidRPr="00C533EC">
              <w:rPr>
                <w:sz w:val="24"/>
                <w:szCs w:val="24"/>
              </w:rPr>
              <w:t>Band 5</w:t>
            </w:r>
          </w:p>
        </w:tc>
        <w:tc>
          <w:tcPr>
            <w:tcW w:w="2784" w:type="dxa"/>
            <w:vMerge w:val="restart"/>
            <w:tcBorders>
              <w:top w:val="single" w:sz="4" w:space="0" w:color="auto"/>
            </w:tcBorders>
          </w:tcPr>
          <w:p w14:paraId="530623C7" w14:textId="0EF2CF25" w:rsidR="00E57CD6" w:rsidRPr="00C533EC" w:rsidRDefault="00C533EC" w:rsidP="00F971BA">
            <w:pPr>
              <w:jc w:val="center"/>
              <w:rPr>
                <w:sz w:val="24"/>
                <w:szCs w:val="24"/>
              </w:rPr>
            </w:pPr>
            <w:r>
              <w:rPr>
                <w:sz w:val="24"/>
                <w:szCs w:val="24"/>
              </w:rPr>
              <w:t>Year 2 data needs to be explored as an end of year benchmark.</w:t>
            </w:r>
          </w:p>
        </w:tc>
      </w:tr>
      <w:tr w:rsidR="00C533EC" w:rsidRPr="00C533EC" w14:paraId="15C788A8" w14:textId="77777777" w:rsidTr="00C533EC">
        <w:trPr>
          <w:trHeight w:val="680"/>
        </w:trPr>
        <w:tc>
          <w:tcPr>
            <w:tcW w:w="1129" w:type="dxa"/>
            <w:vAlign w:val="center"/>
          </w:tcPr>
          <w:p w14:paraId="2435DBDA" w14:textId="77777777" w:rsidR="00E57CD6" w:rsidRPr="00C533EC" w:rsidRDefault="00E57CD6" w:rsidP="00F971BA">
            <w:pPr>
              <w:jc w:val="center"/>
              <w:rPr>
                <w:sz w:val="24"/>
                <w:szCs w:val="24"/>
              </w:rPr>
            </w:pPr>
          </w:p>
        </w:tc>
        <w:tc>
          <w:tcPr>
            <w:tcW w:w="1418" w:type="dxa"/>
            <w:vAlign w:val="center"/>
          </w:tcPr>
          <w:p w14:paraId="41400832" w14:textId="77777777" w:rsidR="00E57CD6" w:rsidRPr="00C533EC" w:rsidRDefault="00E57CD6" w:rsidP="00F971BA">
            <w:pPr>
              <w:jc w:val="center"/>
              <w:rPr>
                <w:sz w:val="24"/>
                <w:szCs w:val="24"/>
              </w:rPr>
            </w:pPr>
            <w:r w:rsidRPr="00C533EC">
              <w:rPr>
                <w:sz w:val="24"/>
                <w:szCs w:val="24"/>
              </w:rPr>
              <w:t>PAT Norm Median</w:t>
            </w:r>
          </w:p>
        </w:tc>
        <w:tc>
          <w:tcPr>
            <w:tcW w:w="1843" w:type="dxa"/>
            <w:vAlign w:val="center"/>
          </w:tcPr>
          <w:p w14:paraId="50874360" w14:textId="77777777" w:rsidR="00E57CD6" w:rsidRPr="00C533EC" w:rsidRDefault="00E57CD6" w:rsidP="00F971BA">
            <w:pPr>
              <w:jc w:val="center"/>
              <w:rPr>
                <w:sz w:val="24"/>
                <w:szCs w:val="24"/>
              </w:rPr>
            </w:pPr>
          </w:p>
        </w:tc>
        <w:tc>
          <w:tcPr>
            <w:tcW w:w="1842" w:type="dxa"/>
            <w:vAlign w:val="center"/>
          </w:tcPr>
          <w:p w14:paraId="70309236" w14:textId="77777777" w:rsidR="00E57CD6" w:rsidRPr="00C533EC" w:rsidRDefault="00E57CD6" w:rsidP="00F971BA">
            <w:pPr>
              <w:jc w:val="center"/>
              <w:rPr>
                <w:sz w:val="24"/>
                <w:szCs w:val="24"/>
              </w:rPr>
            </w:pPr>
            <w:r w:rsidRPr="00C533EC">
              <w:rPr>
                <w:sz w:val="24"/>
                <w:szCs w:val="24"/>
              </w:rPr>
              <w:t>Norm for year 3</w:t>
            </w:r>
          </w:p>
          <w:p w14:paraId="126627BE" w14:textId="77777777" w:rsidR="00E57CD6" w:rsidRPr="00C533EC" w:rsidRDefault="00E57CD6" w:rsidP="00F971BA">
            <w:pPr>
              <w:jc w:val="center"/>
              <w:rPr>
                <w:sz w:val="24"/>
                <w:szCs w:val="24"/>
              </w:rPr>
            </w:pPr>
            <w:r w:rsidRPr="00C533EC">
              <w:rPr>
                <w:sz w:val="24"/>
                <w:szCs w:val="24"/>
              </w:rPr>
              <w:t>115.8</w:t>
            </w:r>
          </w:p>
          <w:p w14:paraId="740F5CE4" w14:textId="77777777" w:rsidR="00E57CD6" w:rsidRPr="00C533EC" w:rsidRDefault="00E57CD6" w:rsidP="00F971BA">
            <w:pPr>
              <w:jc w:val="center"/>
              <w:rPr>
                <w:sz w:val="24"/>
                <w:szCs w:val="24"/>
              </w:rPr>
            </w:pPr>
            <w:r w:rsidRPr="00C533EC">
              <w:rPr>
                <w:sz w:val="24"/>
                <w:szCs w:val="24"/>
              </w:rPr>
              <w:t>Band 6</w:t>
            </w:r>
          </w:p>
        </w:tc>
        <w:tc>
          <w:tcPr>
            <w:tcW w:w="2784" w:type="dxa"/>
            <w:vMerge/>
          </w:tcPr>
          <w:p w14:paraId="0C6B91DD" w14:textId="77777777" w:rsidR="00E57CD6" w:rsidRPr="00C533EC" w:rsidRDefault="00E57CD6" w:rsidP="00F971BA">
            <w:pPr>
              <w:jc w:val="center"/>
              <w:rPr>
                <w:sz w:val="24"/>
                <w:szCs w:val="24"/>
              </w:rPr>
            </w:pPr>
          </w:p>
        </w:tc>
      </w:tr>
    </w:tbl>
    <w:p w14:paraId="76D8A48B" w14:textId="462FB14A" w:rsidR="00E57CD6" w:rsidRDefault="00E57CD6" w:rsidP="00E57CD6">
      <w:pPr>
        <w:pStyle w:val="Heading3"/>
      </w:pPr>
      <w:r w:rsidRPr="00E061B8">
        <w:t>What this evidence tells us</w:t>
      </w:r>
      <w:r w:rsidR="00357B4E">
        <w:t>:</w:t>
      </w:r>
    </w:p>
    <w:p w14:paraId="4BE642B1" w14:textId="0ACEBC2C" w:rsidR="00172362" w:rsidRPr="00DB6FE5" w:rsidRDefault="00172362" w:rsidP="00172362">
      <w:pPr>
        <w:pStyle w:val="PlainText"/>
        <w:numPr>
          <w:ilvl w:val="0"/>
          <w:numId w:val="37"/>
        </w:numPr>
        <w:rPr>
          <w:sz w:val="24"/>
          <w:szCs w:val="24"/>
        </w:rPr>
      </w:pPr>
      <w:r w:rsidRPr="00DB6FE5">
        <w:rPr>
          <w:sz w:val="24"/>
          <w:szCs w:val="24"/>
        </w:rPr>
        <w:t>The perception data shows us that we are making steady progress in the area of students enjoying science at school and developing their knowledge in Science Technology Engineering and Mathematics (STEM) skills. There needs to be further work done to support students feeling confident in asking questions, making predictions, planning and conducting experiments d</w:t>
      </w:r>
      <w:r w:rsidR="00357B4E" w:rsidRPr="00DB6FE5">
        <w:rPr>
          <w:sz w:val="24"/>
          <w:szCs w:val="24"/>
        </w:rPr>
        <w:t>uring</w:t>
      </w:r>
      <w:r w:rsidRPr="00DB6FE5">
        <w:rPr>
          <w:sz w:val="24"/>
          <w:szCs w:val="24"/>
        </w:rPr>
        <w:t xml:space="preserve"> science and STEM</w:t>
      </w:r>
      <w:r w:rsidR="00357B4E" w:rsidRPr="00DB6FE5">
        <w:rPr>
          <w:sz w:val="24"/>
          <w:szCs w:val="24"/>
        </w:rPr>
        <w:t xml:space="preserve"> lessons</w:t>
      </w:r>
      <w:r w:rsidRPr="00DB6FE5">
        <w:rPr>
          <w:sz w:val="24"/>
          <w:szCs w:val="24"/>
        </w:rPr>
        <w:t>.</w:t>
      </w:r>
    </w:p>
    <w:p w14:paraId="5D668404" w14:textId="5A00C913" w:rsidR="00172362" w:rsidRPr="00DB6FE5" w:rsidRDefault="00172362" w:rsidP="00482FC8">
      <w:pPr>
        <w:pStyle w:val="PlainText"/>
        <w:numPr>
          <w:ilvl w:val="0"/>
          <w:numId w:val="37"/>
        </w:numPr>
        <w:rPr>
          <w:sz w:val="24"/>
          <w:szCs w:val="24"/>
        </w:rPr>
      </w:pPr>
      <w:r w:rsidRPr="00DB6FE5">
        <w:rPr>
          <w:sz w:val="24"/>
          <w:szCs w:val="24"/>
        </w:rPr>
        <w:t xml:space="preserve">All teachers are working towards an understanding of the inquiry concept and are progressing towards embedding this in their </w:t>
      </w:r>
      <w:r w:rsidR="004D1CAB" w:rsidRPr="00DB6FE5">
        <w:rPr>
          <w:sz w:val="24"/>
          <w:szCs w:val="24"/>
        </w:rPr>
        <w:t>planning and delivery of lessons.</w:t>
      </w:r>
      <w:r w:rsidRPr="00DB6FE5">
        <w:rPr>
          <w:sz w:val="24"/>
          <w:szCs w:val="24"/>
        </w:rPr>
        <w:t xml:space="preserve"> </w:t>
      </w:r>
      <w:r w:rsidR="004D1CAB" w:rsidRPr="00DB6FE5">
        <w:rPr>
          <w:sz w:val="24"/>
          <w:szCs w:val="24"/>
        </w:rPr>
        <w:t xml:space="preserve">Australian </w:t>
      </w:r>
      <w:r w:rsidRPr="00DB6FE5">
        <w:rPr>
          <w:sz w:val="24"/>
          <w:szCs w:val="24"/>
        </w:rPr>
        <w:t>C</w:t>
      </w:r>
      <w:r w:rsidR="004D1CAB" w:rsidRPr="00DB6FE5">
        <w:rPr>
          <w:sz w:val="24"/>
          <w:szCs w:val="24"/>
        </w:rPr>
        <w:t>urriculum</w:t>
      </w:r>
      <w:r w:rsidRPr="00DB6FE5">
        <w:rPr>
          <w:sz w:val="24"/>
          <w:szCs w:val="24"/>
        </w:rPr>
        <w:t xml:space="preserve"> General Capabilities are understood and there is a need for these to be further incorporated in teaching</w:t>
      </w:r>
      <w:r w:rsidR="00482FC8" w:rsidRPr="00DB6FE5">
        <w:rPr>
          <w:sz w:val="24"/>
          <w:szCs w:val="24"/>
        </w:rPr>
        <w:t xml:space="preserve"> and</w:t>
      </w:r>
      <w:r w:rsidRPr="00DB6FE5">
        <w:rPr>
          <w:sz w:val="24"/>
          <w:szCs w:val="24"/>
        </w:rPr>
        <w:t xml:space="preserve"> further professional learning is needed.</w:t>
      </w:r>
    </w:p>
    <w:p w14:paraId="40E3675E" w14:textId="6BBE6683" w:rsidR="00172362" w:rsidRPr="00DB6FE5" w:rsidRDefault="00172362" w:rsidP="00172362">
      <w:pPr>
        <w:pStyle w:val="PlainText"/>
        <w:numPr>
          <w:ilvl w:val="0"/>
          <w:numId w:val="37"/>
        </w:numPr>
        <w:rPr>
          <w:sz w:val="24"/>
          <w:szCs w:val="24"/>
        </w:rPr>
      </w:pPr>
      <w:r w:rsidRPr="00DB6FE5">
        <w:rPr>
          <w:sz w:val="24"/>
          <w:szCs w:val="24"/>
        </w:rPr>
        <w:t>Inquiry design – STEM and digital technologies. All teachers, Kindergarten to year 6 continue to expose students to STEM challenges in their classrooms. STEM continues to be taught as a separate subject.</w:t>
      </w:r>
      <w:r w:rsidR="004F434F" w:rsidRPr="00DB6FE5">
        <w:rPr>
          <w:sz w:val="24"/>
          <w:szCs w:val="24"/>
        </w:rPr>
        <w:t xml:space="preserve"> STEM opportunities are offered in the preschool setting. </w:t>
      </w:r>
    </w:p>
    <w:p w14:paraId="6F0159C9" w14:textId="51DD6836" w:rsidR="00172362" w:rsidRPr="00DB6FE5" w:rsidRDefault="00172362" w:rsidP="00172362">
      <w:pPr>
        <w:pStyle w:val="PlainText"/>
        <w:numPr>
          <w:ilvl w:val="0"/>
          <w:numId w:val="37"/>
        </w:numPr>
        <w:rPr>
          <w:sz w:val="24"/>
          <w:szCs w:val="24"/>
        </w:rPr>
      </w:pPr>
      <w:r w:rsidRPr="00DB6FE5">
        <w:rPr>
          <w:sz w:val="24"/>
          <w:szCs w:val="24"/>
        </w:rPr>
        <w:lastRenderedPageBreak/>
        <w:t>Students’ commented positiv</w:t>
      </w:r>
      <w:r w:rsidR="004F434F" w:rsidRPr="00DB6FE5">
        <w:rPr>
          <w:sz w:val="24"/>
          <w:szCs w:val="24"/>
        </w:rPr>
        <w:t>ely</w:t>
      </w:r>
      <w:r w:rsidRPr="00DB6FE5">
        <w:rPr>
          <w:sz w:val="24"/>
          <w:szCs w:val="24"/>
        </w:rPr>
        <w:t xml:space="preserve"> about their learning as identified by the student satisfaction survey questions (I enjoy Science at my school, I feel confident </w:t>
      </w:r>
      <w:bookmarkStart w:id="11" w:name="_Hlk16067074"/>
      <w:r w:rsidRPr="00DB6FE5">
        <w:rPr>
          <w:sz w:val="24"/>
          <w:szCs w:val="24"/>
        </w:rPr>
        <w:t xml:space="preserve">to ask questions, make predictions, plan and conduct experiments during science and STEM. </w:t>
      </w:r>
      <w:bookmarkEnd w:id="11"/>
      <w:r w:rsidRPr="00DB6FE5">
        <w:rPr>
          <w:sz w:val="24"/>
          <w:szCs w:val="24"/>
        </w:rPr>
        <w:t xml:space="preserve">I am developing knowledge in STEM skills). </w:t>
      </w:r>
    </w:p>
    <w:p w14:paraId="21DE6FA7" w14:textId="77777777" w:rsidR="00172362" w:rsidRDefault="00172362" w:rsidP="00172362">
      <w:pPr>
        <w:pStyle w:val="PlainText"/>
        <w:ind w:left="1"/>
      </w:pPr>
    </w:p>
    <w:p w14:paraId="6D6E286A" w14:textId="0E939921" w:rsidR="00172362" w:rsidRPr="00C533EC" w:rsidRDefault="00172362" w:rsidP="00DB6FE5">
      <w:pPr>
        <w:pStyle w:val="PlainText"/>
        <w:rPr>
          <w:rFonts w:ascii="Arial" w:eastAsiaTheme="majorEastAsia" w:hAnsi="Arial" w:cs="Arial"/>
          <w:color w:val="1F4D78" w:themeColor="accent1" w:themeShade="7F"/>
          <w:szCs w:val="22"/>
        </w:rPr>
      </w:pPr>
      <w:r w:rsidRPr="00C533EC">
        <w:rPr>
          <w:rFonts w:ascii="Arial" w:eastAsiaTheme="majorEastAsia" w:hAnsi="Arial" w:cs="Arial"/>
          <w:color w:val="1F4D78" w:themeColor="accent1" w:themeShade="7F"/>
          <w:szCs w:val="22"/>
        </w:rPr>
        <w:t>Have any of your data sources changed over time? If so, why?</w:t>
      </w:r>
    </w:p>
    <w:p w14:paraId="4F665091" w14:textId="77777777" w:rsidR="00DB6FE5" w:rsidRDefault="00DB6FE5" w:rsidP="00DB6FE5">
      <w:pPr>
        <w:pStyle w:val="PlainText"/>
      </w:pPr>
    </w:p>
    <w:p w14:paraId="3611670A" w14:textId="77777777" w:rsidR="00172362" w:rsidRPr="00DB6FE5" w:rsidRDefault="00172362" w:rsidP="00172362">
      <w:pPr>
        <w:pStyle w:val="PlainText"/>
        <w:numPr>
          <w:ilvl w:val="0"/>
          <w:numId w:val="37"/>
        </w:numPr>
        <w:rPr>
          <w:sz w:val="24"/>
          <w:szCs w:val="24"/>
        </w:rPr>
      </w:pPr>
      <w:r w:rsidRPr="00DB6FE5">
        <w:rPr>
          <w:sz w:val="24"/>
          <w:szCs w:val="24"/>
        </w:rPr>
        <w:t>PAT has been successfully Implemented and preliminary results show positive growth.</w:t>
      </w:r>
    </w:p>
    <w:p w14:paraId="54AAC046" w14:textId="267D3CAA" w:rsidR="00172362" w:rsidRPr="00DB6FE5" w:rsidRDefault="00172362" w:rsidP="00172362">
      <w:pPr>
        <w:pStyle w:val="PlainText"/>
        <w:numPr>
          <w:ilvl w:val="0"/>
          <w:numId w:val="37"/>
        </w:numPr>
        <w:rPr>
          <w:sz w:val="24"/>
          <w:szCs w:val="24"/>
        </w:rPr>
      </w:pPr>
      <w:r w:rsidRPr="00DB6FE5">
        <w:rPr>
          <w:sz w:val="24"/>
          <w:szCs w:val="24"/>
        </w:rPr>
        <w:t>Rubric to measure stem skills/ inquiry skills are being trialled in grades 5/6 and a way of recording this data needs to be further explored</w:t>
      </w:r>
      <w:r w:rsidR="003A7764">
        <w:rPr>
          <w:sz w:val="24"/>
          <w:szCs w:val="24"/>
        </w:rPr>
        <w:t>.</w:t>
      </w:r>
    </w:p>
    <w:p w14:paraId="359F2EDF" w14:textId="77777777" w:rsidR="00172362" w:rsidRPr="00DB6FE5" w:rsidRDefault="00172362" w:rsidP="00172362">
      <w:pPr>
        <w:pStyle w:val="PlainText"/>
        <w:numPr>
          <w:ilvl w:val="0"/>
          <w:numId w:val="37"/>
        </w:numPr>
        <w:rPr>
          <w:sz w:val="24"/>
          <w:szCs w:val="24"/>
        </w:rPr>
      </w:pPr>
      <w:r w:rsidRPr="00DB6FE5">
        <w:rPr>
          <w:sz w:val="24"/>
          <w:szCs w:val="24"/>
        </w:rPr>
        <w:t>What implications does this evidence have for your next AP?</w:t>
      </w:r>
    </w:p>
    <w:p w14:paraId="36D5FB00" w14:textId="2D8D133C" w:rsidR="00172362" w:rsidRPr="00DB6FE5" w:rsidRDefault="00172362" w:rsidP="00172362">
      <w:pPr>
        <w:pStyle w:val="PlainText"/>
        <w:numPr>
          <w:ilvl w:val="0"/>
          <w:numId w:val="37"/>
        </w:numPr>
        <w:rPr>
          <w:sz w:val="24"/>
          <w:szCs w:val="24"/>
        </w:rPr>
      </w:pPr>
      <w:r w:rsidRPr="00DB6FE5">
        <w:rPr>
          <w:sz w:val="24"/>
          <w:szCs w:val="24"/>
        </w:rPr>
        <w:t>Strong evidence to continue to imbed the integrated inquiry approach into the curriculum at all levels</w:t>
      </w:r>
      <w:r w:rsidR="003A7764">
        <w:rPr>
          <w:sz w:val="24"/>
          <w:szCs w:val="24"/>
        </w:rPr>
        <w:t>.</w:t>
      </w:r>
    </w:p>
    <w:p w14:paraId="4A0B0E9C" w14:textId="6A36D9B9" w:rsidR="00172362" w:rsidRPr="00DB6FE5" w:rsidRDefault="00172362" w:rsidP="00172362">
      <w:pPr>
        <w:pStyle w:val="PlainText"/>
        <w:numPr>
          <w:ilvl w:val="0"/>
          <w:numId w:val="37"/>
        </w:numPr>
        <w:rPr>
          <w:sz w:val="24"/>
          <w:szCs w:val="24"/>
        </w:rPr>
      </w:pPr>
      <w:r w:rsidRPr="00DB6FE5">
        <w:rPr>
          <w:sz w:val="24"/>
          <w:szCs w:val="24"/>
        </w:rPr>
        <w:t>The need to articulate a Learner Profile/ rubric for all students in line with the STEM  and inquiry skills</w:t>
      </w:r>
      <w:r w:rsidR="003A7764">
        <w:rPr>
          <w:sz w:val="24"/>
          <w:szCs w:val="24"/>
        </w:rPr>
        <w:t>.</w:t>
      </w:r>
    </w:p>
    <w:p w14:paraId="5B994F6C" w14:textId="0E69C7DC" w:rsidR="00172362" w:rsidRPr="003A7764" w:rsidRDefault="00172362" w:rsidP="003A7764">
      <w:pPr>
        <w:pStyle w:val="PlainText"/>
        <w:numPr>
          <w:ilvl w:val="0"/>
          <w:numId w:val="37"/>
        </w:numPr>
        <w:rPr>
          <w:sz w:val="24"/>
          <w:szCs w:val="24"/>
        </w:rPr>
      </w:pPr>
      <w:r w:rsidRPr="00DB6FE5">
        <w:rPr>
          <w:sz w:val="24"/>
          <w:szCs w:val="24"/>
        </w:rPr>
        <w:t>The need for professional learning (PL) for all teachers with planning in progress:</w:t>
      </w:r>
      <w:r w:rsidR="003A7764">
        <w:rPr>
          <w:sz w:val="24"/>
          <w:szCs w:val="24"/>
        </w:rPr>
        <w:t xml:space="preserve"> </w:t>
      </w:r>
      <w:r w:rsidRPr="003A7764">
        <w:rPr>
          <w:sz w:val="24"/>
          <w:szCs w:val="24"/>
        </w:rPr>
        <w:t>K-6 five hours of TQI approved PL for staff on the Integrated Inquiry approach and STEM                       learning.</w:t>
      </w:r>
    </w:p>
    <w:p w14:paraId="34E03D54" w14:textId="77777777" w:rsidR="00172362" w:rsidRPr="00172362" w:rsidRDefault="00172362" w:rsidP="00172362"/>
    <w:p w14:paraId="1214B3D5" w14:textId="77777777" w:rsidR="00E57CD6" w:rsidRPr="00C533EC" w:rsidRDefault="00E57CD6" w:rsidP="00C533EC">
      <w:pPr>
        <w:pStyle w:val="PlainText"/>
        <w:rPr>
          <w:rFonts w:ascii="Arial" w:eastAsiaTheme="majorEastAsia" w:hAnsi="Arial" w:cs="Arial"/>
          <w:color w:val="1F4D78" w:themeColor="accent1" w:themeShade="7F"/>
          <w:szCs w:val="22"/>
        </w:rPr>
      </w:pPr>
      <w:r w:rsidRPr="00C533EC">
        <w:rPr>
          <w:rFonts w:ascii="Arial" w:eastAsiaTheme="majorEastAsia" w:hAnsi="Arial" w:cs="Arial"/>
          <w:color w:val="1F4D78" w:themeColor="accent1" w:themeShade="7F"/>
          <w:szCs w:val="22"/>
        </w:rPr>
        <w:t>Our achievements for this priority</w:t>
      </w:r>
    </w:p>
    <w:p w14:paraId="14BB357E" w14:textId="77777777" w:rsidR="003A7764" w:rsidRPr="00B83267" w:rsidRDefault="003A7764" w:rsidP="003A7764">
      <w:pPr>
        <w:pStyle w:val="BodyText"/>
        <w:rPr>
          <w:b/>
          <w:iCs/>
        </w:rPr>
      </w:pPr>
      <w:r w:rsidRPr="00B83267">
        <w:rPr>
          <w:b/>
          <w:iCs/>
        </w:rPr>
        <w:t>Developing an inquiry approach to learning</w:t>
      </w:r>
    </w:p>
    <w:p w14:paraId="6CFFD1C0" w14:textId="32561227" w:rsidR="003A7764" w:rsidRPr="003A7764" w:rsidRDefault="003A7764" w:rsidP="003A7764">
      <w:pPr>
        <w:pStyle w:val="ListBullet"/>
        <w:numPr>
          <w:ilvl w:val="0"/>
          <w:numId w:val="39"/>
        </w:numPr>
        <w:rPr>
          <w:sz w:val="24"/>
          <w:szCs w:val="24"/>
        </w:rPr>
      </w:pPr>
      <w:r w:rsidRPr="003A7764">
        <w:rPr>
          <w:sz w:val="24"/>
          <w:szCs w:val="24"/>
        </w:rPr>
        <w:t xml:space="preserve">Two </w:t>
      </w:r>
      <w:r w:rsidR="00F971BA">
        <w:rPr>
          <w:sz w:val="24"/>
          <w:szCs w:val="24"/>
        </w:rPr>
        <w:t>p</w:t>
      </w:r>
      <w:r w:rsidRPr="003A7764">
        <w:rPr>
          <w:sz w:val="24"/>
          <w:szCs w:val="24"/>
        </w:rPr>
        <w:t xml:space="preserve">rofessional learning sessions were organised for teachers in 2019 </w:t>
      </w:r>
    </w:p>
    <w:p w14:paraId="2D1EAEAF" w14:textId="553925AD" w:rsidR="003A7764" w:rsidRPr="003A7764" w:rsidRDefault="003A7764" w:rsidP="003A7764">
      <w:pPr>
        <w:pStyle w:val="ListBullet"/>
        <w:numPr>
          <w:ilvl w:val="0"/>
          <w:numId w:val="39"/>
        </w:numPr>
        <w:rPr>
          <w:sz w:val="24"/>
          <w:szCs w:val="24"/>
        </w:rPr>
      </w:pPr>
      <w:r w:rsidRPr="003A7764">
        <w:rPr>
          <w:sz w:val="24"/>
          <w:szCs w:val="24"/>
        </w:rPr>
        <w:t>Term 3 saw all teams being supported successfully by experts (Paula Taylor, Matthew Noonan)</w:t>
      </w:r>
    </w:p>
    <w:p w14:paraId="0D2033D6" w14:textId="77777777" w:rsidR="003A7764" w:rsidRPr="00D97013" w:rsidRDefault="003A7764" w:rsidP="003A7764">
      <w:pPr>
        <w:pStyle w:val="BodyText"/>
        <w:rPr>
          <w:b/>
          <w:iCs/>
        </w:rPr>
      </w:pPr>
      <w:r w:rsidRPr="00D97013">
        <w:rPr>
          <w:b/>
          <w:iCs/>
        </w:rPr>
        <w:t>Expecting consistency of teaching practices by all staff</w:t>
      </w:r>
    </w:p>
    <w:p w14:paraId="27715E6D" w14:textId="77777777" w:rsidR="003A7764" w:rsidRPr="003A7764" w:rsidRDefault="003A7764" w:rsidP="003A7764">
      <w:pPr>
        <w:pStyle w:val="ListBullet"/>
        <w:numPr>
          <w:ilvl w:val="0"/>
          <w:numId w:val="39"/>
        </w:numPr>
        <w:rPr>
          <w:sz w:val="24"/>
          <w:szCs w:val="24"/>
        </w:rPr>
      </w:pPr>
      <w:r w:rsidRPr="003A7764">
        <w:rPr>
          <w:bCs/>
          <w:sz w:val="24"/>
          <w:szCs w:val="24"/>
        </w:rPr>
        <w:t xml:space="preserve">All </w:t>
      </w:r>
      <w:r w:rsidRPr="003A7764">
        <w:rPr>
          <w:sz w:val="24"/>
          <w:szCs w:val="24"/>
        </w:rPr>
        <w:t>teachers have used the science scope and sequence to plan their science across the year</w:t>
      </w:r>
    </w:p>
    <w:p w14:paraId="43405297" w14:textId="72075981" w:rsidR="003A7764" w:rsidRPr="003A7764" w:rsidRDefault="003A7764" w:rsidP="003A7764">
      <w:pPr>
        <w:pStyle w:val="ListBullet"/>
        <w:numPr>
          <w:ilvl w:val="0"/>
          <w:numId w:val="39"/>
        </w:numPr>
        <w:rPr>
          <w:bCs/>
          <w:sz w:val="24"/>
          <w:szCs w:val="24"/>
        </w:rPr>
      </w:pPr>
      <w:r w:rsidRPr="003A7764">
        <w:rPr>
          <w:sz w:val="24"/>
          <w:szCs w:val="24"/>
        </w:rPr>
        <w:t>All teachers</w:t>
      </w:r>
      <w:r w:rsidRPr="003A7764">
        <w:rPr>
          <w:bCs/>
          <w:sz w:val="24"/>
          <w:szCs w:val="24"/>
        </w:rPr>
        <w:t xml:space="preserve"> have used Primary Connections used as a starting point to planning science</w:t>
      </w:r>
    </w:p>
    <w:p w14:paraId="76A7BBE8" w14:textId="1659ED16" w:rsidR="00E57CD6" w:rsidRDefault="00E57CD6" w:rsidP="00E57CD6">
      <w:pPr>
        <w:pStyle w:val="Heading3"/>
      </w:pPr>
      <w:r w:rsidRPr="00DA09ED">
        <w:t xml:space="preserve">Challenges we </w:t>
      </w:r>
      <w:r>
        <w:t>will address in</w:t>
      </w:r>
      <w:r w:rsidRPr="00DA09ED">
        <w:t xml:space="preserve"> our</w:t>
      </w:r>
      <w:r>
        <w:t xml:space="preserve"> next Action Plan</w:t>
      </w:r>
    </w:p>
    <w:p w14:paraId="63EEE185" w14:textId="70054152" w:rsidR="003A7764" w:rsidRPr="003A7764" w:rsidRDefault="003A7764" w:rsidP="00F971BA">
      <w:pPr>
        <w:pStyle w:val="ListBullet"/>
        <w:numPr>
          <w:ilvl w:val="0"/>
          <w:numId w:val="39"/>
        </w:numPr>
        <w:rPr>
          <w:sz w:val="24"/>
          <w:szCs w:val="24"/>
        </w:rPr>
      </w:pPr>
      <w:r w:rsidRPr="003A7764">
        <w:rPr>
          <w:sz w:val="24"/>
          <w:szCs w:val="24"/>
        </w:rPr>
        <w:t>Define STEM and related skills as a whole staff and develop and implement an integrated curriculum approach across the school. Th</w:t>
      </w:r>
      <w:r>
        <w:rPr>
          <w:sz w:val="24"/>
          <w:szCs w:val="24"/>
        </w:rPr>
        <w:t xml:space="preserve">ere is an implementation plan that </w:t>
      </w:r>
      <w:r w:rsidRPr="003A7764">
        <w:rPr>
          <w:sz w:val="24"/>
          <w:szCs w:val="24"/>
        </w:rPr>
        <w:t>will be further addressed in the 2020 Action Plan.</w:t>
      </w:r>
    </w:p>
    <w:p w14:paraId="5E4EA1B4" w14:textId="75795556" w:rsidR="003A7764" w:rsidRDefault="003A7764" w:rsidP="00F971BA">
      <w:pPr>
        <w:pStyle w:val="ListBullet"/>
        <w:numPr>
          <w:ilvl w:val="0"/>
          <w:numId w:val="39"/>
        </w:numPr>
        <w:rPr>
          <w:sz w:val="24"/>
          <w:szCs w:val="24"/>
        </w:rPr>
      </w:pPr>
      <w:r w:rsidRPr="003A7764">
        <w:rPr>
          <w:sz w:val="24"/>
          <w:szCs w:val="24"/>
        </w:rPr>
        <w:t>Tracking progress consistently across the school has proven challenging and different tools need to be further explored</w:t>
      </w:r>
      <w:r>
        <w:rPr>
          <w:sz w:val="24"/>
          <w:szCs w:val="24"/>
        </w:rPr>
        <w:t xml:space="preserve"> </w:t>
      </w:r>
      <w:r w:rsidRPr="003A7764">
        <w:rPr>
          <w:sz w:val="24"/>
          <w:szCs w:val="24"/>
        </w:rPr>
        <w:t>(e. g rubrics</w:t>
      </w:r>
      <w:r>
        <w:rPr>
          <w:sz w:val="24"/>
          <w:szCs w:val="24"/>
        </w:rPr>
        <w:t>).</w:t>
      </w:r>
    </w:p>
    <w:p w14:paraId="4ACBC5F1" w14:textId="4D848E61" w:rsidR="003A7764" w:rsidRPr="003A7764" w:rsidRDefault="003A7764" w:rsidP="00F971BA">
      <w:pPr>
        <w:pStyle w:val="ListBullet"/>
        <w:numPr>
          <w:ilvl w:val="0"/>
          <w:numId w:val="39"/>
        </w:numPr>
        <w:rPr>
          <w:sz w:val="24"/>
          <w:szCs w:val="24"/>
        </w:rPr>
      </w:pPr>
      <w:r>
        <w:rPr>
          <w:sz w:val="24"/>
          <w:szCs w:val="24"/>
        </w:rPr>
        <w:t xml:space="preserve">Continue to develop staff capacity in </w:t>
      </w:r>
      <w:r w:rsidR="00F971BA">
        <w:rPr>
          <w:sz w:val="24"/>
          <w:szCs w:val="24"/>
        </w:rPr>
        <w:t>STEM disciplines.</w:t>
      </w:r>
    </w:p>
    <w:p w14:paraId="626B1DB0" w14:textId="77777777" w:rsidR="00E57CD6" w:rsidRDefault="00E57CD6" w:rsidP="00E57CD6">
      <w:pPr>
        <w:rPr>
          <w:b/>
        </w:rPr>
      </w:pPr>
      <w:r>
        <w:rPr>
          <w:b/>
        </w:rPr>
        <w:br w:type="page"/>
      </w:r>
    </w:p>
    <w:p w14:paraId="62333733" w14:textId="7EF3927F" w:rsidR="00EF43A2" w:rsidRPr="00300F72" w:rsidRDefault="00AB471C" w:rsidP="00F971BA">
      <w:pPr>
        <w:pStyle w:val="Heading2"/>
        <w:tabs>
          <w:tab w:val="clear" w:pos="2410"/>
          <w:tab w:val="left" w:pos="1276"/>
        </w:tabs>
        <w:ind w:left="1276" w:hanging="1276"/>
      </w:pPr>
      <w:r w:rsidRPr="00F971BA">
        <w:lastRenderedPageBreak/>
        <w:t>Priority 3</w:t>
      </w:r>
      <w:r w:rsidR="00EB70CE" w:rsidRPr="000F0410">
        <w:tab/>
      </w:r>
      <w:r w:rsidR="00EF43A2" w:rsidRPr="00F971BA">
        <w:t>To support our students in becoming confident and creative individuals and active and informed citizens</w:t>
      </w:r>
    </w:p>
    <w:p w14:paraId="4A8BBC93" w14:textId="71BFB297" w:rsidR="00EB70CE" w:rsidRPr="00F971BA" w:rsidRDefault="00EB70CE" w:rsidP="00EF43A2">
      <w:pPr>
        <w:pStyle w:val="Heading2"/>
        <w:tabs>
          <w:tab w:val="clear" w:pos="2410"/>
          <w:tab w:val="left" w:pos="1276"/>
        </w:tabs>
        <w:ind w:left="1276" w:hanging="1276"/>
        <w:rPr>
          <w:sz w:val="22"/>
        </w:rPr>
      </w:pPr>
      <w:r w:rsidRPr="00F971BA">
        <w:rPr>
          <w:sz w:val="22"/>
        </w:rPr>
        <w:t>Targets or measures</w:t>
      </w:r>
    </w:p>
    <w:p w14:paraId="6DCE2140" w14:textId="105F12B0" w:rsidR="00EB70CE" w:rsidRPr="00B52B2A" w:rsidRDefault="00EB70CE" w:rsidP="00EB70CE">
      <w:pPr>
        <w:pStyle w:val="BodyText"/>
        <w:rPr>
          <w:sz w:val="24"/>
          <w:szCs w:val="24"/>
        </w:rPr>
      </w:pPr>
      <w:r w:rsidRPr="00B52B2A">
        <w:rPr>
          <w:sz w:val="24"/>
          <w:szCs w:val="24"/>
        </w:rPr>
        <w:t>By the end of 20</w:t>
      </w:r>
      <w:r w:rsidR="008F463B" w:rsidRPr="00B52B2A">
        <w:rPr>
          <w:sz w:val="24"/>
          <w:szCs w:val="24"/>
        </w:rPr>
        <w:t>19</w:t>
      </w:r>
      <w:r w:rsidRPr="00B52B2A">
        <w:rPr>
          <w:sz w:val="24"/>
          <w:szCs w:val="24"/>
        </w:rPr>
        <w:t xml:space="preserve"> we will achieve:</w:t>
      </w:r>
    </w:p>
    <w:p w14:paraId="0F06E12D" w14:textId="10B5194E" w:rsidR="008F463B" w:rsidRPr="00F971BA" w:rsidRDefault="00F971BA" w:rsidP="00F971BA">
      <w:pPr>
        <w:pStyle w:val="ListBullet"/>
        <w:numPr>
          <w:ilvl w:val="0"/>
          <w:numId w:val="43"/>
        </w:numPr>
        <w:rPr>
          <w:sz w:val="24"/>
          <w:szCs w:val="24"/>
        </w:rPr>
      </w:pPr>
      <w:r w:rsidRPr="00F971BA">
        <w:rPr>
          <w:sz w:val="24"/>
          <w:szCs w:val="24"/>
        </w:rPr>
        <w:t>d</w:t>
      </w:r>
      <w:r w:rsidR="00640EE8" w:rsidRPr="00F971BA">
        <w:rPr>
          <w:sz w:val="24"/>
          <w:szCs w:val="24"/>
        </w:rPr>
        <w:t xml:space="preserve">evelopment of </w:t>
      </w:r>
      <w:r w:rsidR="008F463B" w:rsidRPr="00F971BA">
        <w:rPr>
          <w:sz w:val="24"/>
          <w:szCs w:val="24"/>
        </w:rPr>
        <w:t xml:space="preserve">skills at the appropriate levels for the general capabilities of personal and social </w:t>
      </w:r>
    </w:p>
    <w:p w14:paraId="15F92DA1" w14:textId="45B160B4" w:rsidR="008F463B" w:rsidRPr="00F971BA" w:rsidRDefault="00F971BA" w:rsidP="00F971BA">
      <w:pPr>
        <w:pStyle w:val="ListBullet"/>
        <w:numPr>
          <w:ilvl w:val="0"/>
          <w:numId w:val="43"/>
        </w:numPr>
        <w:rPr>
          <w:sz w:val="24"/>
          <w:szCs w:val="24"/>
        </w:rPr>
      </w:pPr>
      <w:r w:rsidRPr="00F971BA">
        <w:rPr>
          <w:sz w:val="24"/>
          <w:szCs w:val="24"/>
        </w:rPr>
        <w:t>e</w:t>
      </w:r>
      <w:r w:rsidR="00640EE8" w:rsidRPr="00F971BA">
        <w:rPr>
          <w:sz w:val="24"/>
          <w:szCs w:val="24"/>
        </w:rPr>
        <w:t>stablishment</w:t>
      </w:r>
      <w:r w:rsidR="00605210" w:rsidRPr="00F971BA">
        <w:rPr>
          <w:sz w:val="24"/>
          <w:szCs w:val="24"/>
        </w:rPr>
        <w:t xml:space="preserve"> of </w:t>
      </w:r>
      <w:r w:rsidR="008F463B" w:rsidRPr="00F971BA">
        <w:rPr>
          <w:sz w:val="24"/>
          <w:szCs w:val="24"/>
        </w:rPr>
        <w:t xml:space="preserve">Response to </w:t>
      </w:r>
      <w:r w:rsidR="00EC5246" w:rsidRPr="00F971BA">
        <w:rPr>
          <w:sz w:val="24"/>
          <w:szCs w:val="24"/>
        </w:rPr>
        <w:t>Intervention (</w:t>
      </w:r>
      <w:r w:rsidR="008F463B" w:rsidRPr="00F971BA">
        <w:rPr>
          <w:sz w:val="24"/>
          <w:szCs w:val="24"/>
        </w:rPr>
        <w:t xml:space="preserve">RTI) established for SEL years 3 – </w:t>
      </w:r>
      <w:r w:rsidR="00640EE8" w:rsidRPr="00F971BA">
        <w:rPr>
          <w:sz w:val="24"/>
          <w:szCs w:val="24"/>
        </w:rPr>
        <w:t>6</w:t>
      </w:r>
    </w:p>
    <w:p w14:paraId="13582865" w14:textId="0E22C6B5" w:rsidR="008F463B" w:rsidRPr="00F971BA" w:rsidRDefault="00F971BA" w:rsidP="00F971BA">
      <w:pPr>
        <w:pStyle w:val="ListBullet"/>
        <w:numPr>
          <w:ilvl w:val="0"/>
          <w:numId w:val="43"/>
        </w:numPr>
        <w:rPr>
          <w:sz w:val="24"/>
          <w:szCs w:val="24"/>
        </w:rPr>
      </w:pPr>
      <w:r w:rsidRPr="00F971BA">
        <w:rPr>
          <w:sz w:val="24"/>
          <w:szCs w:val="24"/>
        </w:rPr>
        <w:t>e</w:t>
      </w:r>
      <w:r w:rsidR="008F463B" w:rsidRPr="00F971BA">
        <w:rPr>
          <w:sz w:val="24"/>
          <w:szCs w:val="24"/>
        </w:rPr>
        <w:t>xten</w:t>
      </w:r>
      <w:r w:rsidR="00640EE8" w:rsidRPr="00F971BA">
        <w:rPr>
          <w:sz w:val="24"/>
          <w:szCs w:val="24"/>
        </w:rPr>
        <w:t>sion</w:t>
      </w:r>
      <w:r w:rsidR="008F463B" w:rsidRPr="00F971BA">
        <w:rPr>
          <w:sz w:val="24"/>
          <w:szCs w:val="24"/>
        </w:rPr>
        <w:t xml:space="preserve"> </w:t>
      </w:r>
      <w:r w:rsidR="00640EE8" w:rsidRPr="00F971BA">
        <w:rPr>
          <w:sz w:val="24"/>
          <w:szCs w:val="24"/>
        </w:rPr>
        <w:t>of t</w:t>
      </w:r>
      <w:r w:rsidR="008F463B" w:rsidRPr="00F971BA">
        <w:rPr>
          <w:sz w:val="24"/>
          <w:szCs w:val="24"/>
        </w:rPr>
        <w:t>he implementation of So Safe across the school</w:t>
      </w:r>
    </w:p>
    <w:p w14:paraId="3812794B" w14:textId="63492FDC" w:rsidR="008F463B" w:rsidRPr="00F971BA" w:rsidRDefault="00F971BA" w:rsidP="00F971BA">
      <w:pPr>
        <w:pStyle w:val="ListBullet"/>
        <w:numPr>
          <w:ilvl w:val="0"/>
          <w:numId w:val="43"/>
        </w:numPr>
        <w:rPr>
          <w:sz w:val="24"/>
          <w:szCs w:val="24"/>
        </w:rPr>
      </w:pPr>
      <w:r w:rsidRPr="00F971BA">
        <w:rPr>
          <w:sz w:val="24"/>
          <w:szCs w:val="24"/>
        </w:rPr>
        <w:t>a</w:t>
      </w:r>
      <w:r w:rsidR="00640EE8" w:rsidRPr="00F971BA">
        <w:rPr>
          <w:sz w:val="24"/>
          <w:szCs w:val="24"/>
        </w:rPr>
        <w:t xml:space="preserve"> </w:t>
      </w:r>
      <w:r w:rsidR="008F463B" w:rsidRPr="00F971BA">
        <w:rPr>
          <w:sz w:val="24"/>
          <w:szCs w:val="24"/>
        </w:rPr>
        <w:t xml:space="preserve">Review </w:t>
      </w:r>
      <w:r w:rsidR="00640EE8" w:rsidRPr="00F971BA">
        <w:rPr>
          <w:sz w:val="24"/>
          <w:szCs w:val="24"/>
        </w:rPr>
        <w:t xml:space="preserve">of the </w:t>
      </w:r>
      <w:r w:rsidR="008F463B" w:rsidRPr="00F971BA">
        <w:rPr>
          <w:sz w:val="24"/>
          <w:szCs w:val="24"/>
        </w:rPr>
        <w:t>Scope and Sequence for SEL</w:t>
      </w:r>
    </w:p>
    <w:p w14:paraId="08A16910" w14:textId="009F82BA" w:rsidR="00EB70CE" w:rsidRPr="00F971BA" w:rsidRDefault="00EB70CE" w:rsidP="00EB70CE">
      <w:pPr>
        <w:pStyle w:val="BodyText"/>
        <w:rPr>
          <w:sz w:val="24"/>
          <w:szCs w:val="24"/>
        </w:rPr>
      </w:pPr>
      <w:r w:rsidRPr="00F971BA">
        <w:rPr>
          <w:sz w:val="24"/>
          <w:szCs w:val="24"/>
        </w:rPr>
        <w:t>In 20</w:t>
      </w:r>
      <w:r w:rsidR="00605210" w:rsidRPr="00F971BA">
        <w:rPr>
          <w:sz w:val="24"/>
          <w:szCs w:val="24"/>
        </w:rPr>
        <w:t>19</w:t>
      </w:r>
      <w:r w:rsidRPr="00F971BA">
        <w:rPr>
          <w:sz w:val="24"/>
          <w:szCs w:val="24"/>
        </w:rPr>
        <w:t xml:space="preserve"> we implemented this priority through the following strategies</w:t>
      </w:r>
      <w:r w:rsidR="00F971BA">
        <w:rPr>
          <w:sz w:val="24"/>
          <w:szCs w:val="24"/>
        </w:rPr>
        <w:t>:</w:t>
      </w:r>
    </w:p>
    <w:p w14:paraId="030DEE3F" w14:textId="3D33F2C4" w:rsidR="00640EE8" w:rsidRPr="00F971BA" w:rsidRDefault="00F971BA" w:rsidP="00F971BA">
      <w:pPr>
        <w:pStyle w:val="ListBullet"/>
        <w:numPr>
          <w:ilvl w:val="0"/>
          <w:numId w:val="43"/>
        </w:numPr>
        <w:rPr>
          <w:sz w:val="24"/>
          <w:szCs w:val="24"/>
        </w:rPr>
      </w:pPr>
      <w:r>
        <w:rPr>
          <w:sz w:val="24"/>
          <w:szCs w:val="24"/>
        </w:rPr>
        <w:t>i</w:t>
      </w:r>
      <w:r w:rsidR="008F463B" w:rsidRPr="00F971BA">
        <w:rPr>
          <w:sz w:val="24"/>
          <w:szCs w:val="24"/>
        </w:rPr>
        <w:t>nvestigate</w:t>
      </w:r>
      <w:r w:rsidR="00605210" w:rsidRPr="00F971BA">
        <w:rPr>
          <w:sz w:val="24"/>
          <w:szCs w:val="24"/>
        </w:rPr>
        <w:t>d</w:t>
      </w:r>
      <w:r w:rsidR="008F463B" w:rsidRPr="00F971BA">
        <w:rPr>
          <w:sz w:val="24"/>
          <w:szCs w:val="24"/>
        </w:rPr>
        <w:t>, develop</w:t>
      </w:r>
      <w:r w:rsidR="00605210" w:rsidRPr="00F971BA">
        <w:rPr>
          <w:sz w:val="24"/>
          <w:szCs w:val="24"/>
        </w:rPr>
        <w:t>ed</w:t>
      </w:r>
      <w:r w:rsidR="008F463B" w:rsidRPr="00F971BA">
        <w:rPr>
          <w:sz w:val="24"/>
          <w:szCs w:val="24"/>
        </w:rPr>
        <w:t xml:space="preserve"> and implement</w:t>
      </w:r>
      <w:r w:rsidR="00605210" w:rsidRPr="00F971BA">
        <w:rPr>
          <w:sz w:val="24"/>
          <w:szCs w:val="24"/>
        </w:rPr>
        <w:t>ed</w:t>
      </w:r>
      <w:r w:rsidR="008F463B" w:rsidRPr="00F971BA">
        <w:rPr>
          <w:sz w:val="24"/>
          <w:szCs w:val="24"/>
        </w:rPr>
        <w:t xml:space="preserve"> a scope and sequence for social and emotional learning P - 6 including for mental health and well being</w:t>
      </w:r>
    </w:p>
    <w:p w14:paraId="73025C1F" w14:textId="31D418B6" w:rsidR="00640EE8" w:rsidRPr="00F971BA" w:rsidRDefault="00F971BA" w:rsidP="00F971BA">
      <w:pPr>
        <w:pStyle w:val="ListBullet"/>
        <w:numPr>
          <w:ilvl w:val="0"/>
          <w:numId w:val="43"/>
        </w:numPr>
        <w:rPr>
          <w:sz w:val="24"/>
          <w:szCs w:val="24"/>
        </w:rPr>
      </w:pPr>
      <w:r>
        <w:rPr>
          <w:sz w:val="24"/>
          <w:szCs w:val="24"/>
        </w:rPr>
        <w:t>i</w:t>
      </w:r>
      <w:r w:rsidR="008F463B" w:rsidRPr="00F971BA">
        <w:rPr>
          <w:sz w:val="24"/>
          <w:szCs w:val="24"/>
        </w:rPr>
        <w:t>mplement</w:t>
      </w:r>
      <w:r w:rsidR="00640EE8" w:rsidRPr="00F971BA">
        <w:rPr>
          <w:sz w:val="24"/>
          <w:szCs w:val="24"/>
        </w:rPr>
        <w:t>ed</w:t>
      </w:r>
      <w:r w:rsidR="008F463B" w:rsidRPr="00F971BA">
        <w:rPr>
          <w:sz w:val="24"/>
          <w:szCs w:val="24"/>
        </w:rPr>
        <w:t xml:space="preserve"> and construct</w:t>
      </w:r>
      <w:r w:rsidR="00640EE8" w:rsidRPr="00F971BA">
        <w:rPr>
          <w:sz w:val="24"/>
          <w:szCs w:val="24"/>
        </w:rPr>
        <w:t>ed an audit of</w:t>
      </w:r>
      <w:r w:rsidR="008F463B" w:rsidRPr="00F971BA">
        <w:rPr>
          <w:sz w:val="24"/>
          <w:szCs w:val="24"/>
        </w:rPr>
        <w:t xml:space="preserve"> </w:t>
      </w:r>
      <w:r w:rsidR="00640EE8" w:rsidRPr="00F971BA">
        <w:rPr>
          <w:sz w:val="24"/>
          <w:szCs w:val="24"/>
        </w:rPr>
        <w:t>SEL curriculum</w:t>
      </w:r>
      <w:r w:rsidR="008F463B" w:rsidRPr="00F971BA">
        <w:rPr>
          <w:sz w:val="24"/>
          <w:szCs w:val="24"/>
        </w:rPr>
        <w:t xml:space="preserve"> P-6. </w:t>
      </w:r>
    </w:p>
    <w:p w14:paraId="31944549" w14:textId="477ADD70" w:rsidR="00605210" w:rsidRPr="00F971BA" w:rsidRDefault="00F971BA" w:rsidP="00F971BA">
      <w:pPr>
        <w:pStyle w:val="ListBullet"/>
        <w:numPr>
          <w:ilvl w:val="0"/>
          <w:numId w:val="43"/>
        </w:numPr>
        <w:rPr>
          <w:sz w:val="24"/>
          <w:szCs w:val="24"/>
        </w:rPr>
      </w:pPr>
      <w:r>
        <w:rPr>
          <w:sz w:val="24"/>
          <w:szCs w:val="24"/>
        </w:rPr>
        <w:t>r</w:t>
      </w:r>
      <w:r w:rsidR="008F463B" w:rsidRPr="00F971BA">
        <w:rPr>
          <w:sz w:val="24"/>
          <w:szCs w:val="24"/>
        </w:rPr>
        <w:t>esearch</w:t>
      </w:r>
      <w:r w:rsidR="00640EE8" w:rsidRPr="00F971BA">
        <w:rPr>
          <w:sz w:val="24"/>
          <w:szCs w:val="24"/>
        </w:rPr>
        <w:t>ed</w:t>
      </w:r>
      <w:r w:rsidR="008F463B" w:rsidRPr="00F971BA">
        <w:rPr>
          <w:sz w:val="24"/>
          <w:szCs w:val="24"/>
        </w:rPr>
        <w:t xml:space="preserve"> SEL programs that have a more in-depth knowledge and skill base.  Completed resources from 2018 provided to all teams.</w:t>
      </w:r>
    </w:p>
    <w:p w14:paraId="3FEC2B72" w14:textId="14B952E3" w:rsidR="00605210" w:rsidRPr="00F971BA" w:rsidRDefault="00F971BA" w:rsidP="00F971BA">
      <w:pPr>
        <w:pStyle w:val="ListBullet"/>
        <w:numPr>
          <w:ilvl w:val="0"/>
          <w:numId w:val="43"/>
        </w:numPr>
        <w:rPr>
          <w:sz w:val="24"/>
          <w:szCs w:val="24"/>
        </w:rPr>
      </w:pPr>
      <w:r>
        <w:rPr>
          <w:sz w:val="24"/>
          <w:szCs w:val="24"/>
        </w:rPr>
        <w:t>c</w:t>
      </w:r>
      <w:r w:rsidR="00605210" w:rsidRPr="00F971BA">
        <w:rPr>
          <w:sz w:val="24"/>
          <w:szCs w:val="24"/>
        </w:rPr>
        <w:t>onsult</w:t>
      </w:r>
      <w:r w:rsidR="00640EE8" w:rsidRPr="00F971BA">
        <w:rPr>
          <w:sz w:val="24"/>
          <w:szCs w:val="24"/>
        </w:rPr>
        <w:t>ed</w:t>
      </w:r>
      <w:r w:rsidR="00605210" w:rsidRPr="00F971BA">
        <w:rPr>
          <w:sz w:val="24"/>
          <w:szCs w:val="24"/>
        </w:rPr>
        <w:t xml:space="preserve"> with Senior Belconnen psychologist to develop deeper understanding of mental health issues especially in year 3- 6. </w:t>
      </w:r>
    </w:p>
    <w:p w14:paraId="701876FC" w14:textId="3175742B" w:rsidR="00605210" w:rsidRPr="00F971BA" w:rsidRDefault="00F971BA" w:rsidP="00F971BA">
      <w:pPr>
        <w:pStyle w:val="ListBullet"/>
        <w:numPr>
          <w:ilvl w:val="0"/>
          <w:numId w:val="43"/>
        </w:numPr>
        <w:rPr>
          <w:sz w:val="24"/>
          <w:szCs w:val="24"/>
        </w:rPr>
      </w:pPr>
      <w:r>
        <w:rPr>
          <w:sz w:val="24"/>
          <w:szCs w:val="24"/>
        </w:rPr>
        <w:t>i</w:t>
      </w:r>
      <w:r w:rsidR="00605210" w:rsidRPr="00F971BA">
        <w:rPr>
          <w:sz w:val="24"/>
          <w:szCs w:val="24"/>
        </w:rPr>
        <w:t>mplement</w:t>
      </w:r>
      <w:r w:rsidR="00640EE8" w:rsidRPr="00F971BA">
        <w:rPr>
          <w:sz w:val="24"/>
          <w:szCs w:val="24"/>
        </w:rPr>
        <w:t>ed</w:t>
      </w:r>
      <w:r w:rsidR="00605210" w:rsidRPr="00F971BA">
        <w:rPr>
          <w:sz w:val="24"/>
          <w:szCs w:val="24"/>
        </w:rPr>
        <w:t xml:space="preserve"> testing program using PAT screening. Create </w:t>
      </w:r>
      <w:proofErr w:type="gramStart"/>
      <w:r w:rsidR="00605210" w:rsidRPr="00F971BA">
        <w:rPr>
          <w:sz w:val="24"/>
          <w:szCs w:val="24"/>
        </w:rPr>
        <w:t>a</w:t>
      </w:r>
      <w:proofErr w:type="gramEnd"/>
      <w:r w:rsidR="00605210" w:rsidRPr="00F971BA">
        <w:rPr>
          <w:sz w:val="24"/>
          <w:szCs w:val="24"/>
        </w:rPr>
        <w:t xml:space="preserve"> RTI group as identified by the screening.</w:t>
      </w:r>
    </w:p>
    <w:p w14:paraId="074F47AB" w14:textId="6559B2ED" w:rsidR="00605210" w:rsidRPr="00F971BA" w:rsidRDefault="00F971BA" w:rsidP="00F971BA">
      <w:pPr>
        <w:pStyle w:val="ListBullet"/>
        <w:numPr>
          <w:ilvl w:val="0"/>
          <w:numId w:val="43"/>
        </w:numPr>
        <w:rPr>
          <w:sz w:val="24"/>
          <w:szCs w:val="24"/>
        </w:rPr>
      </w:pPr>
      <w:r>
        <w:rPr>
          <w:sz w:val="24"/>
          <w:szCs w:val="24"/>
        </w:rPr>
        <w:t>o</w:t>
      </w:r>
      <w:r w:rsidR="00605210" w:rsidRPr="00F971BA">
        <w:rPr>
          <w:sz w:val="24"/>
          <w:szCs w:val="24"/>
        </w:rPr>
        <w:t>rganise</w:t>
      </w:r>
      <w:r w:rsidR="00640EE8" w:rsidRPr="00F971BA">
        <w:rPr>
          <w:sz w:val="24"/>
          <w:szCs w:val="24"/>
        </w:rPr>
        <w:t>d</w:t>
      </w:r>
      <w:r w:rsidR="00605210" w:rsidRPr="00F971BA">
        <w:rPr>
          <w:sz w:val="24"/>
          <w:szCs w:val="24"/>
        </w:rPr>
        <w:t xml:space="preserve"> </w:t>
      </w:r>
      <w:r>
        <w:rPr>
          <w:sz w:val="24"/>
          <w:szCs w:val="24"/>
        </w:rPr>
        <w:t xml:space="preserve">the delivery of </w:t>
      </w:r>
      <w:r w:rsidR="00605210" w:rsidRPr="00F971BA">
        <w:rPr>
          <w:sz w:val="24"/>
          <w:szCs w:val="24"/>
        </w:rPr>
        <w:t>Bungee to target and support the well-being of year 5 and 6 girls</w:t>
      </w:r>
      <w:r w:rsidRPr="00F971BA">
        <w:rPr>
          <w:sz w:val="24"/>
          <w:szCs w:val="24"/>
        </w:rPr>
        <w:t xml:space="preserve"> </w:t>
      </w:r>
      <w:r>
        <w:rPr>
          <w:sz w:val="24"/>
          <w:szCs w:val="24"/>
        </w:rPr>
        <w:t xml:space="preserve">and Peaceful Kids </w:t>
      </w:r>
      <w:r w:rsidRPr="00F971BA">
        <w:rPr>
          <w:sz w:val="24"/>
          <w:szCs w:val="24"/>
        </w:rPr>
        <w:t>program</w:t>
      </w:r>
      <w:r>
        <w:rPr>
          <w:sz w:val="24"/>
          <w:szCs w:val="24"/>
        </w:rPr>
        <w:t xml:space="preserve"> for year 3 and 4 boys</w:t>
      </w:r>
    </w:p>
    <w:p w14:paraId="0B56F0DC" w14:textId="40D7C3F0" w:rsidR="00605210" w:rsidRPr="00F971BA" w:rsidRDefault="00F971BA" w:rsidP="00F971BA">
      <w:pPr>
        <w:pStyle w:val="ListBullet"/>
        <w:numPr>
          <w:ilvl w:val="0"/>
          <w:numId w:val="43"/>
        </w:numPr>
        <w:rPr>
          <w:sz w:val="24"/>
          <w:szCs w:val="24"/>
        </w:rPr>
      </w:pPr>
      <w:r>
        <w:rPr>
          <w:sz w:val="24"/>
          <w:szCs w:val="24"/>
        </w:rPr>
        <w:t>d</w:t>
      </w:r>
      <w:r w:rsidR="00605210" w:rsidRPr="00F971BA">
        <w:rPr>
          <w:sz w:val="24"/>
          <w:szCs w:val="24"/>
        </w:rPr>
        <w:t>evelop</w:t>
      </w:r>
      <w:r w:rsidR="00640EE8" w:rsidRPr="00F971BA">
        <w:rPr>
          <w:sz w:val="24"/>
          <w:szCs w:val="24"/>
        </w:rPr>
        <w:t>ed</w:t>
      </w:r>
      <w:r w:rsidR="00605210" w:rsidRPr="00F971BA">
        <w:rPr>
          <w:sz w:val="24"/>
          <w:szCs w:val="24"/>
        </w:rPr>
        <w:t xml:space="preserve"> lunchtime club program to support students well being</w:t>
      </w:r>
    </w:p>
    <w:p w14:paraId="5552C473" w14:textId="4099E0C5" w:rsidR="00605210" w:rsidRPr="00F971BA" w:rsidRDefault="00F971BA" w:rsidP="00F971BA">
      <w:pPr>
        <w:pStyle w:val="ListBullet"/>
        <w:numPr>
          <w:ilvl w:val="0"/>
          <w:numId w:val="43"/>
        </w:numPr>
        <w:rPr>
          <w:sz w:val="24"/>
          <w:szCs w:val="24"/>
        </w:rPr>
      </w:pPr>
      <w:r>
        <w:rPr>
          <w:sz w:val="24"/>
          <w:szCs w:val="24"/>
        </w:rPr>
        <w:t>c</w:t>
      </w:r>
      <w:r w:rsidR="00605210" w:rsidRPr="00F971BA">
        <w:rPr>
          <w:sz w:val="24"/>
          <w:szCs w:val="24"/>
        </w:rPr>
        <w:t>ontinue</w:t>
      </w:r>
      <w:r w:rsidR="00640EE8" w:rsidRPr="00F971BA">
        <w:rPr>
          <w:sz w:val="24"/>
          <w:szCs w:val="24"/>
        </w:rPr>
        <w:t>d</w:t>
      </w:r>
      <w:r w:rsidR="00605210" w:rsidRPr="00F971BA">
        <w:rPr>
          <w:sz w:val="24"/>
          <w:szCs w:val="24"/>
        </w:rPr>
        <w:t xml:space="preserve"> to develop deeper knowledge of using the Australian Curriculum then link to General Capabilities, especially Personal and Social Capabilities</w:t>
      </w:r>
    </w:p>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F90502E" w14:textId="77777777" w:rsidTr="00C47AC9">
        <w:trPr>
          <w:jc w:val="center"/>
        </w:trPr>
        <w:tc>
          <w:tcPr>
            <w:tcW w:w="4297" w:type="dxa"/>
            <w:shd w:val="clear" w:color="auto" w:fill="auto"/>
          </w:tcPr>
          <w:p w14:paraId="7A6CF3AE" w14:textId="77777777" w:rsidR="00EB70CE" w:rsidRPr="006D2F6B" w:rsidRDefault="00EB70CE" w:rsidP="00C47AC9">
            <w:pPr>
              <w:rPr>
                <w:b/>
              </w:rPr>
            </w:pPr>
            <w:r w:rsidRPr="006D2F6B">
              <w:rPr>
                <w:b/>
              </w:rPr>
              <w:t>Targets or Measures</w:t>
            </w:r>
          </w:p>
        </w:tc>
        <w:tc>
          <w:tcPr>
            <w:tcW w:w="790" w:type="dxa"/>
            <w:shd w:val="clear" w:color="auto" w:fill="auto"/>
          </w:tcPr>
          <w:p w14:paraId="40CD6281" w14:textId="77777777" w:rsidR="00EB70CE" w:rsidRPr="006D2F6B" w:rsidRDefault="00EB70CE" w:rsidP="00C47AC9">
            <w:pPr>
              <w:jc w:val="center"/>
              <w:rPr>
                <w:b/>
              </w:rPr>
            </w:pPr>
            <w:r w:rsidRPr="006D2F6B">
              <w:rPr>
                <w:b/>
              </w:rPr>
              <w:t>Base</w:t>
            </w:r>
          </w:p>
        </w:tc>
        <w:tc>
          <w:tcPr>
            <w:tcW w:w="790" w:type="dxa"/>
            <w:shd w:val="clear" w:color="auto" w:fill="auto"/>
          </w:tcPr>
          <w:p w14:paraId="2248D84A" w14:textId="77777777" w:rsidR="00EB70CE" w:rsidRPr="006D2F6B" w:rsidRDefault="00EB70CE" w:rsidP="00C47AC9">
            <w:pPr>
              <w:jc w:val="center"/>
              <w:rPr>
                <w:b/>
              </w:rPr>
            </w:pPr>
            <w:r w:rsidRPr="006D2F6B">
              <w:rPr>
                <w:b/>
              </w:rPr>
              <w:t>Year 1</w:t>
            </w:r>
          </w:p>
        </w:tc>
        <w:tc>
          <w:tcPr>
            <w:tcW w:w="790" w:type="dxa"/>
            <w:shd w:val="clear" w:color="auto" w:fill="auto"/>
          </w:tcPr>
          <w:p w14:paraId="5F9E5829" w14:textId="77777777" w:rsidR="00EB70CE" w:rsidRPr="006D2F6B" w:rsidRDefault="00EB70CE" w:rsidP="00C47AC9">
            <w:pPr>
              <w:jc w:val="center"/>
              <w:rPr>
                <w:b/>
              </w:rPr>
            </w:pPr>
            <w:r w:rsidRPr="006D2F6B">
              <w:rPr>
                <w:b/>
              </w:rPr>
              <w:t>Year 2</w:t>
            </w:r>
          </w:p>
        </w:tc>
        <w:tc>
          <w:tcPr>
            <w:tcW w:w="790" w:type="dxa"/>
            <w:shd w:val="clear" w:color="auto" w:fill="auto"/>
          </w:tcPr>
          <w:p w14:paraId="58A90F75" w14:textId="77777777" w:rsidR="00EB70CE" w:rsidRPr="006D2F6B" w:rsidRDefault="00EB70CE" w:rsidP="00C47AC9">
            <w:pPr>
              <w:jc w:val="center"/>
              <w:rPr>
                <w:b/>
              </w:rPr>
            </w:pPr>
            <w:r w:rsidRPr="006D2F6B">
              <w:rPr>
                <w:b/>
              </w:rPr>
              <w:t>Year 3</w:t>
            </w:r>
          </w:p>
        </w:tc>
        <w:tc>
          <w:tcPr>
            <w:tcW w:w="790" w:type="dxa"/>
            <w:shd w:val="clear" w:color="auto" w:fill="auto"/>
          </w:tcPr>
          <w:p w14:paraId="68C2F14A" w14:textId="77777777" w:rsidR="00EB70CE" w:rsidRPr="006D2F6B" w:rsidRDefault="00EB70CE" w:rsidP="00C47AC9">
            <w:pPr>
              <w:jc w:val="center"/>
              <w:rPr>
                <w:b/>
              </w:rPr>
            </w:pPr>
            <w:r w:rsidRPr="006D2F6B">
              <w:rPr>
                <w:b/>
              </w:rPr>
              <w:t>Year 4</w:t>
            </w:r>
          </w:p>
        </w:tc>
        <w:tc>
          <w:tcPr>
            <w:tcW w:w="791" w:type="dxa"/>
            <w:shd w:val="clear" w:color="auto" w:fill="auto"/>
          </w:tcPr>
          <w:p w14:paraId="19AF9268" w14:textId="77777777" w:rsidR="00EB70CE" w:rsidRPr="006D2F6B" w:rsidRDefault="00EB70CE" w:rsidP="00C47AC9">
            <w:pPr>
              <w:jc w:val="center"/>
              <w:rPr>
                <w:b/>
              </w:rPr>
            </w:pPr>
            <w:r w:rsidRPr="006D2F6B">
              <w:rPr>
                <w:b/>
              </w:rPr>
              <w:t>Year 5</w:t>
            </w:r>
          </w:p>
        </w:tc>
      </w:tr>
      <w:tr w:rsidR="00EB70CE" w14:paraId="4EC19728" w14:textId="77777777" w:rsidTr="00C47AC9">
        <w:trPr>
          <w:jc w:val="center"/>
        </w:trPr>
        <w:tc>
          <w:tcPr>
            <w:tcW w:w="4297" w:type="dxa"/>
            <w:shd w:val="clear" w:color="auto" w:fill="auto"/>
          </w:tcPr>
          <w:p w14:paraId="5E6101F3" w14:textId="20B9A084" w:rsidR="00EB70CE" w:rsidRPr="006D2F6B" w:rsidRDefault="005171E9" w:rsidP="00C47AC9">
            <w:pPr>
              <w:pStyle w:val="PlainText"/>
            </w:pPr>
            <w:r>
              <w:t>I feel safe at this school</w:t>
            </w:r>
          </w:p>
        </w:tc>
        <w:tc>
          <w:tcPr>
            <w:tcW w:w="790" w:type="dxa"/>
            <w:shd w:val="clear" w:color="auto" w:fill="auto"/>
          </w:tcPr>
          <w:p w14:paraId="4A94B040" w14:textId="7D22BFB4" w:rsidR="00EB70CE" w:rsidRPr="006D2F6B" w:rsidRDefault="005171E9" w:rsidP="00C47AC9">
            <w:r>
              <w:t>89.9%</w:t>
            </w:r>
          </w:p>
        </w:tc>
        <w:tc>
          <w:tcPr>
            <w:tcW w:w="790" w:type="dxa"/>
            <w:shd w:val="clear" w:color="auto" w:fill="auto"/>
          </w:tcPr>
          <w:p w14:paraId="453A7372" w14:textId="36CB9A26" w:rsidR="00EB70CE" w:rsidRPr="006D2F6B" w:rsidRDefault="00E84557" w:rsidP="00C47AC9">
            <w:r>
              <w:t>73.8</w:t>
            </w:r>
            <w:r w:rsidR="005171E9">
              <w:t>%</w:t>
            </w:r>
          </w:p>
        </w:tc>
        <w:tc>
          <w:tcPr>
            <w:tcW w:w="790" w:type="dxa"/>
            <w:shd w:val="clear" w:color="auto" w:fill="auto"/>
          </w:tcPr>
          <w:p w14:paraId="6E6BC157" w14:textId="3248B6DC" w:rsidR="00EB70CE" w:rsidRPr="006D2F6B" w:rsidRDefault="00E84557" w:rsidP="00C47AC9">
            <w:r>
              <w:t>67.0</w:t>
            </w:r>
            <w:r w:rsidR="005171E9">
              <w:t>%</w:t>
            </w:r>
          </w:p>
        </w:tc>
        <w:tc>
          <w:tcPr>
            <w:tcW w:w="790" w:type="dxa"/>
            <w:shd w:val="clear" w:color="auto" w:fill="auto"/>
          </w:tcPr>
          <w:p w14:paraId="36E51A25" w14:textId="77777777" w:rsidR="00EB70CE" w:rsidRPr="006D2F6B" w:rsidRDefault="00EB70CE" w:rsidP="00C47AC9"/>
        </w:tc>
        <w:tc>
          <w:tcPr>
            <w:tcW w:w="790" w:type="dxa"/>
            <w:shd w:val="clear" w:color="auto" w:fill="auto"/>
          </w:tcPr>
          <w:p w14:paraId="0E28DAE1" w14:textId="77777777" w:rsidR="00EB70CE" w:rsidRPr="006D2F6B" w:rsidRDefault="00EB70CE" w:rsidP="00C47AC9"/>
        </w:tc>
        <w:tc>
          <w:tcPr>
            <w:tcW w:w="791" w:type="dxa"/>
            <w:shd w:val="clear" w:color="auto" w:fill="auto"/>
          </w:tcPr>
          <w:p w14:paraId="5061B09F" w14:textId="77777777" w:rsidR="00EB70CE" w:rsidRPr="006D2F6B" w:rsidRDefault="00EB70CE" w:rsidP="00C47AC9"/>
        </w:tc>
      </w:tr>
      <w:tr w:rsidR="00EB70CE" w14:paraId="5C83E2A4" w14:textId="77777777" w:rsidTr="00C47AC9">
        <w:trPr>
          <w:jc w:val="center"/>
        </w:trPr>
        <w:tc>
          <w:tcPr>
            <w:tcW w:w="4297" w:type="dxa"/>
            <w:shd w:val="clear" w:color="auto" w:fill="auto"/>
          </w:tcPr>
          <w:p w14:paraId="73D0B9BD" w14:textId="24E01853" w:rsidR="00EB70CE" w:rsidRPr="006D2F6B" w:rsidRDefault="005171E9" w:rsidP="00C47AC9">
            <w:r>
              <w:t>Behaviour is well managed at this school</w:t>
            </w:r>
          </w:p>
        </w:tc>
        <w:tc>
          <w:tcPr>
            <w:tcW w:w="790" w:type="dxa"/>
            <w:shd w:val="clear" w:color="auto" w:fill="auto"/>
          </w:tcPr>
          <w:p w14:paraId="29726A31" w14:textId="14A4A828" w:rsidR="00EB70CE" w:rsidRPr="006D2F6B" w:rsidRDefault="00E84557" w:rsidP="00C47AC9">
            <w:r>
              <w:t>65</w:t>
            </w:r>
            <w:r w:rsidR="005171E9">
              <w:t>%</w:t>
            </w:r>
          </w:p>
        </w:tc>
        <w:tc>
          <w:tcPr>
            <w:tcW w:w="790" w:type="dxa"/>
            <w:shd w:val="clear" w:color="auto" w:fill="auto"/>
          </w:tcPr>
          <w:p w14:paraId="2560AE3F" w14:textId="1F7B2078" w:rsidR="00EB70CE" w:rsidRPr="006D2F6B" w:rsidRDefault="00E84557" w:rsidP="00C47AC9">
            <w:r>
              <w:t>57.4</w:t>
            </w:r>
            <w:r w:rsidR="005171E9">
              <w:t>%</w:t>
            </w:r>
          </w:p>
        </w:tc>
        <w:tc>
          <w:tcPr>
            <w:tcW w:w="790" w:type="dxa"/>
            <w:shd w:val="clear" w:color="auto" w:fill="auto"/>
          </w:tcPr>
          <w:p w14:paraId="09097591" w14:textId="527CE746" w:rsidR="00EB70CE" w:rsidRPr="006D2F6B" w:rsidRDefault="00E84557" w:rsidP="00C47AC9">
            <w:r>
              <w:t>37.5</w:t>
            </w:r>
            <w:r w:rsidR="005171E9">
              <w:t>%</w:t>
            </w:r>
          </w:p>
        </w:tc>
        <w:tc>
          <w:tcPr>
            <w:tcW w:w="790" w:type="dxa"/>
            <w:shd w:val="clear" w:color="auto" w:fill="auto"/>
          </w:tcPr>
          <w:p w14:paraId="4AEFE483" w14:textId="77777777" w:rsidR="00EB70CE" w:rsidRPr="006D2F6B" w:rsidRDefault="00EB70CE" w:rsidP="00C47AC9"/>
        </w:tc>
        <w:tc>
          <w:tcPr>
            <w:tcW w:w="790" w:type="dxa"/>
            <w:shd w:val="clear" w:color="auto" w:fill="auto"/>
          </w:tcPr>
          <w:p w14:paraId="701E4F34" w14:textId="77777777" w:rsidR="00EB70CE" w:rsidRPr="006D2F6B" w:rsidRDefault="00EB70CE" w:rsidP="00C47AC9"/>
        </w:tc>
        <w:tc>
          <w:tcPr>
            <w:tcW w:w="791" w:type="dxa"/>
            <w:shd w:val="clear" w:color="auto" w:fill="auto"/>
          </w:tcPr>
          <w:p w14:paraId="55D16105" w14:textId="77777777" w:rsidR="00EB70CE" w:rsidRPr="006D2F6B" w:rsidRDefault="00EB70CE" w:rsidP="00C47AC9"/>
        </w:tc>
      </w:tr>
      <w:tr w:rsidR="00E84557" w14:paraId="55E9ED23" w14:textId="77777777" w:rsidTr="00C47AC9">
        <w:trPr>
          <w:jc w:val="center"/>
        </w:trPr>
        <w:tc>
          <w:tcPr>
            <w:tcW w:w="4297" w:type="dxa"/>
            <w:shd w:val="clear" w:color="auto" w:fill="auto"/>
          </w:tcPr>
          <w:p w14:paraId="7021A4FE" w14:textId="52642D06" w:rsidR="00E84557" w:rsidRDefault="00E84557" w:rsidP="00C47AC9">
            <w:r>
              <w:t>The school celebrates my achievements</w:t>
            </w:r>
          </w:p>
        </w:tc>
        <w:tc>
          <w:tcPr>
            <w:tcW w:w="790" w:type="dxa"/>
            <w:shd w:val="clear" w:color="auto" w:fill="auto"/>
          </w:tcPr>
          <w:p w14:paraId="55C39C4F" w14:textId="14B8CF7B" w:rsidR="00E84557" w:rsidRDefault="00E84557" w:rsidP="00C47AC9">
            <w:r>
              <w:t>73.4%</w:t>
            </w:r>
          </w:p>
        </w:tc>
        <w:tc>
          <w:tcPr>
            <w:tcW w:w="790" w:type="dxa"/>
            <w:shd w:val="clear" w:color="auto" w:fill="auto"/>
          </w:tcPr>
          <w:p w14:paraId="4C505C3D" w14:textId="4DB0A4ED" w:rsidR="00E84557" w:rsidRDefault="00E84557" w:rsidP="00C47AC9">
            <w:r>
              <w:t>86.4%</w:t>
            </w:r>
          </w:p>
        </w:tc>
        <w:tc>
          <w:tcPr>
            <w:tcW w:w="790" w:type="dxa"/>
            <w:shd w:val="clear" w:color="auto" w:fill="auto"/>
          </w:tcPr>
          <w:p w14:paraId="41EF6C52" w14:textId="4D3E7822" w:rsidR="00E84557" w:rsidRDefault="00E84557" w:rsidP="00C47AC9">
            <w:r>
              <w:t>70.4%</w:t>
            </w:r>
          </w:p>
        </w:tc>
        <w:tc>
          <w:tcPr>
            <w:tcW w:w="790" w:type="dxa"/>
            <w:shd w:val="clear" w:color="auto" w:fill="auto"/>
          </w:tcPr>
          <w:p w14:paraId="191B6FAA" w14:textId="77777777" w:rsidR="00E84557" w:rsidRPr="006D2F6B" w:rsidRDefault="00E84557" w:rsidP="00C47AC9"/>
        </w:tc>
        <w:tc>
          <w:tcPr>
            <w:tcW w:w="790" w:type="dxa"/>
            <w:shd w:val="clear" w:color="auto" w:fill="auto"/>
          </w:tcPr>
          <w:p w14:paraId="4C97997C" w14:textId="77777777" w:rsidR="00E84557" w:rsidRPr="006D2F6B" w:rsidRDefault="00E84557" w:rsidP="00C47AC9"/>
        </w:tc>
        <w:tc>
          <w:tcPr>
            <w:tcW w:w="791" w:type="dxa"/>
            <w:shd w:val="clear" w:color="auto" w:fill="auto"/>
          </w:tcPr>
          <w:p w14:paraId="6EE803E2" w14:textId="77777777" w:rsidR="00E84557" w:rsidRPr="006D2F6B" w:rsidRDefault="00E84557" w:rsidP="00C47AC9"/>
        </w:tc>
      </w:tr>
      <w:tr w:rsidR="00E84557" w14:paraId="5BD719AC" w14:textId="77777777" w:rsidTr="00C47AC9">
        <w:trPr>
          <w:jc w:val="center"/>
        </w:trPr>
        <w:tc>
          <w:tcPr>
            <w:tcW w:w="4297" w:type="dxa"/>
            <w:shd w:val="clear" w:color="auto" w:fill="auto"/>
          </w:tcPr>
          <w:p w14:paraId="17FC8D2B" w14:textId="677BB2A5" w:rsidR="00E84557" w:rsidRDefault="00E84557" w:rsidP="00C47AC9">
            <w:r>
              <w:t>I can talk to my teachers about my concerns</w:t>
            </w:r>
          </w:p>
        </w:tc>
        <w:tc>
          <w:tcPr>
            <w:tcW w:w="790" w:type="dxa"/>
            <w:shd w:val="clear" w:color="auto" w:fill="auto"/>
          </w:tcPr>
          <w:p w14:paraId="4EC075EC" w14:textId="7FF01CA1" w:rsidR="00E84557" w:rsidRDefault="00E84557" w:rsidP="00C47AC9">
            <w:r>
              <w:t>66.7%</w:t>
            </w:r>
          </w:p>
        </w:tc>
        <w:tc>
          <w:tcPr>
            <w:tcW w:w="790" w:type="dxa"/>
            <w:shd w:val="clear" w:color="auto" w:fill="auto"/>
          </w:tcPr>
          <w:p w14:paraId="4878CDA1" w14:textId="579995E0" w:rsidR="00E84557" w:rsidRDefault="00E84557" w:rsidP="00C47AC9">
            <w:r>
              <w:t>61.8%</w:t>
            </w:r>
          </w:p>
        </w:tc>
        <w:tc>
          <w:tcPr>
            <w:tcW w:w="790" w:type="dxa"/>
            <w:shd w:val="clear" w:color="auto" w:fill="auto"/>
          </w:tcPr>
          <w:p w14:paraId="5D756CBB" w14:textId="50E807E5" w:rsidR="00E84557" w:rsidRDefault="00E84557" w:rsidP="00C47AC9">
            <w:r>
              <w:t>65.9%</w:t>
            </w:r>
          </w:p>
        </w:tc>
        <w:tc>
          <w:tcPr>
            <w:tcW w:w="790" w:type="dxa"/>
            <w:shd w:val="clear" w:color="auto" w:fill="auto"/>
          </w:tcPr>
          <w:p w14:paraId="7CD93A91" w14:textId="77777777" w:rsidR="00E84557" w:rsidRPr="006D2F6B" w:rsidRDefault="00E84557" w:rsidP="00C47AC9"/>
        </w:tc>
        <w:tc>
          <w:tcPr>
            <w:tcW w:w="790" w:type="dxa"/>
            <w:shd w:val="clear" w:color="auto" w:fill="auto"/>
          </w:tcPr>
          <w:p w14:paraId="34A8B773" w14:textId="77777777" w:rsidR="00E84557" w:rsidRPr="006D2F6B" w:rsidRDefault="00E84557" w:rsidP="00C47AC9"/>
        </w:tc>
        <w:tc>
          <w:tcPr>
            <w:tcW w:w="791" w:type="dxa"/>
            <w:shd w:val="clear" w:color="auto" w:fill="auto"/>
          </w:tcPr>
          <w:p w14:paraId="47928A79" w14:textId="77777777" w:rsidR="00E84557" w:rsidRPr="006D2F6B" w:rsidRDefault="00E84557" w:rsidP="00C47AC9"/>
        </w:tc>
      </w:tr>
    </w:tbl>
    <w:p w14:paraId="6AA8C18D" w14:textId="77777777" w:rsidR="00EB70CE" w:rsidRDefault="00EB70CE" w:rsidP="00EB70CE">
      <w:pPr>
        <w:pStyle w:val="BodyText"/>
      </w:pPr>
    </w:p>
    <w:p w14:paraId="67162B3E" w14:textId="77777777" w:rsidR="00EB70CE" w:rsidRPr="00986927" w:rsidRDefault="00EB70CE" w:rsidP="00FA6A61">
      <w:pPr>
        <w:pStyle w:val="Heading3"/>
      </w:pPr>
      <w:r w:rsidRPr="00FA6A61">
        <w:t xml:space="preserve">What this </w:t>
      </w:r>
      <w:r w:rsidRPr="00986927">
        <w:t>evidence tells us</w:t>
      </w:r>
    </w:p>
    <w:p w14:paraId="6952B95B" w14:textId="52E17CFE" w:rsidR="00CF7A8D" w:rsidRPr="00986927" w:rsidRDefault="00CF7A8D" w:rsidP="00B52B2A">
      <w:pPr>
        <w:pStyle w:val="ListParagraph"/>
        <w:numPr>
          <w:ilvl w:val="0"/>
          <w:numId w:val="46"/>
        </w:numPr>
        <w:rPr>
          <w:sz w:val="24"/>
          <w:szCs w:val="24"/>
        </w:rPr>
      </w:pPr>
      <w:r w:rsidRPr="00986927">
        <w:rPr>
          <w:sz w:val="24"/>
          <w:szCs w:val="24"/>
        </w:rPr>
        <w:t xml:space="preserve">We believe there are several factors that impact the results </w:t>
      </w:r>
      <w:r w:rsidR="00AB6C47" w:rsidRPr="00986927">
        <w:rPr>
          <w:sz w:val="24"/>
          <w:szCs w:val="24"/>
        </w:rPr>
        <w:t>regarding</w:t>
      </w:r>
      <w:r w:rsidRPr="00986927">
        <w:rPr>
          <w:sz w:val="24"/>
          <w:szCs w:val="24"/>
        </w:rPr>
        <w:t xml:space="preserve"> students feeling safe.</w:t>
      </w:r>
      <w:r w:rsidR="00E54CC0">
        <w:rPr>
          <w:sz w:val="24"/>
          <w:szCs w:val="24"/>
        </w:rPr>
        <w:t xml:space="preserve"> These factors have been explored by staff</w:t>
      </w:r>
      <w:r w:rsidRPr="00986927">
        <w:rPr>
          <w:sz w:val="24"/>
          <w:szCs w:val="24"/>
        </w:rPr>
        <w:t xml:space="preserve"> </w:t>
      </w:r>
      <w:r w:rsidR="00E54CC0">
        <w:rPr>
          <w:sz w:val="24"/>
          <w:szCs w:val="24"/>
        </w:rPr>
        <w:t xml:space="preserve"> and will continue to be addressed in the next school plan. </w:t>
      </w:r>
      <w:r w:rsidR="00C11A10" w:rsidRPr="00986927">
        <w:rPr>
          <w:sz w:val="24"/>
          <w:szCs w:val="24"/>
        </w:rPr>
        <w:t xml:space="preserve">This result </w:t>
      </w:r>
      <w:r w:rsidR="00986927" w:rsidRPr="00986927">
        <w:rPr>
          <w:sz w:val="24"/>
          <w:szCs w:val="24"/>
        </w:rPr>
        <w:t>contrasts with</w:t>
      </w:r>
      <w:r w:rsidR="00C11A10" w:rsidRPr="00986927">
        <w:rPr>
          <w:sz w:val="24"/>
          <w:szCs w:val="24"/>
        </w:rPr>
        <w:t xml:space="preserve"> parent perspective that indicates 90% feel their child feels safe at this school.</w:t>
      </w:r>
      <w:r w:rsidR="0068787F" w:rsidRPr="00986927">
        <w:rPr>
          <w:sz w:val="24"/>
          <w:szCs w:val="24"/>
        </w:rPr>
        <w:t xml:space="preserve"> </w:t>
      </w:r>
      <w:r w:rsidR="00986927" w:rsidRPr="00986927">
        <w:rPr>
          <w:sz w:val="24"/>
          <w:szCs w:val="24"/>
        </w:rPr>
        <w:t>Student and parent perception are opposing.</w:t>
      </w:r>
    </w:p>
    <w:p w14:paraId="384CB66E" w14:textId="48E0674D" w:rsidR="001073E5" w:rsidRPr="001073E5" w:rsidRDefault="001073E5" w:rsidP="00B52B2A">
      <w:pPr>
        <w:pStyle w:val="ListParagraph"/>
        <w:numPr>
          <w:ilvl w:val="0"/>
          <w:numId w:val="46"/>
        </w:numPr>
        <w:rPr>
          <w:sz w:val="24"/>
          <w:szCs w:val="24"/>
        </w:rPr>
      </w:pPr>
      <w:r>
        <w:rPr>
          <w:sz w:val="24"/>
          <w:szCs w:val="24"/>
        </w:rPr>
        <w:lastRenderedPageBreak/>
        <w:t>Parent data shows their perception is that s</w:t>
      </w:r>
      <w:r w:rsidRPr="00C11A10">
        <w:rPr>
          <w:sz w:val="24"/>
          <w:szCs w:val="24"/>
        </w:rPr>
        <w:t xml:space="preserve">tudent behaviour is well managed at this school </w:t>
      </w:r>
      <w:r>
        <w:rPr>
          <w:sz w:val="24"/>
          <w:szCs w:val="24"/>
        </w:rPr>
        <w:t>(</w:t>
      </w:r>
      <w:r w:rsidRPr="00C11A10">
        <w:rPr>
          <w:sz w:val="24"/>
          <w:szCs w:val="24"/>
        </w:rPr>
        <w:t>74.2%</w:t>
      </w:r>
      <w:r>
        <w:rPr>
          <w:sz w:val="24"/>
          <w:szCs w:val="24"/>
        </w:rPr>
        <w:t>) where student perception is 37%.</w:t>
      </w:r>
      <w:r w:rsidR="002B61DD">
        <w:rPr>
          <w:sz w:val="24"/>
          <w:szCs w:val="24"/>
        </w:rPr>
        <w:t xml:space="preserve"> Similar hypothesis as above are thought to impact this difference.</w:t>
      </w:r>
    </w:p>
    <w:p w14:paraId="4B46E5B3" w14:textId="07B088DE" w:rsidR="0068787F" w:rsidRDefault="0068787F" w:rsidP="00B52B2A">
      <w:pPr>
        <w:pStyle w:val="ListParagraph"/>
        <w:numPr>
          <w:ilvl w:val="0"/>
          <w:numId w:val="46"/>
        </w:numPr>
        <w:rPr>
          <w:sz w:val="24"/>
          <w:szCs w:val="24"/>
        </w:rPr>
      </w:pPr>
      <w:r>
        <w:rPr>
          <w:sz w:val="24"/>
          <w:szCs w:val="24"/>
        </w:rPr>
        <w:t>Although the data shows that behaviour is not well managed at this school (from a student perspective) it is imperative to note that students would not have the knowledge of the behaviour support plans and actions in place to address ongoing behaviour concerns</w:t>
      </w:r>
      <w:r w:rsidR="002B61DD">
        <w:rPr>
          <w:sz w:val="24"/>
          <w:szCs w:val="24"/>
        </w:rPr>
        <w:t xml:space="preserve"> </w:t>
      </w:r>
      <w:r w:rsidR="002B61DD" w:rsidRPr="00986927">
        <w:rPr>
          <w:sz w:val="24"/>
          <w:szCs w:val="24"/>
        </w:rPr>
        <w:t>which would impact on their perception</w:t>
      </w:r>
      <w:r w:rsidRPr="00986927">
        <w:rPr>
          <w:sz w:val="24"/>
          <w:szCs w:val="24"/>
        </w:rPr>
        <w:t>.</w:t>
      </w:r>
      <w:r w:rsidR="001D2C42" w:rsidRPr="00986927">
        <w:rPr>
          <w:sz w:val="24"/>
          <w:szCs w:val="24"/>
        </w:rPr>
        <w:t xml:space="preserve"> </w:t>
      </w:r>
    </w:p>
    <w:p w14:paraId="2A12467F" w14:textId="24557E47" w:rsidR="001073E5" w:rsidRPr="00AB6C47" w:rsidRDefault="001073E5" w:rsidP="00B52B2A">
      <w:pPr>
        <w:pStyle w:val="ListParagraph"/>
        <w:numPr>
          <w:ilvl w:val="0"/>
          <w:numId w:val="46"/>
        </w:numPr>
        <w:rPr>
          <w:sz w:val="24"/>
          <w:szCs w:val="24"/>
        </w:rPr>
      </w:pPr>
      <w:r>
        <w:rPr>
          <w:sz w:val="24"/>
          <w:szCs w:val="24"/>
        </w:rPr>
        <w:t xml:space="preserve">Student success is celebrated in </w:t>
      </w:r>
      <w:r w:rsidR="00AB6C47">
        <w:rPr>
          <w:sz w:val="24"/>
          <w:szCs w:val="24"/>
        </w:rPr>
        <w:t>several</w:t>
      </w:r>
      <w:r>
        <w:rPr>
          <w:sz w:val="24"/>
          <w:szCs w:val="24"/>
        </w:rPr>
        <w:t xml:space="preserve"> ways both within the classroom and at a whole school level. In our setting we acknowledge student achievement through: Flying High awards, LJ Hooker award, ICAS, sporting awards, reading awards, maths Olympiad, TOMs, shared work samples, principals awards, SeeSaw posts and end of year graduation awards.</w:t>
      </w:r>
      <w:r w:rsidR="00C504F5">
        <w:rPr>
          <w:sz w:val="24"/>
          <w:szCs w:val="24"/>
        </w:rPr>
        <w:t xml:space="preserve"> </w:t>
      </w:r>
      <w:r w:rsidR="002B61DD">
        <w:rPr>
          <w:sz w:val="24"/>
          <w:szCs w:val="24"/>
        </w:rPr>
        <w:t>In contrast</w:t>
      </w:r>
      <w:r w:rsidR="00C504F5">
        <w:rPr>
          <w:sz w:val="24"/>
          <w:szCs w:val="24"/>
        </w:rPr>
        <w:t xml:space="preserve"> parents felt t</w:t>
      </w:r>
      <w:r w:rsidR="00C504F5" w:rsidRPr="00C504F5">
        <w:rPr>
          <w:sz w:val="24"/>
          <w:szCs w:val="24"/>
        </w:rPr>
        <w:t xml:space="preserve">he achievements of students are </w:t>
      </w:r>
      <w:r w:rsidR="00C504F5" w:rsidRPr="00AB6C47">
        <w:rPr>
          <w:sz w:val="24"/>
          <w:szCs w:val="24"/>
        </w:rPr>
        <w:t>celebrated at my child's school well (94%).</w:t>
      </w:r>
    </w:p>
    <w:p w14:paraId="5F878A7F" w14:textId="5A01C512" w:rsidR="00FB2CE2" w:rsidRPr="00AB6C47" w:rsidRDefault="00FB2CE2" w:rsidP="00B52B2A">
      <w:pPr>
        <w:pStyle w:val="ListParagraph"/>
        <w:numPr>
          <w:ilvl w:val="0"/>
          <w:numId w:val="46"/>
        </w:numPr>
        <w:rPr>
          <w:sz w:val="24"/>
          <w:szCs w:val="24"/>
        </w:rPr>
      </w:pPr>
      <w:r w:rsidRPr="00AB6C47">
        <w:rPr>
          <w:sz w:val="24"/>
          <w:szCs w:val="24"/>
        </w:rPr>
        <w:t>Data tracking shows a 200% increase in the recording of negative incidents over the twelve</w:t>
      </w:r>
      <w:r w:rsidR="00B16907" w:rsidRPr="00AB6C47">
        <w:rPr>
          <w:sz w:val="24"/>
          <w:szCs w:val="24"/>
        </w:rPr>
        <w:t>-</w:t>
      </w:r>
      <w:r w:rsidRPr="00AB6C47">
        <w:rPr>
          <w:sz w:val="24"/>
          <w:szCs w:val="24"/>
        </w:rPr>
        <w:t xml:space="preserve">month period.  </w:t>
      </w:r>
      <w:r w:rsidR="00AB6C47" w:rsidRPr="00AB6C47">
        <w:rPr>
          <w:sz w:val="24"/>
          <w:szCs w:val="24"/>
        </w:rPr>
        <w:t>This</w:t>
      </w:r>
      <w:r w:rsidRPr="00AB6C47">
        <w:rPr>
          <w:sz w:val="24"/>
          <w:szCs w:val="24"/>
        </w:rPr>
        <w:t xml:space="preserve"> highlights the increased capacity of staff to use the SAS system to record behaviour. Of </w:t>
      </w:r>
      <w:r w:rsidR="00AB6C47" w:rsidRPr="00AB6C47">
        <w:rPr>
          <w:sz w:val="24"/>
          <w:szCs w:val="24"/>
        </w:rPr>
        <w:t>note</w:t>
      </w:r>
      <w:r w:rsidRPr="00AB6C47">
        <w:rPr>
          <w:sz w:val="24"/>
          <w:szCs w:val="24"/>
        </w:rPr>
        <w:t xml:space="preserve"> is the number of incidents reported for a smaller group of students. </w:t>
      </w:r>
    </w:p>
    <w:p w14:paraId="059B6939" w14:textId="2454295A" w:rsidR="00436626" w:rsidRDefault="00DA09ED" w:rsidP="00FA6A61">
      <w:pPr>
        <w:pStyle w:val="Heading3"/>
      </w:pPr>
      <w:r w:rsidRPr="00FA6A61">
        <w:t>Our achievements for this priority</w:t>
      </w:r>
    </w:p>
    <w:p w14:paraId="4BC31B64" w14:textId="284C42D5" w:rsidR="007B6696" w:rsidRPr="00B52B2A" w:rsidRDefault="00C220AA" w:rsidP="007B6696">
      <w:pPr>
        <w:pStyle w:val="ListParagraph"/>
        <w:numPr>
          <w:ilvl w:val="0"/>
          <w:numId w:val="46"/>
        </w:numPr>
        <w:rPr>
          <w:sz w:val="24"/>
          <w:szCs w:val="24"/>
        </w:rPr>
      </w:pPr>
      <w:r w:rsidRPr="00B52B2A">
        <w:rPr>
          <w:sz w:val="24"/>
          <w:szCs w:val="24"/>
        </w:rPr>
        <w:t xml:space="preserve">The program </w:t>
      </w:r>
      <w:r w:rsidR="007B6696" w:rsidRPr="00B52B2A">
        <w:rPr>
          <w:i/>
          <w:sz w:val="24"/>
          <w:szCs w:val="24"/>
        </w:rPr>
        <w:t>Peaceful Kids</w:t>
      </w:r>
      <w:r w:rsidR="007B6696" w:rsidRPr="00B52B2A">
        <w:rPr>
          <w:sz w:val="24"/>
          <w:szCs w:val="24"/>
        </w:rPr>
        <w:t xml:space="preserve"> had positive impact on the well-being of our students. Anecdotal evidence shows that feedback from parents said that the</w:t>
      </w:r>
      <w:r w:rsidR="00A75157" w:rsidRPr="00B52B2A">
        <w:rPr>
          <w:sz w:val="24"/>
          <w:szCs w:val="24"/>
        </w:rPr>
        <w:t>ir</w:t>
      </w:r>
      <w:r w:rsidR="007B6696" w:rsidRPr="00B52B2A">
        <w:rPr>
          <w:sz w:val="24"/>
          <w:szCs w:val="24"/>
        </w:rPr>
        <w:t xml:space="preserve"> child </w:t>
      </w:r>
      <w:r w:rsidR="00A75157" w:rsidRPr="00B52B2A">
        <w:rPr>
          <w:sz w:val="24"/>
          <w:szCs w:val="24"/>
        </w:rPr>
        <w:t>benefitted</w:t>
      </w:r>
      <w:r w:rsidR="007B6696" w:rsidRPr="00B52B2A">
        <w:rPr>
          <w:sz w:val="24"/>
          <w:szCs w:val="24"/>
        </w:rPr>
        <w:t xml:space="preserve"> greatly from the opportunity to </w:t>
      </w:r>
      <w:r w:rsidR="00A75157" w:rsidRPr="00B52B2A">
        <w:rPr>
          <w:sz w:val="24"/>
          <w:szCs w:val="24"/>
        </w:rPr>
        <w:t>participate</w:t>
      </w:r>
      <w:r w:rsidR="007B6696" w:rsidRPr="00B52B2A">
        <w:rPr>
          <w:sz w:val="24"/>
          <w:szCs w:val="24"/>
        </w:rPr>
        <w:t xml:space="preserve">.  </w:t>
      </w:r>
      <w:r w:rsidR="00A75157" w:rsidRPr="00B52B2A">
        <w:rPr>
          <w:sz w:val="24"/>
          <w:szCs w:val="24"/>
        </w:rPr>
        <w:t xml:space="preserve">At the conclusion of the program, students expressed a desire for the program to continue. </w:t>
      </w:r>
      <w:r w:rsidR="007B6696" w:rsidRPr="00B52B2A">
        <w:rPr>
          <w:sz w:val="24"/>
          <w:szCs w:val="24"/>
        </w:rPr>
        <w:t xml:space="preserve">A </w:t>
      </w:r>
      <w:r w:rsidR="00A75157" w:rsidRPr="00B52B2A">
        <w:rPr>
          <w:sz w:val="24"/>
          <w:szCs w:val="24"/>
        </w:rPr>
        <w:t>questionnaire</w:t>
      </w:r>
      <w:r w:rsidR="007B6696" w:rsidRPr="00B52B2A">
        <w:rPr>
          <w:sz w:val="24"/>
          <w:szCs w:val="24"/>
        </w:rPr>
        <w:t xml:space="preserve"> was completed by the students</w:t>
      </w:r>
      <w:r w:rsidR="00A75157" w:rsidRPr="00B52B2A">
        <w:rPr>
          <w:sz w:val="24"/>
          <w:szCs w:val="24"/>
        </w:rPr>
        <w:t xml:space="preserve"> pre and post intervention. It is too soon to comment on the </w:t>
      </w:r>
      <w:r w:rsidR="00A96136" w:rsidRPr="00B52B2A">
        <w:rPr>
          <w:sz w:val="24"/>
          <w:szCs w:val="24"/>
        </w:rPr>
        <w:t>long-term</w:t>
      </w:r>
      <w:r w:rsidR="00A75157" w:rsidRPr="00B52B2A">
        <w:rPr>
          <w:sz w:val="24"/>
          <w:szCs w:val="24"/>
        </w:rPr>
        <w:t xml:space="preserve"> benefits to student well-being.  </w:t>
      </w:r>
    </w:p>
    <w:p w14:paraId="21F3138F" w14:textId="55DE3557" w:rsidR="00A75157" w:rsidRPr="00B52B2A" w:rsidRDefault="00C220AA" w:rsidP="007B6696">
      <w:pPr>
        <w:pStyle w:val="ListParagraph"/>
        <w:numPr>
          <w:ilvl w:val="0"/>
          <w:numId w:val="46"/>
        </w:numPr>
        <w:rPr>
          <w:sz w:val="24"/>
          <w:szCs w:val="24"/>
        </w:rPr>
      </w:pPr>
      <w:r w:rsidRPr="00B52B2A">
        <w:rPr>
          <w:sz w:val="24"/>
          <w:szCs w:val="24"/>
        </w:rPr>
        <w:t xml:space="preserve">The </w:t>
      </w:r>
      <w:r w:rsidR="00A75157" w:rsidRPr="00B52B2A">
        <w:rPr>
          <w:i/>
          <w:sz w:val="24"/>
          <w:szCs w:val="24"/>
        </w:rPr>
        <w:t>Bungee</w:t>
      </w:r>
      <w:r w:rsidR="00A75157" w:rsidRPr="00B52B2A">
        <w:rPr>
          <w:sz w:val="24"/>
          <w:szCs w:val="24"/>
        </w:rPr>
        <w:t xml:space="preserve"> program was well </w:t>
      </w:r>
      <w:r w:rsidR="00A96136" w:rsidRPr="00B52B2A">
        <w:rPr>
          <w:sz w:val="24"/>
          <w:szCs w:val="24"/>
        </w:rPr>
        <w:t>received,</w:t>
      </w:r>
      <w:r w:rsidR="00A75157" w:rsidRPr="00B52B2A">
        <w:rPr>
          <w:sz w:val="24"/>
          <w:szCs w:val="24"/>
        </w:rPr>
        <w:t xml:space="preserve"> and the students commented that they wished the program to be longer.  The impact of this program has had long term effects in the way in which the students interact with each other.</w:t>
      </w:r>
    </w:p>
    <w:p w14:paraId="2A4CD71E" w14:textId="48B12831" w:rsidR="00B83BCC" w:rsidRPr="00B52B2A" w:rsidRDefault="00A75157" w:rsidP="007B6696">
      <w:pPr>
        <w:pStyle w:val="ListParagraph"/>
        <w:numPr>
          <w:ilvl w:val="0"/>
          <w:numId w:val="46"/>
        </w:numPr>
        <w:rPr>
          <w:sz w:val="24"/>
          <w:szCs w:val="24"/>
        </w:rPr>
      </w:pPr>
      <w:r w:rsidRPr="00B52B2A">
        <w:rPr>
          <w:sz w:val="24"/>
          <w:szCs w:val="24"/>
        </w:rPr>
        <w:t>The RTI program for the year 5 and 6 students</w:t>
      </w:r>
      <w:r w:rsidR="00A96136" w:rsidRPr="00B52B2A">
        <w:rPr>
          <w:sz w:val="24"/>
          <w:szCs w:val="24"/>
        </w:rPr>
        <w:t xml:space="preserve"> has successfully impacted on the relationships between students</w:t>
      </w:r>
      <w:r w:rsidR="00C220AA" w:rsidRPr="00B52B2A">
        <w:rPr>
          <w:sz w:val="24"/>
          <w:szCs w:val="24"/>
        </w:rPr>
        <w:t>.</w:t>
      </w:r>
    </w:p>
    <w:p w14:paraId="052F0877" w14:textId="4F5FB49E" w:rsidR="00B83BCC" w:rsidRPr="00B52B2A" w:rsidRDefault="00B83BCC" w:rsidP="00B83BCC">
      <w:pPr>
        <w:pStyle w:val="ListParagraph"/>
        <w:numPr>
          <w:ilvl w:val="0"/>
          <w:numId w:val="27"/>
        </w:numPr>
        <w:rPr>
          <w:sz w:val="24"/>
          <w:szCs w:val="24"/>
        </w:rPr>
      </w:pPr>
      <w:r w:rsidRPr="00B52B2A">
        <w:rPr>
          <w:sz w:val="24"/>
          <w:szCs w:val="24"/>
        </w:rPr>
        <w:t>Lunch time clubs have been established and well attended. Clubs offered include origami, comic club, choir, ukulele, board games in the library, STEM</w:t>
      </w:r>
      <w:r w:rsidR="000577ED" w:rsidRPr="00B52B2A">
        <w:rPr>
          <w:sz w:val="24"/>
          <w:szCs w:val="24"/>
        </w:rPr>
        <w:t>, soccer and noodle hockey.</w:t>
      </w:r>
    </w:p>
    <w:p w14:paraId="52C99DE0" w14:textId="139FC271" w:rsidR="00557F65"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r w:rsidR="00B83BCC">
        <w:t>:</w:t>
      </w:r>
    </w:p>
    <w:p w14:paraId="54D8C6E2" w14:textId="21BFDDDC" w:rsidR="005611F4" w:rsidRPr="00B52B2A" w:rsidRDefault="00B83BCC" w:rsidP="00EE4424">
      <w:pPr>
        <w:pStyle w:val="ListParagraph"/>
        <w:numPr>
          <w:ilvl w:val="0"/>
          <w:numId w:val="46"/>
        </w:numPr>
        <w:rPr>
          <w:sz w:val="24"/>
          <w:szCs w:val="24"/>
        </w:rPr>
      </w:pPr>
      <w:r w:rsidRPr="00B52B2A">
        <w:rPr>
          <w:sz w:val="24"/>
          <w:szCs w:val="24"/>
        </w:rPr>
        <w:t>i</w:t>
      </w:r>
      <w:r w:rsidR="00F4020A" w:rsidRPr="00B52B2A">
        <w:rPr>
          <w:sz w:val="24"/>
          <w:szCs w:val="24"/>
        </w:rPr>
        <w:t>mpl</w:t>
      </w:r>
      <w:r w:rsidR="00D13A3E" w:rsidRPr="00B52B2A">
        <w:rPr>
          <w:sz w:val="24"/>
          <w:szCs w:val="24"/>
        </w:rPr>
        <w:t>e</w:t>
      </w:r>
      <w:r w:rsidR="00F4020A" w:rsidRPr="00B52B2A">
        <w:rPr>
          <w:sz w:val="24"/>
          <w:szCs w:val="24"/>
        </w:rPr>
        <w:t xml:space="preserve">ment </w:t>
      </w:r>
      <w:r w:rsidR="00AC63F6" w:rsidRPr="00B52B2A">
        <w:rPr>
          <w:sz w:val="24"/>
          <w:szCs w:val="24"/>
        </w:rPr>
        <w:t>PBL</w:t>
      </w:r>
      <w:r w:rsidR="00EE4424" w:rsidRPr="00B52B2A">
        <w:rPr>
          <w:sz w:val="24"/>
          <w:szCs w:val="24"/>
        </w:rPr>
        <w:t xml:space="preserve"> </w:t>
      </w:r>
      <w:r w:rsidR="00AC63F6" w:rsidRPr="00B52B2A">
        <w:rPr>
          <w:sz w:val="24"/>
          <w:szCs w:val="24"/>
        </w:rPr>
        <w:t xml:space="preserve">(Positive </w:t>
      </w:r>
      <w:r w:rsidR="00D13A3E" w:rsidRPr="00B52B2A">
        <w:rPr>
          <w:sz w:val="24"/>
          <w:szCs w:val="24"/>
        </w:rPr>
        <w:t>Behaviours</w:t>
      </w:r>
      <w:r w:rsidR="00AC63F6" w:rsidRPr="00B52B2A">
        <w:rPr>
          <w:sz w:val="24"/>
          <w:szCs w:val="24"/>
        </w:rPr>
        <w:t xml:space="preserve"> for </w:t>
      </w:r>
      <w:r w:rsidR="00791CC1" w:rsidRPr="00B52B2A">
        <w:rPr>
          <w:sz w:val="24"/>
          <w:szCs w:val="24"/>
        </w:rPr>
        <w:t>Learning)</w:t>
      </w:r>
      <w:r w:rsidR="00E974EA" w:rsidRPr="00B52B2A">
        <w:rPr>
          <w:sz w:val="24"/>
          <w:szCs w:val="24"/>
        </w:rPr>
        <w:t xml:space="preserve"> in 2020</w:t>
      </w:r>
    </w:p>
    <w:p w14:paraId="2C7A393D" w14:textId="679AD1C2" w:rsidR="00C2086D" w:rsidRPr="00B52B2A" w:rsidRDefault="00E974EA" w:rsidP="00EE4424">
      <w:pPr>
        <w:pStyle w:val="ListParagraph"/>
        <w:numPr>
          <w:ilvl w:val="0"/>
          <w:numId w:val="46"/>
        </w:numPr>
        <w:rPr>
          <w:sz w:val="24"/>
          <w:szCs w:val="24"/>
        </w:rPr>
      </w:pPr>
      <w:r w:rsidRPr="00B52B2A">
        <w:rPr>
          <w:sz w:val="24"/>
          <w:szCs w:val="24"/>
        </w:rPr>
        <w:t xml:space="preserve">investigate, using the </w:t>
      </w:r>
      <w:r w:rsidRPr="00B52B2A">
        <w:rPr>
          <w:i/>
          <w:sz w:val="24"/>
          <w:szCs w:val="24"/>
        </w:rPr>
        <w:t>Mind Up</w:t>
      </w:r>
      <w:r w:rsidRPr="00B52B2A">
        <w:rPr>
          <w:sz w:val="24"/>
          <w:szCs w:val="24"/>
        </w:rPr>
        <w:t xml:space="preserve"> program for K-3 students</w:t>
      </w:r>
      <w:r w:rsidR="00C2086D" w:rsidRPr="00B52B2A">
        <w:rPr>
          <w:sz w:val="24"/>
          <w:szCs w:val="24"/>
        </w:rPr>
        <w:t xml:space="preserve"> in 2020</w:t>
      </w:r>
      <w:r w:rsidRPr="00B52B2A">
        <w:rPr>
          <w:sz w:val="24"/>
          <w:szCs w:val="24"/>
        </w:rPr>
        <w:t xml:space="preserve"> and develop a scope and sequence for SEL</w:t>
      </w:r>
    </w:p>
    <w:p w14:paraId="7F922DD4" w14:textId="0A252834" w:rsidR="00C2086D" w:rsidRPr="00B52B2A" w:rsidRDefault="00B83BCC" w:rsidP="00EE4424">
      <w:pPr>
        <w:pStyle w:val="ListParagraph"/>
        <w:numPr>
          <w:ilvl w:val="0"/>
          <w:numId w:val="46"/>
        </w:numPr>
        <w:rPr>
          <w:sz w:val="24"/>
          <w:szCs w:val="24"/>
        </w:rPr>
      </w:pPr>
      <w:r w:rsidRPr="00B52B2A">
        <w:rPr>
          <w:sz w:val="24"/>
          <w:szCs w:val="24"/>
        </w:rPr>
        <w:t>w</w:t>
      </w:r>
      <w:r w:rsidR="00C2086D" w:rsidRPr="00B52B2A">
        <w:rPr>
          <w:sz w:val="24"/>
          <w:szCs w:val="24"/>
        </w:rPr>
        <w:t xml:space="preserve">e found that PAT testing was not </w:t>
      </w:r>
      <w:r w:rsidR="00E974EA" w:rsidRPr="00B52B2A">
        <w:rPr>
          <w:sz w:val="24"/>
          <w:szCs w:val="24"/>
        </w:rPr>
        <w:t>as useful as we had hoped in providing</w:t>
      </w:r>
      <w:r w:rsidR="00C2086D" w:rsidRPr="00B52B2A">
        <w:rPr>
          <w:sz w:val="24"/>
          <w:szCs w:val="24"/>
        </w:rPr>
        <w:t xml:space="preserve"> individualised </w:t>
      </w:r>
      <w:r w:rsidR="00791CC1" w:rsidRPr="00B52B2A">
        <w:rPr>
          <w:sz w:val="24"/>
          <w:szCs w:val="24"/>
        </w:rPr>
        <w:t>information</w:t>
      </w:r>
      <w:r w:rsidR="00C2086D" w:rsidRPr="00B52B2A">
        <w:rPr>
          <w:sz w:val="24"/>
          <w:szCs w:val="24"/>
        </w:rPr>
        <w:t xml:space="preserve"> because the data was too general</w:t>
      </w:r>
      <w:r w:rsidR="00791CC1" w:rsidRPr="00B52B2A">
        <w:rPr>
          <w:sz w:val="24"/>
          <w:szCs w:val="24"/>
        </w:rPr>
        <w:t xml:space="preserve"> </w:t>
      </w:r>
    </w:p>
    <w:p w14:paraId="2AD0142F" w14:textId="4FDF054E" w:rsidR="00791CC1" w:rsidRPr="00B52B2A" w:rsidRDefault="00E974EA" w:rsidP="00EE4424">
      <w:pPr>
        <w:pStyle w:val="ListParagraph"/>
        <w:numPr>
          <w:ilvl w:val="0"/>
          <w:numId w:val="46"/>
        </w:numPr>
        <w:rPr>
          <w:sz w:val="24"/>
          <w:szCs w:val="24"/>
        </w:rPr>
      </w:pPr>
      <w:r w:rsidRPr="00B52B2A">
        <w:rPr>
          <w:sz w:val="24"/>
          <w:szCs w:val="24"/>
        </w:rPr>
        <w:t>t</w:t>
      </w:r>
      <w:r w:rsidR="00EE4424" w:rsidRPr="00B52B2A">
        <w:rPr>
          <w:sz w:val="24"/>
          <w:szCs w:val="24"/>
        </w:rPr>
        <w:t xml:space="preserve">he </w:t>
      </w:r>
      <w:r w:rsidR="00EE4424" w:rsidRPr="00B52B2A">
        <w:rPr>
          <w:i/>
          <w:sz w:val="24"/>
          <w:szCs w:val="24"/>
        </w:rPr>
        <w:t>S</w:t>
      </w:r>
      <w:r w:rsidR="00791CC1" w:rsidRPr="00B52B2A">
        <w:rPr>
          <w:i/>
          <w:sz w:val="24"/>
          <w:szCs w:val="24"/>
        </w:rPr>
        <w:t>o Safe</w:t>
      </w:r>
      <w:r w:rsidR="00791CC1" w:rsidRPr="00B52B2A">
        <w:rPr>
          <w:sz w:val="24"/>
          <w:szCs w:val="24"/>
        </w:rPr>
        <w:t xml:space="preserve"> program has been implemented in the additional needs classes</w:t>
      </w:r>
      <w:r w:rsidR="00B83BCC" w:rsidRPr="00B52B2A">
        <w:rPr>
          <w:sz w:val="24"/>
          <w:szCs w:val="24"/>
        </w:rPr>
        <w:t xml:space="preserve"> and</w:t>
      </w:r>
    </w:p>
    <w:p w14:paraId="4EE26F94" w14:textId="39DB666A" w:rsidR="000577ED" w:rsidRPr="00B52B2A" w:rsidRDefault="00C220AA" w:rsidP="00EE4424">
      <w:pPr>
        <w:pStyle w:val="ListParagraph"/>
        <w:numPr>
          <w:ilvl w:val="0"/>
          <w:numId w:val="46"/>
        </w:numPr>
        <w:rPr>
          <w:sz w:val="24"/>
          <w:szCs w:val="24"/>
        </w:rPr>
      </w:pPr>
      <w:r w:rsidRPr="00B52B2A">
        <w:rPr>
          <w:sz w:val="24"/>
          <w:szCs w:val="24"/>
        </w:rPr>
        <w:t>t</w:t>
      </w:r>
      <w:r w:rsidR="000577ED" w:rsidRPr="00B52B2A">
        <w:rPr>
          <w:sz w:val="24"/>
          <w:szCs w:val="24"/>
        </w:rPr>
        <w:t xml:space="preserve">eacher interest and capacity to maintain the </w:t>
      </w:r>
      <w:r w:rsidR="00B83BCC" w:rsidRPr="00B52B2A">
        <w:rPr>
          <w:sz w:val="24"/>
          <w:szCs w:val="24"/>
        </w:rPr>
        <w:t>l</w:t>
      </w:r>
      <w:r w:rsidR="00791CC1" w:rsidRPr="00B52B2A">
        <w:rPr>
          <w:sz w:val="24"/>
          <w:szCs w:val="24"/>
        </w:rPr>
        <w:t xml:space="preserve">unch time clubs </w:t>
      </w:r>
    </w:p>
    <w:p w14:paraId="23FC18C6" w14:textId="77777777" w:rsidR="00164BAE" w:rsidRDefault="00164BAE" w:rsidP="000577ED">
      <w:pPr>
        <w:pStyle w:val="Heading3"/>
      </w:pPr>
    </w:p>
    <w:p w14:paraId="05A9A145" w14:textId="1A7F62C0" w:rsidR="00271528" w:rsidRPr="000577ED" w:rsidRDefault="00271528" w:rsidP="000577ED">
      <w:pPr>
        <w:pStyle w:val="Heading3"/>
        <w:rPr>
          <w:sz w:val="24"/>
          <w:szCs w:val="24"/>
        </w:rPr>
      </w:pPr>
      <w:r>
        <w:t>Reporting on preschool improvement</w:t>
      </w:r>
    </w:p>
    <w:p w14:paraId="2696BB42" w14:textId="4F356007" w:rsidR="009D045C" w:rsidRPr="00B52B2A" w:rsidRDefault="00271528" w:rsidP="004510EE">
      <w:pPr>
        <w:pStyle w:val="BodyText"/>
        <w:rPr>
          <w:sz w:val="24"/>
          <w:szCs w:val="24"/>
        </w:rPr>
      </w:pPr>
      <w:r w:rsidRPr="00B52B2A">
        <w:rPr>
          <w:sz w:val="24"/>
          <w:szCs w:val="24"/>
        </w:rPr>
        <w:t>All schools</w:t>
      </w:r>
      <w:r w:rsidR="00557F65" w:rsidRPr="00B52B2A">
        <w:rPr>
          <w:sz w:val="24"/>
          <w:szCs w:val="24"/>
        </w:rPr>
        <w:t xml:space="preserve"> with a preschool setting are required to </w:t>
      </w:r>
      <w:r w:rsidRPr="00B52B2A">
        <w:rPr>
          <w:sz w:val="24"/>
          <w:szCs w:val="24"/>
        </w:rPr>
        <w:t>annually</w:t>
      </w:r>
      <w:r w:rsidR="00557F65" w:rsidRPr="00B52B2A">
        <w:rPr>
          <w:sz w:val="24"/>
          <w:szCs w:val="24"/>
        </w:rPr>
        <w:t xml:space="preserve"> </w:t>
      </w:r>
      <w:r w:rsidRPr="00B52B2A">
        <w:rPr>
          <w:sz w:val="24"/>
          <w:szCs w:val="24"/>
        </w:rPr>
        <w:t>review and update their Quality Impr</w:t>
      </w:r>
      <w:r w:rsidR="0024781C" w:rsidRPr="00B52B2A">
        <w:rPr>
          <w:sz w:val="24"/>
          <w:szCs w:val="24"/>
        </w:rPr>
        <w:t>ovement Plan*</w:t>
      </w:r>
      <w:r w:rsidRPr="00B52B2A">
        <w:rPr>
          <w:sz w:val="24"/>
          <w:szCs w:val="24"/>
        </w:rPr>
        <w:t>. Schools have a choice to either report against their QIP using the Directorate template or to report progress here.</w:t>
      </w:r>
    </w:p>
    <w:p w14:paraId="7F9A8DB7" w14:textId="77777777" w:rsidR="009D045C" w:rsidRDefault="009D045C" w:rsidP="009D045C"/>
    <w:p w14:paraId="673BB544" w14:textId="77777777" w:rsidR="009D045C" w:rsidRPr="006B1EC9" w:rsidRDefault="009D045C" w:rsidP="009D045C">
      <w:pPr>
        <w:pStyle w:val="ListBullet2"/>
        <w:numPr>
          <w:ilvl w:val="0"/>
          <w:numId w:val="0"/>
        </w:numPr>
        <w:ind w:left="714" w:hanging="357"/>
        <w:rPr>
          <w:sz w:val="24"/>
          <w:szCs w:val="24"/>
        </w:rPr>
      </w:pPr>
      <w:r w:rsidRPr="006B1EC9">
        <w:rPr>
          <w:rStyle w:val="CommentReference"/>
          <w:sz w:val="24"/>
          <w:szCs w:val="24"/>
        </w:rPr>
        <w:t>Reporting on Preschool Improvement:</w:t>
      </w:r>
    </w:p>
    <w:p w14:paraId="78A5E16B" w14:textId="4BC3AE06"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Intentional learning opportunities aligning with the</w:t>
      </w:r>
      <w:r w:rsidR="00A35CCF">
        <w:rPr>
          <w:rStyle w:val="CommentReference"/>
          <w:sz w:val="24"/>
          <w:szCs w:val="24"/>
        </w:rPr>
        <w:t xml:space="preserve"> </w:t>
      </w:r>
      <w:r w:rsidR="00E974EA">
        <w:rPr>
          <w:rStyle w:val="CommentReference"/>
          <w:sz w:val="24"/>
          <w:szCs w:val="24"/>
        </w:rPr>
        <w:t>10</w:t>
      </w:r>
      <w:r w:rsidR="00A35CCF">
        <w:rPr>
          <w:rStyle w:val="CommentReference"/>
          <w:sz w:val="24"/>
          <w:szCs w:val="24"/>
        </w:rPr>
        <w:t xml:space="preserve"> </w:t>
      </w:r>
      <w:r w:rsidRPr="006B1EC9">
        <w:rPr>
          <w:rStyle w:val="CommentReference"/>
          <w:sz w:val="24"/>
          <w:szCs w:val="24"/>
        </w:rPr>
        <w:t>Essential Literacy Practices and PANLS is evident in planning documents. The effectiveness of these programs will be analysed in the 2020 PIPs results.</w:t>
      </w:r>
    </w:p>
    <w:p w14:paraId="0EC5BF68" w14:textId="2CF808E7"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The school executive team has developed a focus on literacy and numeracy during their supervision of preschool students. This is expected to support growth in these areas.</w:t>
      </w:r>
    </w:p>
    <w:p w14:paraId="534CC43C" w14:textId="3076E4CC"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The QIP for Evatt preschool in 2019 identified a need for more family input and critical feedback about the learning program. This was to be supported through the use of the Seesaw communication / portfolio app.</w:t>
      </w:r>
      <w:r w:rsidR="00A35CCF">
        <w:rPr>
          <w:rStyle w:val="CommentReference"/>
          <w:sz w:val="24"/>
          <w:szCs w:val="24"/>
        </w:rPr>
        <w:t xml:space="preserve"> </w:t>
      </w:r>
      <w:r w:rsidRPr="006B1EC9">
        <w:rPr>
          <w:rStyle w:val="CommentReference"/>
          <w:sz w:val="24"/>
          <w:szCs w:val="24"/>
        </w:rPr>
        <w:t xml:space="preserve">By the end of 2019, 93% of preschool students were connected to the app, with 73 parents accessing the data.  </w:t>
      </w:r>
    </w:p>
    <w:p w14:paraId="43110844" w14:textId="5C98B4EB"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Emergency procedures are recorded and practi</w:t>
      </w:r>
      <w:r w:rsidR="00A35CCF">
        <w:rPr>
          <w:rStyle w:val="CommentReference"/>
          <w:sz w:val="24"/>
          <w:szCs w:val="24"/>
        </w:rPr>
        <w:t>s</w:t>
      </w:r>
      <w:r w:rsidRPr="006B1EC9">
        <w:rPr>
          <w:rStyle w:val="CommentReference"/>
          <w:sz w:val="24"/>
          <w:szCs w:val="24"/>
        </w:rPr>
        <w:t xml:space="preserve">ed in accordance with the Evatt School schedule. In 2019, Evatt Preschool had 100% adherence accuracy for scheduled emergency procedure practices. Records of the scheduled and practiced procedures are located in the Preschool staff office. </w:t>
      </w:r>
    </w:p>
    <w:p w14:paraId="7F76E3B4" w14:textId="77777777"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Playground modifications were identified to support the inclusion and participation of all students.  Capital works has been carried out which includes visibility painting and ‘</w:t>
      </w:r>
      <w:r w:rsidRPr="006B1EC9">
        <w:rPr>
          <w:rStyle w:val="CommentReference"/>
          <w:i/>
          <w:iCs/>
          <w:sz w:val="24"/>
          <w:szCs w:val="24"/>
        </w:rPr>
        <w:t>soft-fall’</w:t>
      </w:r>
      <w:r w:rsidRPr="006B1EC9">
        <w:rPr>
          <w:rStyle w:val="CommentReference"/>
          <w:sz w:val="24"/>
          <w:szCs w:val="24"/>
        </w:rPr>
        <w:t xml:space="preserve"> ramps.</w:t>
      </w:r>
    </w:p>
    <w:p w14:paraId="0F0A69C7" w14:textId="5B2C9940"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 xml:space="preserve">Evatt Preschool currently has </w:t>
      </w:r>
      <w:r w:rsidR="00A35CCF">
        <w:rPr>
          <w:rStyle w:val="CommentReference"/>
          <w:sz w:val="24"/>
          <w:szCs w:val="24"/>
        </w:rPr>
        <w:t>eight</w:t>
      </w:r>
      <w:r w:rsidRPr="006B1EC9">
        <w:rPr>
          <w:rStyle w:val="CommentReference"/>
          <w:sz w:val="24"/>
          <w:szCs w:val="24"/>
        </w:rPr>
        <w:t xml:space="preserve"> students who have been identified as accessing external support services.  Information on available services, including drop-in sessions is available to all visitors to Preschool. </w:t>
      </w:r>
    </w:p>
    <w:p w14:paraId="1D88B4A9" w14:textId="77777777"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55% of the regular Preschool staff are formally trained in trauma sensitive practices. Four staff have no identified training in trauma sensitive practices and one staff member identifies that she would benefit from refresher training.</w:t>
      </w:r>
    </w:p>
    <w:p w14:paraId="2087882B" w14:textId="39D6EA8F"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 xml:space="preserve">Preschool classrooms have been equipped with resources to support students’ sensory needs. A space has been developed to support students’ sensory requirements. </w:t>
      </w:r>
    </w:p>
    <w:p w14:paraId="0A7FAC1F" w14:textId="29C30656"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 xml:space="preserve">There are currently </w:t>
      </w:r>
      <w:r w:rsidR="002447AE">
        <w:rPr>
          <w:rStyle w:val="CommentReference"/>
          <w:sz w:val="24"/>
          <w:szCs w:val="24"/>
        </w:rPr>
        <w:t xml:space="preserve">ten </w:t>
      </w:r>
      <w:r w:rsidRPr="006B1EC9">
        <w:rPr>
          <w:rStyle w:val="CommentReference"/>
          <w:sz w:val="24"/>
          <w:szCs w:val="24"/>
        </w:rPr>
        <w:t xml:space="preserve">students accessing the services of NSET/SAP, with an additional child being recently closed from these services. </w:t>
      </w:r>
    </w:p>
    <w:p w14:paraId="5EFAD436" w14:textId="77777777"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 xml:space="preserve">The QIP was last reviewed in  July 2019.  </w:t>
      </w:r>
    </w:p>
    <w:p w14:paraId="7DEB3908" w14:textId="77777777" w:rsidR="009D045C" w:rsidRPr="006B1EC9" w:rsidRDefault="009D045C" w:rsidP="00B52B2A">
      <w:pPr>
        <w:pStyle w:val="ListBullet2"/>
        <w:numPr>
          <w:ilvl w:val="0"/>
          <w:numId w:val="0"/>
        </w:numPr>
        <w:rPr>
          <w:rStyle w:val="CommentReference"/>
          <w:sz w:val="24"/>
          <w:szCs w:val="24"/>
        </w:rPr>
      </w:pPr>
    </w:p>
    <w:p w14:paraId="43F7D9DF" w14:textId="77777777" w:rsidR="009D045C" w:rsidRPr="006B1EC9" w:rsidRDefault="009D045C" w:rsidP="009D045C">
      <w:pPr>
        <w:pStyle w:val="ListBullet2"/>
        <w:numPr>
          <w:ilvl w:val="0"/>
          <w:numId w:val="0"/>
        </w:numPr>
        <w:ind w:left="714" w:hanging="357"/>
        <w:rPr>
          <w:rStyle w:val="CommentReference"/>
          <w:sz w:val="24"/>
          <w:szCs w:val="24"/>
        </w:rPr>
      </w:pPr>
      <w:r w:rsidRPr="006B1EC9">
        <w:rPr>
          <w:rStyle w:val="CommentReference"/>
          <w:sz w:val="24"/>
          <w:szCs w:val="24"/>
        </w:rPr>
        <w:t>Identified goals to continue:</w:t>
      </w:r>
    </w:p>
    <w:p w14:paraId="166E247E" w14:textId="49612CEC" w:rsidR="009D045C" w:rsidRPr="006B1EC9" w:rsidRDefault="00E22747" w:rsidP="009D045C">
      <w:pPr>
        <w:pStyle w:val="ListBullet2"/>
        <w:numPr>
          <w:ilvl w:val="1"/>
          <w:numId w:val="28"/>
        </w:numPr>
        <w:rPr>
          <w:rStyle w:val="CommentReference"/>
          <w:sz w:val="24"/>
          <w:szCs w:val="24"/>
        </w:rPr>
      </w:pPr>
      <w:r>
        <w:rPr>
          <w:rStyle w:val="CommentReference"/>
          <w:sz w:val="24"/>
          <w:szCs w:val="24"/>
        </w:rPr>
        <w:t>l</w:t>
      </w:r>
      <w:r w:rsidR="009D045C" w:rsidRPr="006B1EC9">
        <w:rPr>
          <w:rStyle w:val="CommentReference"/>
          <w:sz w:val="24"/>
          <w:szCs w:val="24"/>
        </w:rPr>
        <w:t>iteracy and numeracy growth to be formally tracked</w:t>
      </w:r>
    </w:p>
    <w:p w14:paraId="1A7ABF81" w14:textId="536D1681" w:rsidR="009D045C" w:rsidRPr="006B1EC9" w:rsidRDefault="00E22747" w:rsidP="009D045C">
      <w:pPr>
        <w:pStyle w:val="ListBullet2"/>
        <w:numPr>
          <w:ilvl w:val="1"/>
          <w:numId w:val="28"/>
        </w:numPr>
        <w:rPr>
          <w:rStyle w:val="CommentReference"/>
          <w:sz w:val="24"/>
          <w:szCs w:val="24"/>
        </w:rPr>
      </w:pPr>
      <w:r>
        <w:rPr>
          <w:rStyle w:val="CommentReference"/>
          <w:sz w:val="24"/>
          <w:szCs w:val="24"/>
        </w:rPr>
        <w:t>p</w:t>
      </w:r>
      <w:r w:rsidR="009D045C" w:rsidRPr="006B1EC9">
        <w:rPr>
          <w:rStyle w:val="CommentReference"/>
          <w:sz w:val="24"/>
          <w:szCs w:val="24"/>
        </w:rPr>
        <w:t>arent reflection on the use and effectiveness of Seesaw</w:t>
      </w:r>
    </w:p>
    <w:p w14:paraId="72118782" w14:textId="6D034C81" w:rsidR="009D045C" w:rsidRPr="006B1EC9" w:rsidRDefault="00C37FAF" w:rsidP="009D045C">
      <w:pPr>
        <w:pStyle w:val="ListBullet2"/>
        <w:numPr>
          <w:ilvl w:val="1"/>
          <w:numId w:val="28"/>
        </w:numPr>
        <w:rPr>
          <w:rStyle w:val="CommentReference"/>
          <w:sz w:val="24"/>
          <w:szCs w:val="24"/>
        </w:rPr>
      </w:pPr>
      <w:r>
        <w:rPr>
          <w:rStyle w:val="CommentReference"/>
          <w:sz w:val="24"/>
          <w:szCs w:val="24"/>
        </w:rPr>
        <w:t>e</w:t>
      </w:r>
      <w:r w:rsidR="009D045C" w:rsidRPr="006B1EC9">
        <w:rPr>
          <w:rStyle w:val="CommentReference"/>
          <w:sz w:val="24"/>
          <w:szCs w:val="24"/>
        </w:rPr>
        <w:t xml:space="preserve">mergency </w:t>
      </w:r>
      <w:r>
        <w:rPr>
          <w:rStyle w:val="CommentReference"/>
          <w:sz w:val="24"/>
          <w:szCs w:val="24"/>
        </w:rPr>
        <w:t xml:space="preserve">drills </w:t>
      </w:r>
      <w:r w:rsidR="009D045C" w:rsidRPr="006B1EC9">
        <w:rPr>
          <w:rStyle w:val="CommentReference"/>
          <w:sz w:val="24"/>
          <w:szCs w:val="24"/>
        </w:rPr>
        <w:t xml:space="preserve">practice schedule to </w:t>
      </w:r>
      <w:r>
        <w:rPr>
          <w:rStyle w:val="CommentReference"/>
          <w:sz w:val="24"/>
          <w:szCs w:val="24"/>
        </w:rPr>
        <w:t xml:space="preserve">continue </w:t>
      </w:r>
      <w:r w:rsidR="009D045C" w:rsidRPr="006B1EC9">
        <w:rPr>
          <w:rStyle w:val="CommentReference"/>
          <w:sz w:val="24"/>
          <w:szCs w:val="24"/>
        </w:rPr>
        <w:t xml:space="preserve">be </w:t>
      </w:r>
      <w:r>
        <w:rPr>
          <w:rStyle w:val="CommentReference"/>
          <w:sz w:val="24"/>
          <w:szCs w:val="24"/>
        </w:rPr>
        <w:t xml:space="preserve">timetabled termly </w:t>
      </w:r>
    </w:p>
    <w:p w14:paraId="258889A7" w14:textId="4F88ECEF" w:rsidR="009D045C" w:rsidRPr="006B1EC9" w:rsidRDefault="009D045C" w:rsidP="009D045C">
      <w:pPr>
        <w:pStyle w:val="ListBullet2"/>
        <w:numPr>
          <w:ilvl w:val="1"/>
          <w:numId w:val="28"/>
        </w:numPr>
        <w:rPr>
          <w:rStyle w:val="CommentReference"/>
          <w:sz w:val="24"/>
          <w:szCs w:val="24"/>
        </w:rPr>
      </w:pPr>
      <w:r w:rsidRPr="006B1EC9">
        <w:rPr>
          <w:rStyle w:val="CommentReference"/>
          <w:sz w:val="24"/>
          <w:szCs w:val="24"/>
        </w:rPr>
        <w:t xml:space="preserve">all </w:t>
      </w:r>
      <w:r w:rsidR="00C37FAF">
        <w:rPr>
          <w:rStyle w:val="CommentReference"/>
          <w:sz w:val="24"/>
          <w:szCs w:val="24"/>
        </w:rPr>
        <w:t xml:space="preserve">new </w:t>
      </w:r>
      <w:r w:rsidRPr="006B1EC9">
        <w:rPr>
          <w:rStyle w:val="CommentReference"/>
          <w:sz w:val="24"/>
          <w:szCs w:val="24"/>
        </w:rPr>
        <w:t xml:space="preserve">staff members </w:t>
      </w:r>
      <w:r w:rsidR="00C37FAF">
        <w:rPr>
          <w:rStyle w:val="CommentReference"/>
          <w:sz w:val="24"/>
          <w:szCs w:val="24"/>
        </w:rPr>
        <w:t xml:space="preserve">will </w:t>
      </w:r>
      <w:r w:rsidRPr="006B1EC9">
        <w:rPr>
          <w:rStyle w:val="CommentReference"/>
          <w:sz w:val="24"/>
          <w:szCs w:val="24"/>
        </w:rPr>
        <w:t>be offered opportunities for training in trauma sensitive practices</w:t>
      </w:r>
    </w:p>
    <w:p w14:paraId="1130D849" w14:textId="67BC8F8B" w:rsidR="009D045C" w:rsidRDefault="009D045C" w:rsidP="009D045C">
      <w:pPr>
        <w:pStyle w:val="ListBullet2"/>
        <w:numPr>
          <w:ilvl w:val="1"/>
          <w:numId w:val="28"/>
        </w:numPr>
        <w:rPr>
          <w:rStyle w:val="CommentReference"/>
          <w:sz w:val="24"/>
          <w:szCs w:val="24"/>
        </w:rPr>
      </w:pPr>
      <w:r w:rsidRPr="006B1EC9">
        <w:rPr>
          <w:rStyle w:val="CommentReference"/>
          <w:sz w:val="24"/>
          <w:szCs w:val="24"/>
        </w:rPr>
        <w:t>QIP to be regularly (quarterly) reviewed</w:t>
      </w:r>
    </w:p>
    <w:p w14:paraId="47DBB1AB" w14:textId="77777777" w:rsidR="00B52B2A" w:rsidRPr="00B52B2A" w:rsidRDefault="00B52B2A" w:rsidP="00B52B2A">
      <w:pPr>
        <w:pStyle w:val="ListBullet2"/>
        <w:numPr>
          <w:ilvl w:val="0"/>
          <w:numId w:val="0"/>
        </w:numPr>
        <w:ind w:left="1080"/>
        <w:rPr>
          <w:sz w:val="24"/>
          <w:szCs w:val="24"/>
        </w:rPr>
      </w:pPr>
    </w:p>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9893" w14:textId="77777777" w:rsidR="00B5119F" w:rsidRDefault="00B5119F" w:rsidP="00CA0BAD">
      <w:pPr>
        <w:spacing w:after="0" w:line="240" w:lineRule="auto"/>
      </w:pPr>
      <w:r>
        <w:separator/>
      </w:r>
    </w:p>
  </w:endnote>
  <w:endnote w:type="continuationSeparator" w:id="0">
    <w:p w14:paraId="542025D0" w14:textId="77777777" w:rsidR="00B5119F" w:rsidRDefault="00B5119F"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41539B2" w:rsidR="00164BAE" w:rsidRPr="00BF488D" w:rsidRDefault="00164BAE"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FB15FF">
              <w:rPr>
                <w:rFonts w:ascii="Arial" w:hAnsi="Arial" w:cs="Arial"/>
                <w:noProof/>
                <w:color w:val="808080" w:themeColor="background1" w:themeShade="80"/>
                <w:sz w:val="20"/>
                <w:szCs w:val="20"/>
              </w:rPr>
              <w:t>Wednesday, 18 December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164BAE" w:rsidRPr="008679D5" w:rsidRDefault="00164BAE"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2"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2"/>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048AB" w14:textId="77777777" w:rsidR="00B5119F" w:rsidRDefault="00B5119F" w:rsidP="00CA0BAD">
      <w:pPr>
        <w:spacing w:after="0" w:line="240" w:lineRule="auto"/>
      </w:pPr>
      <w:r>
        <w:separator/>
      </w:r>
    </w:p>
  </w:footnote>
  <w:footnote w:type="continuationSeparator" w:id="0">
    <w:p w14:paraId="15D3D2D7" w14:textId="77777777" w:rsidR="00B5119F" w:rsidRDefault="00B5119F"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164BAE" w:rsidRDefault="00164BAE"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164BAE" w:rsidRDefault="00164BAE"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7CD9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D81257"/>
    <w:multiLevelType w:val="hybridMultilevel"/>
    <w:tmpl w:val="9C4A3C16"/>
    <w:lvl w:ilvl="0" w:tplc="0C090001">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CD783D"/>
    <w:multiLevelType w:val="hybridMultilevel"/>
    <w:tmpl w:val="31AA9D84"/>
    <w:lvl w:ilvl="0" w:tplc="0C090001">
      <w:start w:val="1"/>
      <w:numFmt w:val="bullet"/>
      <w:lvlText w:val=""/>
      <w:lvlJc w:val="left"/>
      <w:pPr>
        <w:ind w:left="360" w:hanging="360"/>
      </w:pPr>
      <w:rPr>
        <w:rFonts w:ascii="Symbol" w:hAnsi="Symbol" w:hint="default"/>
      </w:rPr>
    </w:lvl>
    <w:lvl w:ilvl="1" w:tplc="46A6BB66">
      <w:start w:val="1"/>
      <w:numFmt w:val="bullet"/>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0F0D63"/>
    <w:multiLevelType w:val="hybridMultilevel"/>
    <w:tmpl w:val="36362F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5300B0D"/>
    <w:multiLevelType w:val="hybridMultilevel"/>
    <w:tmpl w:val="48242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E4149"/>
    <w:multiLevelType w:val="hybridMultilevel"/>
    <w:tmpl w:val="9D10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06633C"/>
    <w:multiLevelType w:val="hybridMultilevel"/>
    <w:tmpl w:val="01AED2B6"/>
    <w:lvl w:ilvl="0" w:tplc="D5EC5E90">
      <w:start w:val="1"/>
      <w:numFmt w:val="bullet"/>
      <w:lvlText w:val=""/>
      <w:lvlJc w:val="left"/>
      <w:pPr>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046B73"/>
    <w:multiLevelType w:val="hybridMultilevel"/>
    <w:tmpl w:val="D0F26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B70EB6"/>
    <w:multiLevelType w:val="hybridMultilevel"/>
    <w:tmpl w:val="89AC2D82"/>
    <w:lvl w:ilvl="0" w:tplc="6E1A50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D31BD7"/>
    <w:multiLevelType w:val="hybridMultilevel"/>
    <w:tmpl w:val="DC566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202DFA"/>
    <w:multiLevelType w:val="hybridMultilevel"/>
    <w:tmpl w:val="ED1A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2017B6"/>
    <w:multiLevelType w:val="hybridMultilevel"/>
    <w:tmpl w:val="C9681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481AB2"/>
    <w:multiLevelType w:val="hybridMultilevel"/>
    <w:tmpl w:val="92508056"/>
    <w:lvl w:ilvl="0" w:tplc="8D00D0D8">
      <w:start w:val="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A204D9"/>
    <w:multiLevelType w:val="hybridMultilevel"/>
    <w:tmpl w:val="014C0BF8"/>
    <w:lvl w:ilvl="0" w:tplc="0C090001">
      <w:start w:val="1"/>
      <w:numFmt w:val="bullet"/>
      <w:lvlText w:val=""/>
      <w:lvlJc w:val="left"/>
      <w:pPr>
        <w:ind w:left="720" w:hanging="360"/>
      </w:pPr>
      <w:rPr>
        <w:rFonts w:ascii="Symbol" w:hAnsi="Symbol" w:hint="default"/>
      </w:rPr>
    </w:lvl>
    <w:lvl w:ilvl="1" w:tplc="8D00D0D8">
      <w:start w:val="70"/>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131ABA"/>
    <w:multiLevelType w:val="hybridMultilevel"/>
    <w:tmpl w:val="FA7AA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A27CF3"/>
    <w:multiLevelType w:val="hybridMultilevel"/>
    <w:tmpl w:val="735E72B2"/>
    <w:lvl w:ilvl="0" w:tplc="8D00D0D8">
      <w:start w:val="7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F415DC"/>
    <w:multiLevelType w:val="hybridMultilevel"/>
    <w:tmpl w:val="A88EE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61019C"/>
    <w:multiLevelType w:val="hybridMultilevel"/>
    <w:tmpl w:val="EC749D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7AF2124"/>
    <w:multiLevelType w:val="hybridMultilevel"/>
    <w:tmpl w:val="6E10EF8E"/>
    <w:lvl w:ilvl="0" w:tplc="DCDEB86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15:restartNumberingAfterBreak="0">
    <w:nsid w:val="5C905133"/>
    <w:multiLevelType w:val="hybridMultilevel"/>
    <w:tmpl w:val="CBC8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321C7E"/>
    <w:multiLevelType w:val="hybridMultilevel"/>
    <w:tmpl w:val="837471DA"/>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FF77DB"/>
    <w:multiLevelType w:val="hybridMultilevel"/>
    <w:tmpl w:val="59CECDAE"/>
    <w:lvl w:ilvl="0" w:tplc="AFC83472">
      <w:start w:val="1"/>
      <w:numFmt w:val="lowerLetter"/>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7" w15:restartNumberingAfterBreak="0">
    <w:nsid w:val="64D51ED1"/>
    <w:multiLevelType w:val="hybridMultilevel"/>
    <w:tmpl w:val="F44EE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659E39D5"/>
    <w:multiLevelType w:val="hybridMultilevel"/>
    <w:tmpl w:val="5F1631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4935BD"/>
    <w:multiLevelType w:val="hybridMultilevel"/>
    <w:tmpl w:val="8EC832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8CF08A6"/>
    <w:multiLevelType w:val="hybridMultilevel"/>
    <w:tmpl w:val="AD807B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C66AD1"/>
    <w:multiLevelType w:val="hybridMultilevel"/>
    <w:tmpl w:val="3CEA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6A6BBB"/>
    <w:multiLevelType w:val="hybridMultilevel"/>
    <w:tmpl w:val="5756E374"/>
    <w:lvl w:ilvl="0" w:tplc="3C82B5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2"/>
  </w:num>
  <w:num w:numId="4">
    <w:abstractNumId w:val="26"/>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3"/>
  </w:num>
  <w:num w:numId="18">
    <w:abstractNumId w:val="21"/>
  </w:num>
  <w:num w:numId="19">
    <w:abstractNumId w:val="39"/>
  </w:num>
  <w:num w:numId="20">
    <w:abstractNumId w:val="18"/>
  </w:num>
  <w:num w:numId="21">
    <w:abstractNumId w:val="25"/>
  </w:num>
  <w:num w:numId="22">
    <w:abstractNumId w:val="28"/>
  </w:num>
  <w:num w:numId="23">
    <w:abstractNumId w:val="24"/>
  </w:num>
  <w:num w:numId="24">
    <w:abstractNumId w:val="40"/>
  </w:num>
  <w:num w:numId="25">
    <w:abstractNumId w:val="19"/>
  </w:num>
  <w:num w:numId="26">
    <w:abstractNumId w:val="42"/>
  </w:num>
  <w:num w:numId="27">
    <w:abstractNumId w:val="37"/>
  </w:num>
  <w:num w:numId="28">
    <w:abstractNumId w:val="16"/>
  </w:num>
  <w:num w:numId="29">
    <w:abstractNumId w:val="31"/>
  </w:num>
  <w:num w:numId="30">
    <w:abstractNumId w:val="34"/>
  </w:num>
  <w:num w:numId="31">
    <w:abstractNumId w:val="36"/>
  </w:num>
  <w:num w:numId="32">
    <w:abstractNumId w:val="33"/>
  </w:num>
  <w:num w:numId="33">
    <w:abstractNumId w:val="38"/>
  </w:num>
  <w:num w:numId="34">
    <w:abstractNumId w:val="41"/>
  </w:num>
  <w:num w:numId="35">
    <w:abstractNumId w:val="14"/>
  </w:num>
  <w:num w:numId="36">
    <w:abstractNumId w:val="27"/>
  </w:num>
  <w:num w:numId="37">
    <w:abstractNumId w:val="20"/>
  </w:num>
  <w:num w:numId="38">
    <w:abstractNumId w:val="35"/>
  </w:num>
  <w:num w:numId="39">
    <w:abstractNumId w:val="11"/>
  </w:num>
  <w:num w:numId="40">
    <w:abstractNumId w:val="22"/>
  </w:num>
  <w:num w:numId="41">
    <w:abstractNumId w:val="29"/>
  </w:num>
  <w:num w:numId="42">
    <w:abstractNumId w:val="22"/>
  </w:num>
  <w:num w:numId="43">
    <w:abstractNumId w:val="12"/>
  </w:num>
  <w:num w:numId="44">
    <w:abstractNumId w:val="22"/>
  </w:num>
  <w:num w:numId="45">
    <w:abstractNumId w:val="2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32C3"/>
    <w:rsid w:val="00005707"/>
    <w:rsid w:val="00005931"/>
    <w:rsid w:val="00005DFF"/>
    <w:rsid w:val="00010E36"/>
    <w:rsid w:val="000375C6"/>
    <w:rsid w:val="0004614E"/>
    <w:rsid w:val="000577ED"/>
    <w:rsid w:val="000578BA"/>
    <w:rsid w:val="00057DAD"/>
    <w:rsid w:val="00074845"/>
    <w:rsid w:val="00093D2B"/>
    <w:rsid w:val="000979E1"/>
    <w:rsid w:val="000E3BA5"/>
    <w:rsid w:val="000E432D"/>
    <w:rsid w:val="000E4A9C"/>
    <w:rsid w:val="000F7E7C"/>
    <w:rsid w:val="001073E5"/>
    <w:rsid w:val="00107AE2"/>
    <w:rsid w:val="00110713"/>
    <w:rsid w:val="00115AA9"/>
    <w:rsid w:val="001236A2"/>
    <w:rsid w:val="00132917"/>
    <w:rsid w:val="00150B61"/>
    <w:rsid w:val="001618C9"/>
    <w:rsid w:val="00161E50"/>
    <w:rsid w:val="00163579"/>
    <w:rsid w:val="00164BAE"/>
    <w:rsid w:val="00172362"/>
    <w:rsid w:val="001822D9"/>
    <w:rsid w:val="00183DE5"/>
    <w:rsid w:val="001B26EA"/>
    <w:rsid w:val="001B2E33"/>
    <w:rsid w:val="001B7EE3"/>
    <w:rsid w:val="001C0A08"/>
    <w:rsid w:val="001D2C42"/>
    <w:rsid w:val="00212560"/>
    <w:rsid w:val="002130FB"/>
    <w:rsid w:val="002145F7"/>
    <w:rsid w:val="00232C5E"/>
    <w:rsid w:val="002447AE"/>
    <w:rsid w:val="0024781C"/>
    <w:rsid w:val="0025214D"/>
    <w:rsid w:val="00266E77"/>
    <w:rsid w:val="00271528"/>
    <w:rsid w:val="00283EAF"/>
    <w:rsid w:val="002A37C2"/>
    <w:rsid w:val="002B61DD"/>
    <w:rsid w:val="002E42D9"/>
    <w:rsid w:val="002F2C6F"/>
    <w:rsid w:val="002F4184"/>
    <w:rsid w:val="00300F72"/>
    <w:rsid w:val="00304E6B"/>
    <w:rsid w:val="00304FD1"/>
    <w:rsid w:val="00334BBF"/>
    <w:rsid w:val="00342B3F"/>
    <w:rsid w:val="00357B4E"/>
    <w:rsid w:val="00365890"/>
    <w:rsid w:val="00365A1C"/>
    <w:rsid w:val="00373DC0"/>
    <w:rsid w:val="00377F0F"/>
    <w:rsid w:val="0038601C"/>
    <w:rsid w:val="00391C22"/>
    <w:rsid w:val="003A7764"/>
    <w:rsid w:val="003B5E3D"/>
    <w:rsid w:val="003C2864"/>
    <w:rsid w:val="003C69DC"/>
    <w:rsid w:val="003E1EFB"/>
    <w:rsid w:val="004174EE"/>
    <w:rsid w:val="00421D24"/>
    <w:rsid w:val="00424CFC"/>
    <w:rsid w:val="00435AB7"/>
    <w:rsid w:val="00435C6B"/>
    <w:rsid w:val="00436626"/>
    <w:rsid w:val="004429E2"/>
    <w:rsid w:val="004510EE"/>
    <w:rsid w:val="00452A69"/>
    <w:rsid w:val="0045783F"/>
    <w:rsid w:val="00461D07"/>
    <w:rsid w:val="00481BD2"/>
    <w:rsid w:val="00482FC8"/>
    <w:rsid w:val="00492440"/>
    <w:rsid w:val="004A0562"/>
    <w:rsid w:val="004A14B8"/>
    <w:rsid w:val="004B10F1"/>
    <w:rsid w:val="004C32E2"/>
    <w:rsid w:val="004D00F4"/>
    <w:rsid w:val="004D1CAB"/>
    <w:rsid w:val="004D5E45"/>
    <w:rsid w:val="004E08C5"/>
    <w:rsid w:val="004F434F"/>
    <w:rsid w:val="00506D98"/>
    <w:rsid w:val="005171E9"/>
    <w:rsid w:val="00520A86"/>
    <w:rsid w:val="00557F65"/>
    <w:rsid w:val="005611F4"/>
    <w:rsid w:val="0057672E"/>
    <w:rsid w:val="0058339C"/>
    <w:rsid w:val="0059350F"/>
    <w:rsid w:val="005A031C"/>
    <w:rsid w:val="005A4749"/>
    <w:rsid w:val="005C03FD"/>
    <w:rsid w:val="005C7432"/>
    <w:rsid w:val="005E76E4"/>
    <w:rsid w:val="005F3B55"/>
    <w:rsid w:val="00605210"/>
    <w:rsid w:val="006063AE"/>
    <w:rsid w:val="00610A38"/>
    <w:rsid w:val="00624A85"/>
    <w:rsid w:val="00631663"/>
    <w:rsid w:val="00637925"/>
    <w:rsid w:val="00640EE8"/>
    <w:rsid w:val="0064716F"/>
    <w:rsid w:val="00650F8C"/>
    <w:rsid w:val="00651C61"/>
    <w:rsid w:val="00653D5E"/>
    <w:rsid w:val="00656640"/>
    <w:rsid w:val="00665C12"/>
    <w:rsid w:val="0066643F"/>
    <w:rsid w:val="00674E1D"/>
    <w:rsid w:val="006827FF"/>
    <w:rsid w:val="006830C3"/>
    <w:rsid w:val="0068787F"/>
    <w:rsid w:val="006A2C89"/>
    <w:rsid w:val="006A31D6"/>
    <w:rsid w:val="006A5062"/>
    <w:rsid w:val="006B1EC9"/>
    <w:rsid w:val="006C5F98"/>
    <w:rsid w:val="006C6E73"/>
    <w:rsid w:val="006D14C4"/>
    <w:rsid w:val="006D2F6B"/>
    <w:rsid w:val="006D7174"/>
    <w:rsid w:val="006E7078"/>
    <w:rsid w:val="0073317D"/>
    <w:rsid w:val="00733E87"/>
    <w:rsid w:val="007347A7"/>
    <w:rsid w:val="007375B4"/>
    <w:rsid w:val="00752390"/>
    <w:rsid w:val="00773BEF"/>
    <w:rsid w:val="00791CC1"/>
    <w:rsid w:val="007B0189"/>
    <w:rsid w:val="007B6696"/>
    <w:rsid w:val="007D407C"/>
    <w:rsid w:val="007E00FB"/>
    <w:rsid w:val="007E278B"/>
    <w:rsid w:val="008028F1"/>
    <w:rsid w:val="00807B9C"/>
    <w:rsid w:val="008300DD"/>
    <w:rsid w:val="00837137"/>
    <w:rsid w:val="00846E51"/>
    <w:rsid w:val="008679D5"/>
    <w:rsid w:val="008714AD"/>
    <w:rsid w:val="00873163"/>
    <w:rsid w:val="0088256B"/>
    <w:rsid w:val="00884322"/>
    <w:rsid w:val="008928DD"/>
    <w:rsid w:val="00895A49"/>
    <w:rsid w:val="00896B06"/>
    <w:rsid w:val="00896B58"/>
    <w:rsid w:val="008A01DA"/>
    <w:rsid w:val="008A49DE"/>
    <w:rsid w:val="008C5074"/>
    <w:rsid w:val="008D3410"/>
    <w:rsid w:val="008E3DBD"/>
    <w:rsid w:val="008F463B"/>
    <w:rsid w:val="00915ADE"/>
    <w:rsid w:val="0093040B"/>
    <w:rsid w:val="00932E67"/>
    <w:rsid w:val="00937D6F"/>
    <w:rsid w:val="00944993"/>
    <w:rsid w:val="009651C1"/>
    <w:rsid w:val="009738DB"/>
    <w:rsid w:val="0098091E"/>
    <w:rsid w:val="00986927"/>
    <w:rsid w:val="00997CD0"/>
    <w:rsid w:val="009A7096"/>
    <w:rsid w:val="009A76C6"/>
    <w:rsid w:val="009B454E"/>
    <w:rsid w:val="009B6E11"/>
    <w:rsid w:val="009B7107"/>
    <w:rsid w:val="009C7521"/>
    <w:rsid w:val="009D045C"/>
    <w:rsid w:val="009E2D26"/>
    <w:rsid w:val="009E4CA6"/>
    <w:rsid w:val="009F5F9D"/>
    <w:rsid w:val="00A07EBE"/>
    <w:rsid w:val="00A112C4"/>
    <w:rsid w:val="00A1525D"/>
    <w:rsid w:val="00A2788B"/>
    <w:rsid w:val="00A3595F"/>
    <w:rsid w:val="00A35CCF"/>
    <w:rsid w:val="00A35EC6"/>
    <w:rsid w:val="00A4281D"/>
    <w:rsid w:val="00A55820"/>
    <w:rsid w:val="00A60411"/>
    <w:rsid w:val="00A75157"/>
    <w:rsid w:val="00A825D9"/>
    <w:rsid w:val="00A96136"/>
    <w:rsid w:val="00A967A3"/>
    <w:rsid w:val="00AB3505"/>
    <w:rsid w:val="00AB471C"/>
    <w:rsid w:val="00AB6C47"/>
    <w:rsid w:val="00AC63F6"/>
    <w:rsid w:val="00AD7D38"/>
    <w:rsid w:val="00AE1CAD"/>
    <w:rsid w:val="00AE2FBD"/>
    <w:rsid w:val="00AE3C70"/>
    <w:rsid w:val="00AE5F3E"/>
    <w:rsid w:val="00B06296"/>
    <w:rsid w:val="00B10319"/>
    <w:rsid w:val="00B13DE2"/>
    <w:rsid w:val="00B16907"/>
    <w:rsid w:val="00B3380D"/>
    <w:rsid w:val="00B36AF4"/>
    <w:rsid w:val="00B41802"/>
    <w:rsid w:val="00B42A3B"/>
    <w:rsid w:val="00B43C89"/>
    <w:rsid w:val="00B469EB"/>
    <w:rsid w:val="00B5119F"/>
    <w:rsid w:val="00B52B2A"/>
    <w:rsid w:val="00B53B59"/>
    <w:rsid w:val="00B734D8"/>
    <w:rsid w:val="00B83125"/>
    <w:rsid w:val="00B83BCC"/>
    <w:rsid w:val="00B865A2"/>
    <w:rsid w:val="00BB5CFC"/>
    <w:rsid w:val="00BD5699"/>
    <w:rsid w:val="00BD659D"/>
    <w:rsid w:val="00BF04A1"/>
    <w:rsid w:val="00BF4478"/>
    <w:rsid w:val="00C0648C"/>
    <w:rsid w:val="00C06492"/>
    <w:rsid w:val="00C11A10"/>
    <w:rsid w:val="00C2086D"/>
    <w:rsid w:val="00C220AA"/>
    <w:rsid w:val="00C25FFB"/>
    <w:rsid w:val="00C36B48"/>
    <w:rsid w:val="00C37FAF"/>
    <w:rsid w:val="00C47AC9"/>
    <w:rsid w:val="00C504F5"/>
    <w:rsid w:val="00C533EC"/>
    <w:rsid w:val="00C63CC4"/>
    <w:rsid w:val="00C65900"/>
    <w:rsid w:val="00C77B0A"/>
    <w:rsid w:val="00C851C9"/>
    <w:rsid w:val="00C91C8E"/>
    <w:rsid w:val="00CA0BAD"/>
    <w:rsid w:val="00CA10CD"/>
    <w:rsid w:val="00CA26FB"/>
    <w:rsid w:val="00CF3F40"/>
    <w:rsid w:val="00CF6BC9"/>
    <w:rsid w:val="00CF7A8D"/>
    <w:rsid w:val="00D03B0C"/>
    <w:rsid w:val="00D05165"/>
    <w:rsid w:val="00D13A3E"/>
    <w:rsid w:val="00D21886"/>
    <w:rsid w:val="00D23975"/>
    <w:rsid w:val="00D248DE"/>
    <w:rsid w:val="00D43796"/>
    <w:rsid w:val="00D56F59"/>
    <w:rsid w:val="00D629F6"/>
    <w:rsid w:val="00D62B8E"/>
    <w:rsid w:val="00D66148"/>
    <w:rsid w:val="00D72B39"/>
    <w:rsid w:val="00D731BD"/>
    <w:rsid w:val="00DA09ED"/>
    <w:rsid w:val="00DA4480"/>
    <w:rsid w:val="00DB037A"/>
    <w:rsid w:val="00DB0A5C"/>
    <w:rsid w:val="00DB6FE5"/>
    <w:rsid w:val="00DC5F95"/>
    <w:rsid w:val="00DC700C"/>
    <w:rsid w:val="00DC77B2"/>
    <w:rsid w:val="00DE43E6"/>
    <w:rsid w:val="00DE75EB"/>
    <w:rsid w:val="00DF0245"/>
    <w:rsid w:val="00DF5148"/>
    <w:rsid w:val="00DF695B"/>
    <w:rsid w:val="00E04F9C"/>
    <w:rsid w:val="00E05451"/>
    <w:rsid w:val="00E061B8"/>
    <w:rsid w:val="00E14A54"/>
    <w:rsid w:val="00E22747"/>
    <w:rsid w:val="00E22AB2"/>
    <w:rsid w:val="00E35A85"/>
    <w:rsid w:val="00E434FA"/>
    <w:rsid w:val="00E54CC0"/>
    <w:rsid w:val="00E57CD6"/>
    <w:rsid w:val="00E81DFA"/>
    <w:rsid w:val="00E8415D"/>
    <w:rsid w:val="00E84557"/>
    <w:rsid w:val="00E974EA"/>
    <w:rsid w:val="00EA1B8A"/>
    <w:rsid w:val="00EA73BA"/>
    <w:rsid w:val="00EB2F39"/>
    <w:rsid w:val="00EB47A9"/>
    <w:rsid w:val="00EB70CE"/>
    <w:rsid w:val="00EB7DDF"/>
    <w:rsid w:val="00EC5246"/>
    <w:rsid w:val="00EE4424"/>
    <w:rsid w:val="00EF11AE"/>
    <w:rsid w:val="00EF2574"/>
    <w:rsid w:val="00EF43A2"/>
    <w:rsid w:val="00F05C79"/>
    <w:rsid w:val="00F4020A"/>
    <w:rsid w:val="00F44826"/>
    <w:rsid w:val="00F46C46"/>
    <w:rsid w:val="00F536D7"/>
    <w:rsid w:val="00F63832"/>
    <w:rsid w:val="00F87A19"/>
    <w:rsid w:val="00F971BA"/>
    <w:rsid w:val="00FA4C9B"/>
    <w:rsid w:val="00FA5B34"/>
    <w:rsid w:val="00FA6811"/>
    <w:rsid w:val="00FA6A61"/>
    <w:rsid w:val="00FB0E3A"/>
    <w:rsid w:val="00FB15FF"/>
    <w:rsid w:val="00FB2CE2"/>
    <w:rsid w:val="00FB31F0"/>
    <w:rsid w:val="00FC6A99"/>
    <w:rsid w:val="00FD1BB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DotPointLVL1">
    <w:name w:val="Dot Point LVL1"/>
    <w:basedOn w:val="Normal"/>
    <w:qFormat/>
    <w:rsid w:val="00DC700C"/>
    <w:pPr>
      <w:ind w:left="720" w:hanging="360"/>
      <w:contextualSpacing/>
    </w:pPr>
  </w:style>
  <w:style w:type="paragraph" w:customStyle="1" w:styleId="DotPointLVL2">
    <w:name w:val="Dot Point LVL2"/>
    <w:basedOn w:val="Normal"/>
    <w:qFormat/>
    <w:rsid w:val="00DC700C"/>
    <w:pPr>
      <w:ind w:left="714" w:hanging="357"/>
      <w:contextualSpacing/>
    </w:pPr>
    <w:rPr>
      <w:rFonts w:ascii="Calibri" w:eastAsia="Calibri" w:hAnsi="Calibri" w:cs="Calibri"/>
      <w:i/>
      <w:lang w:eastAsia="en-AU" w:bidi="en-AU"/>
    </w:rPr>
  </w:style>
  <w:style w:type="paragraph" w:styleId="NormalWeb">
    <w:name w:val="Normal (Web)"/>
    <w:basedOn w:val="Normal"/>
    <w:uiPriority w:val="99"/>
    <w:semiHidden/>
    <w:unhideWhenUsed/>
    <w:rsid w:val="0088256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Endorsement">
    <w:name w:val="Endorsement"/>
    <w:next w:val="BodyText"/>
    <w:rsid w:val="0088256B"/>
    <w:pPr>
      <w:spacing w:before="720" w:after="360"/>
    </w:pPr>
    <w:rPr>
      <w:rFonts w:ascii="Arial" w:eastAsia="Times New Roman" w:hAnsi="Arial" w:cs="Arial"/>
      <w:bCs/>
      <w:i/>
      <w:color w:val="000000" w:themeColor="text1"/>
      <w:sz w:val="24"/>
      <w:szCs w:val="24"/>
      <w:lang w:val="x-none" w:eastAsia="x-none"/>
    </w:rPr>
  </w:style>
  <w:style w:type="paragraph" w:customStyle="1" w:styleId="TableBodyLeft">
    <w:name w:val="TableBodyLeft"/>
    <w:rsid w:val="008F463B"/>
    <w:rPr>
      <w:rFonts w:eastAsia="Times New Roman" w:cs="Times New Roman"/>
      <w:lang w:val="en-US" w:eastAsia="x-none"/>
    </w:rPr>
  </w:style>
  <w:style w:type="character" w:styleId="Hyperlink">
    <w:name w:val="Hyperlink"/>
    <w:basedOn w:val="DefaultParagraphFont"/>
    <w:uiPriority w:val="99"/>
    <w:semiHidden/>
    <w:unhideWhenUsed/>
    <w:rsid w:val="009D04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400518406">
      <w:bodyDiv w:val="1"/>
      <w:marLeft w:val="0"/>
      <w:marRight w:val="0"/>
      <w:marTop w:val="0"/>
      <w:marBottom w:val="0"/>
      <w:divBdr>
        <w:top w:val="none" w:sz="0" w:space="0" w:color="auto"/>
        <w:left w:val="none" w:sz="0" w:space="0" w:color="auto"/>
        <w:bottom w:val="none" w:sz="0" w:space="0" w:color="auto"/>
        <w:right w:val="none" w:sz="0" w:space="0" w:color="auto"/>
      </w:divBdr>
    </w:div>
    <w:div w:id="627131956">
      <w:bodyDiv w:val="1"/>
      <w:marLeft w:val="0"/>
      <w:marRight w:val="0"/>
      <w:marTop w:val="0"/>
      <w:marBottom w:val="0"/>
      <w:divBdr>
        <w:top w:val="none" w:sz="0" w:space="0" w:color="auto"/>
        <w:left w:val="none" w:sz="0" w:space="0" w:color="auto"/>
        <w:bottom w:val="none" w:sz="0" w:space="0" w:color="auto"/>
        <w:right w:val="none" w:sz="0" w:space="0" w:color="auto"/>
      </w:divBdr>
    </w:div>
    <w:div w:id="642664442">
      <w:bodyDiv w:val="1"/>
      <w:marLeft w:val="0"/>
      <w:marRight w:val="0"/>
      <w:marTop w:val="0"/>
      <w:marBottom w:val="0"/>
      <w:divBdr>
        <w:top w:val="none" w:sz="0" w:space="0" w:color="auto"/>
        <w:left w:val="none" w:sz="0" w:space="0" w:color="auto"/>
        <w:bottom w:val="none" w:sz="0" w:space="0" w:color="auto"/>
        <w:right w:val="none" w:sz="0" w:space="0" w:color="auto"/>
      </w:divBdr>
    </w:div>
    <w:div w:id="9892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457CFC"/>
    <w:rsid w:val="008074B7"/>
    <w:rsid w:val="00832C85"/>
    <w:rsid w:val="008B6DE0"/>
    <w:rsid w:val="008E48F7"/>
    <w:rsid w:val="008F4B21"/>
    <w:rsid w:val="00BD2E85"/>
    <w:rsid w:val="00BE2497"/>
    <w:rsid w:val="00BF5098"/>
    <w:rsid w:val="00FB4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5029</Words>
  <Characters>27112</Characters>
  <Application>Microsoft Office Word</Application>
  <DocSecurity>4</DocSecurity>
  <Lines>661</Lines>
  <Paragraphs>272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2</cp:revision>
  <cp:lastPrinted>2018-11-20T01:48:00Z</cp:lastPrinted>
  <dcterms:created xsi:type="dcterms:W3CDTF">2020-02-24T04:21:00Z</dcterms:created>
  <dcterms:modified xsi:type="dcterms:W3CDTF">2020-02-24T04:21:00Z</dcterms:modified>
</cp:coreProperties>
</file>