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15F9A5E" w:rsidR="00FE1945" w:rsidRPr="00563A3D" w:rsidRDefault="004A7730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Belconnen High School</w:t>
          </w:r>
        </w:p>
      </w:sdtContent>
    </w:sdt>
    <w:p w14:paraId="63330FCF" w14:textId="2F09FD2F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4A7730">
            <w:t>Belconnen</w:t>
          </w:r>
        </w:sdtContent>
      </w:sdt>
    </w:p>
    <w:p w14:paraId="38F253B0" w14:textId="10EA01B5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4A7730">
        <w:t>20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0CC04C0C" w:rsidR="00B10319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4A7730">
        <w:t>20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17C730E5" w14:textId="77777777" w:rsidR="00DB6D6F" w:rsidRPr="00360061" w:rsidRDefault="00DB6D6F" w:rsidP="0058339C">
      <w:pPr>
        <w:pStyle w:val="BodyText"/>
        <w:rPr>
          <w:b/>
          <w:bCs/>
        </w:rPr>
      </w:pPr>
      <w:r w:rsidRPr="00360061">
        <w:rPr>
          <w:b/>
          <w:bCs/>
        </w:rPr>
        <w:t xml:space="preserve">Note: Due to the significant disruptive events of 2020 the data collection cycles of some measures were interrupted. Where this has occurred an N/A entry has been used. </w:t>
      </w:r>
    </w:p>
    <w:p w14:paraId="4C974366" w14:textId="14E7B2E8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2C43B166" w:rsidR="00300F72" w:rsidRPr="00204FC6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20891D45" w14:textId="77777777" w:rsidR="00204FC6" w:rsidRPr="00DB6D6F" w:rsidRDefault="00204FC6" w:rsidP="00DB6D6F">
      <w:pPr>
        <w:pStyle w:val="BodyText"/>
        <w:spacing w:line="180" w:lineRule="atLeast"/>
        <w:rPr>
          <w:sz w:val="6"/>
          <w:szCs w:val="6"/>
        </w:rPr>
      </w:pPr>
    </w:p>
    <w:p w14:paraId="0E4AE3ED" w14:textId="7ADD8D78" w:rsidR="00846E51" w:rsidRPr="00132917" w:rsidRDefault="00300F72" w:rsidP="00132917">
      <w:pPr>
        <w:pStyle w:val="BodyText"/>
      </w:pPr>
      <w:r w:rsidRPr="00132917">
        <w:t>In 20</w:t>
      </w:r>
      <w:r w:rsidR="004A7730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</w:t>
      </w:r>
      <w:r w:rsidR="00204FC6">
        <w:t xml:space="preserve">Priority 1 and 2 </w:t>
      </w:r>
      <w:r w:rsidRPr="00132917">
        <w:t>(see reporting for detail):</w:t>
      </w:r>
    </w:p>
    <w:p w14:paraId="7EF458B7" w14:textId="311C9D6F" w:rsidR="00AD53EF" w:rsidRDefault="00AD53EF" w:rsidP="00AD53EF">
      <w:pPr>
        <w:pStyle w:val="ListBullet"/>
      </w:pPr>
      <w:r>
        <w:t xml:space="preserve">Development of 5 Action Teams (Curriculum, Pedagogy, Cultural Integrity, PBL and Data) where staff use multiple sources of data, </w:t>
      </w:r>
      <w:proofErr w:type="gramStart"/>
      <w:r>
        <w:t>review</w:t>
      </w:r>
      <w:proofErr w:type="gramEnd"/>
      <w:r>
        <w:t xml:space="preserve"> and evaluation to plan for school-wide action </w:t>
      </w:r>
    </w:p>
    <w:p w14:paraId="661AA395" w14:textId="6F7E2B23" w:rsidR="00204FC6" w:rsidRDefault="004A7730" w:rsidP="00DB6D6F">
      <w:pPr>
        <w:pStyle w:val="ListBullet"/>
      </w:pPr>
      <w:r>
        <w:t>Targeting wellbeing interventions to student need</w:t>
      </w:r>
    </w:p>
    <w:p w14:paraId="5649BF32" w14:textId="195A1D24" w:rsidR="00AD53EF" w:rsidRDefault="00AD53EF" w:rsidP="00DB6D6F">
      <w:pPr>
        <w:pStyle w:val="ListBullet"/>
      </w:pPr>
      <w:r>
        <w:t>Ensuring school climate facilitates wellbeing and inclusion for students and families</w:t>
      </w:r>
    </w:p>
    <w:p w14:paraId="4237A615" w14:textId="77777777" w:rsidR="00300F72" w:rsidRPr="00DB6D6F" w:rsidRDefault="00300F72" w:rsidP="00300F72">
      <w:pPr>
        <w:pStyle w:val="BodyText"/>
        <w:rPr>
          <w:sz w:val="12"/>
          <w:szCs w:val="12"/>
        </w:rPr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3BF96DCC" w:rsidR="00300F72" w:rsidRPr="00204FC6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7970E3BC" w14:textId="77777777" w:rsidR="00204FC6" w:rsidRPr="00DB6D6F" w:rsidRDefault="00204FC6" w:rsidP="00132917">
      <w:pPr>
        <w:pStyle w:val="BodyText"/>
        <w:rPr>
          <w:sz w:val="10"/>
          <w:szCs w:val="10"/>
        </w:rPr>
      </w:pPr>
    </w:p>
    <w:p w14:paraId="6B74A85D" w14:textId="6AF5F97B" w:rsidR="004A7730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4A7730">
        <w:t>1 and 2</w:t>
      </w:r>
      <w:r w:rsidRPr="00132917">
        <w:t xml:space="preserve"> (see reporting for detail):</w:t>
      </w:r>
    </w:p>
    <w:p w14:paraId="36FEFEB5" w14:textId="1BC61949" w:rsidR="00AD53EF" w:rsidRPr="00300F72" w:rsidRDefault="004A7730" w:rsidP="00AD53EF">
      <w:pPr>
        <w:pStyle w:val="ListBullet"/>
      </w:pPr>
      <w:r>
        <w:t xml:space="preserve">Development of 5 Action Teams (Curriculum, Pedagogy, Cultural Integrity, </w:t>
      </w:r>
      <w:r w:rsidR="00E76DF8">
        <w:t xml:space="preserve">PBL and Data) where staff use multiple sources </w:t>
      </w:r>
      <w:r w:rsidR="00736BEF">
        <w:t xml:space="preserve">of data, </w:t>
      </w:r>
      <w:proofErr w:type="gramStart"/>
      <w:r w:rsidR="00736BEF">
        <w:t>review</w:t>
      </w:r>
      <w:proofErr w:type="gramEnd"/>
      <w:r w:rsidR="00736BEF">
        <w:t xml:space="preserve"> and evaluation to </w:t>
      </w:r>
      <w:r w:rsidR="00204FC6">
        <w:t>plan for school-wide action</w:t>
      </w:r>
    </w:p>
    <w:p w14:paraId="283823B0" w14:textId="77777777" w:rsidR="00461D07" w:rsidRPr="00DB6D6F" w:rsidRDefault="00461D07" w:rsidP="001B2E33">
      <w:pPr>
        <w:pStyle w:val="BodyText"/>
        <w:rPr>
          <w:sz w:val="8"/>
          <w:szCs w:val="8"/>
        </w:rPr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Pr="00DB6D6F" w:rsidRDefault="00300F72" w:rsidP="00300F72">
      <w:pPr>
        <w:pStyle w:val="BodyText"/>
        <w:rPr>
          <w:sz w:val="12"/>
          <w:szCs w:val="12"/>
        </w:rPr>
      </w:pPr>
    </w:p>
    <w:p w14:paraId="6B398A53" w14:textId="13D4F899" w:rsidR="00300F72" w:rsidRPr="00132917" w:rsidRDefault="00300F72" w:rsidP="00132917">
      <w:pPr>
        <w:pStyle w:val="BodyText"/>
      </w:pPr>
      <w:r w:rsidRPr="00132917">
        <w:t>In 20</w:t>
      </w:r>
      <w:r w:rsidR="00204FC6">
        <w:t xml:space="preserve">20 </w:t>
      </w:r>
      <w:r w:rsidRPr="00132917">
        <w:t xml:space="preserve">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204FC6">
        <w:t>1 and 2</w:t>
      </w:r>
      <w:r w:rsidRPr="00132917">
        <w:t xml:space="preserve"> (see reporting for detail):</w:t>
      </w:r>
    </w:p>
    <w:p w14:paraId="200F6B8B" w14:textId="186BDE12" w:rsidR="0093040B" w:rsidRDefault="00204FC6" w:rsidP="001B26EA">
      <w:pPr>
        <w:pStyle w:val="ListBullet"/>
      </w:pPr>
      <w:r>
        <w:t>Implementation of Positive Behaviours for Learning (PBL)</w:t>
      </w:r>
    </w:p>
    <w:p w14:paraId="59777CE8" w14:textId="7A8C3841" w:rsidR="00300F72" w:rsidRPr="001B26EA" w:rsidRDefault="00204FC6" w:rsidP="00AD53EF">
      <w:pPr>
        <w:pStyle w:val="ListBullet"/>
      </w:pPr>
      <w:r>
        <w:t xml:space="preserve">Development of 5 Action Teams (Curriculum, Pedagogy, Cultural Integrity, PBL and Data) where staff use multiple sources of data, </w:t>
      </w:r>
      <w:proofErr w:type="gramStart"/>
      <w:r>
        <w:t>review</w:t>
      </w:r>
      <w:proofErr w:type="gramEnd"/>
      <w:r>
        <w:t xml:space="preserve"> and evaluation to plan for school-wide action.</w:t>
      </w:r>
      <w:r w:rsidR="00300F72"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71FFC6E" w14:textId="77777777" w:rsidR="00DB6D6F" w:rsidRDefault="00837137" w:rsidP="00DB6D6F">
      <w:pPr>
        <w:pStyle w:val="Heading2"/>
        <w:tabs>
          <w:tab w:val="clear" w:pos="2410"/>
          <w:tab w:val="left" w:pos="1276"/>
        </w:tabs>
        <w:ind w:left="1276" w:hanging="1276"/>
        <w:rPr>
          <w:rFonts w:ascii="Calibri" w:hAnsi="Calibri" w:cs="Calibri"/>
          <w:b/>
          <w:bCs/>
          <w:color w:val="000000"/>
        </w:rPr>
      </w:pPr>
      <w:r w:rsidRPr="000F0410">
        <w:t>Priority 1:</w:t>
      </w:r>
      <w:r w:rsidRPr="000F0410">
        <w:rPr>
          <w:color w:val="auto"/>
        </w:rPr>
        <w:tab/>
      </w:r>
      <w:r w:rsidR="00DB6D6F">
        <w:rPr>
          <w:rFonts w:ascii="Calibri" w:hAnsi="Calibri" w:cs="Calibri"/>
          <w:b/>
          <w:bCs/>
          <w:color w:val="000000"/>
        </w:rPr>
        <w:t>Increase growth in student performance in numeracy across all year levels</w:t>
      </w:r>
    </w:p>
    <w:p w14:paraId="255A28BA" w14:textId="70DFDCA1" w:rsidR="004D5E45" w:rsidRPr="00837137" w:rsidRDefault="006D2F6B" w:rsidP="00DB6D6F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0ED94083" w14:textId="1F74AE30" w:rsidR="000031B5" w:rsidRDefault="00481BD2" w:rsidP="0058339C">
      <w:pPr>
        <w:pStyle w:val="BodyText"/>
      </w:pPr>
      <w:r>
        <w:t>By the end of 20</w:t>
      </w:r>
      <w:r w:rsidR="00DB6D6F">
        <w:t>2</w:t>
      </w:r>
      <w:r w:rsidR="00755E92">
        <w:t>4</w:t>
      </w:r>
      <w:r w:rsidR="000031B5">
        <w:t xml:space="preserve"> we will achieve:</w:t>
      </w:r>
    </w:p>
    <w:p w14:paraId="711AC813" w14:textId="01166041" w:rsidR="00755E92" w:rsidRPr="00837137" w:rsidRDefault="00360061" w:rsidP="00360061">
      <w:pPr>
        <w:pStyle w:val="ListBullet"/>
      </w:pPr>
      <w:r>
        <w:rPr>
          <w:rFonts w:ascii="Calibri" w:hAnsi="Calibri" w:cs="Calibri"/>
          <w:color w:val="000000"/>
        </w:rPr>
        <w:t>Numeracy success for all students</w:t>
      </w:r>
      <w:r w:rsidR="0012539C">
        <w:rPr>
          <w:rFonts w:ascii="Calibri" w:hAnsi="Calibri" w:cs="Calibri"/>
          <w:color w:val="000000"/>
        </w:rPr>
        <w:t>. This</w:t>
      </w:r>
      <w:r>
        <w:rPr>
          <w:rFonts w:ascii="Calibri" w:hAnsi="Calibri" w:cs="Calibri"/>
          <w:color w:val="000000"/>
        </w:rPr>
        <w:t xml:space="preserve"> will see students having strong numeracy links across learning areas. Students will feel confident and supported to take risks and challenge themselves. </w:t>
      </w:r>
    </w:p>
    <w:p w14:paraId="1319DBFF" w14:textId="3F7C011C" w:rsidR="004D5E45" w:rsidRPr="00373DC0" w:rsidRDefault="004D5E45" w:rsidP="00837137">
      <w:pPr>
        <w:pStyle w:val="BodyText"/>
      </w:pPr>
      <w:r w:rsidRPr="00373DC0">
        <w:t>In 20</w:t>
      </w:r>
      <w:r w:rsidR="00755E92">
        <w:t>20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40698A52" w14:textId="132F4465" w:rsidR="0012539C" w:rsidRPr="0012539C" w:rsidRDefault="0012539C" w:rsidP="00837137">
      <w:pPr>
        <w:pStyle w:val="ListBullet"/>
      </w:pPr>
      <w:r>
        <w:rPr>
          <w:rFonts w:ascii="Calibri" w:hAnsi="Calibri" w:cs="Calibri"/>
          <w:color w:val="000000"/>
        </w:rPr>
        <w:t>Identify current data and data gaps in numeracy</w:t>
      </w:r>
    </w:p>
    <w:p w14:paraId="175F8959" w14:textId="32F46AFD" w:rsidR="0012539C" w:rsidRPr="0012539C" w:rsidRDefault="0012539C" w:rsidP="00837137">
      <w:pPr>
        <w:pStyle w:val="ListBullet"/>
      </w:pPr>
      <w:r>
        <w:rPr>
          <w:rFonts w:ascii="Calibri" w:hAnsi="Calibri" w:cs="Calibri"/>
          <w:color w:val="000000"/>
        </w:rPr>
        <w:t>Identify the current numeracy opportunities in the curriculum at BHS and highlight areas for development</w:t>
      </w:r>
    </w:p>
    <w:p w14:paraId="6403B9E2" w14:textId="41C480A5" w:rsidR="009B454E" w:rsidRDefault="0012539C" w:rsidP="009B454E">
      <w:pPr>
        <w:pStyle w:val="ListBullet"/>
      </w:pPr>
      <w:r>
        <w:rPr>
          <w:rFonts w:ascii="Calibri" w:hAnsi="Calibri" w:cs="Calibri"/>
          <w:color w:val="000000"/>
        </w:rPr>
        <w:t>Identify evidence-based teaching strategies to support learning across the school with a focus on numeracy.</w:t>
      </w:r>
    </w:p>
    <w:p w14:paraId="7DFF073D" w14:textId="6FB6F741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3CAE587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0785495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F5C5718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485F32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3C6D0568" w:rsidR="006D2F6B" w:rsidRPr="00D03B0C" w:rsidRDefault="00360061" w:rsidP="00360061">
            <w:pPr>
              <w:pStyle w:val="ListBullet"/>
              <w:numPr>
                <w:ilvl w:val="0"/>
                <w:numId w:val="0"/>
              </w:numPr>
            </w:pPr>
            <w:r>
              <w:t>66% or more of our year 9 students will be achieving at or above expected growth in numeracy.</w:t>
            </w:r>
            <w:r w:rsidR="00640CA9">
              <w:t xml:space="preserve"> </w:t>
            </w:r>
            <w:r w:rsidR="00640CA9" w:rsidRPr="00640CA9">
              <w:rPr>
                <w:i/>
                <w:iCs/>
                <w:sz w:val="18"/>
                <w:szCs w:val="18"/>
              </w:rPr>
              <w:t>(</w:t>
            </w:r>
            <w:r w:rsidR="00640CA9" w:rsidRPr="00640C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NAPLAN growth data available through SCOUT)</w:t>
            </w:r>
          </w:p>
        </w:tc>
        <w:tc>
          <w:tcPr>
            <w:tcW w:w="790" w:type="dxa"/>
            <w:shd w:val="clear" w:color="auto" w:fill="auto"/>
          </w:tcPr>
          <w:p w14:paraId="5D82EBBF" w14:textId="77777777" w:rsidR="006D2F6B" w:rsidRDefault="00640CA9" w:rsidP="00D03B0C">
            <w:r>
              <w:t xml:space="preserve">57% </w:t>
            </w:r>
          </w:p>
          <w:p w14:paraId="6F51F004" w14:textId="16ACA663" w:rsidR="00640CA9" w:rsidRPr="00640CA9" w:rsidRDefault="00640CA9" w:rsidP="00D03B0C">
            <w:pPr>
              <w:rPr>
                <w:i/>
                <w:iCs/>
              </w:rPr>
            </w:pPr>
            <w:r w:rsidRPr="00640CA9">
              <w:rPr>
                <w:i/>
                <w:iCs/>
                <w:sz w:val="18"/>
                <w:szCs w:val="18"/>
              </w:rPr>
              <w:t>(2015 – 2019 Average)</w:t>
            </w:r>
          </w:p>
        </w:tc>
        <w:tc>
          <w:tcPr>
            <w:tcW w:w="790" w:type="dxa"/>
            <w:shd w:val="clear" w:color="auto" w:fill="auto"/>
          </w:tcPr>
          <w:p w14:paraId="59719DAD" w14:textId="265A837F" w:rsidR="006D2F6B" w:rsidRDefault="00640CA9" w:rsidP="00D03B0C">
            <w:r>
              <w:t>N</w:t>
            </w:r>
            <w:r w:rsidR="00AD53EF">
              <w:t>/</w:t>
            </w:r>
            <w:r>
              <w:t xml:space="preserve">A </w:t>
            </w:r>
          </w:p>
          <w:p w14:paraId="3571C78F" w14:textId="4C6F9514" w:rsidR="00640CA9" w:rsidRPr="00640CA9" w:rsidRDefault="00640CA9" w:rsidP="00D03B0C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</w:tcPr>
          <w:p w14:paraId="69018766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5FDFA6D" w14:textId="274A77E0" w:rsidR="006D2F6B" w:rsidRPr="00640CA9" w:rsidRDefault="00640CA9" w:rsidP="00D03B0C">
            <w:pPr>
              <w:pStyle w:val="PlainText"/>
              <w:rPr>
                <w:sz w:val="18"/>
                <w:szCs w:val="18"/>
              </w:rPr>
            </w:pPr>
            <w:r w:rsidRPr="00640CA9">
              <w:t>63% or more students agree or strongly agree that ‘Teachers give useful feedback’</w:t>
            </w:r>
            <w:r>
              <w:t xml:space="preserve">. </w:t>
            </w:r>
            <w:r w:rsidRPr="00640CA9">
              <w:rPr>
                <w:sz w:val="18"/>
                <w:szCs w:val="18"/>
              </w:rPr>
              <w:t>(</w:t>
            </w:r>
            <w:r w:rsidRPr="00640CA9">
              <w:rPr>
                <w:rFonts w:cs="Calibri"/>
                <w:i/>
                <w:iCs/>
                <w:color w:val="000000"/>
                <w:sz w:val="18"/>
                <w:szCs w:val="18"/>
              </w:rPr>
              <w:t>Annual Student Satisfaction Survey)</w:t>
            </w:r>
          </w:p>
        </w:tc>
        <w:tc>
          <w:tcPr>
            <w:tcW w:w="790" w:type="dxa"/>
            <w:shd w:val="clear" w:color="auto" w:fill="auto"/>
          </w:tcPr>
          <w:p w14:paraId="4CA7D107" w14:textId="77777777" w:rsidR="006D2F6B" w:rsidRDefault="00640CA9" w:rsidP="00D03B0C">
            <w:r>
              <w:t>52%</w:t>
            </w:r>
          </w:p>
          <w:p w14:paraId="4B7CDD05" w14:textId="569DD2CF" w:rsidR="00640CA9" w:rsidRPr="006D2F6B" w:rsidRDefault="00640CA9" w:rsidP="00D03B0C">
            <w:r w:rsidRPr="005B3B96">
              <w:rPr>
                <w:i/>
                <w:iCs/>
                <w:sz w:val="18"/>
                <w:szCs w:val="18"/>
              </w:rPr>
              <w:t>(2015 – 2018 Average</w:t>
            </w:r>
            <w:r w:rsidRPr="00640CA9">
              <w:rPr>
                <w:sz w:val="18"/>
                <w:szCs w:val="18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501BA463" w14:textId="77777777" w:rsidR="006D2F6B" w:rsidRDefault="00E65877" w:rsidP="00D03B0C">
            <w:r>
              <w:t>53.4%</w:t>
            </w:r>
          </w:p>
          <w:p w14:paraId="1037F637" w14:textId="2A9BA74F" w:rsidR="00E65877" w:rsidRPr="006D2F6B" w:rsidRDefault="00E65877" w:rsidP="00D03B0C"/>
        </w:tc>
        <w:tc>
          <w:tcPr>
            <w:tcW w:w="790" w:type="dxa"/>
            <w:shd w:val="clear" w:color="auto" w:fill="auto"/>
          </w:tcPr>
          <w:p w14:paraId="4DED56F3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  <w:tr w:rsidR="006D2F6B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6E092F7" w14:textId="0F4F14FA" w:rsidR="006D2F6B" w:rsidRPr="006D2F6B" w:rsidRDefault="00640CA9" w:rsidP="00704E3D">
            <w:r w:rsidRPr="00640CA9">
              <w:t>64% or more students agree or strongly agree that ‘My teachers motivate me to learn’.</w:t>
            </w:r>
            <w:r>
              <w:t xml:space="preserve"> </w:t>
            </w:r>
            <w:r w:rsidRPr="00640CA9">
              <w:rPr>
                <w:sz w:val="18"/>
                <w:szCs w:val="18"/>
              </w:rPr>
              <w:t>(</w:t>
            </w:r>
            <w:r w:rsidRPr="00640C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Annual Student Satisfaction Survey</w:t>
            </w:r>
            <w:r w:rsidRPr="00640CA9">
              <w:rPr>
                <w:rFonts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90" w:type="dxa"/>
            <w:shd w:val="clear" w:color="auto" w:fill="auto"/>
          </w:tcPr>
          <w:p w14:paraId="30FCF738" w14:textId="77777777" w:rsidR="006D2F6B" w:rsidRDefault="00640CA9" w:rsidP="00D03B0C">
            <w:r>
              <w:t>56%</w:t>
            </w:r>
          </w:p>
          <w:p w14:paraId="3072EA45" w14:textId="6B6088E9" w:rsidR="00640CA9" w:rsidRPr="00640CA9" w:rsidRDefault="00640CA9" w:rsidP="00D03B0C">
            <w:pPr>
              <w:rPr>
                <w:i/>
                <w:iCs/>
              </w:rPr>
            </w:pPr>
            <w:r w:rsidRPr="00640CA9">
              <w:rPr>
                <w:i/>
                <w:iCs/>
                <w:sz w:val="18"/>
                <w:szCs w:val="18"/>
              </w:rPr>
              <w:t>(2015 – 2018 Average)</w:t>
            </w:r>
          </w:p>
        </w:tc>
        <w:tc>
          <w:tcPr>
            <w:tcW w:w="790" w:type="dxa"/>
            <w:shd w:val="clear" w:color="auto" w:fill="auto"/>
          </w:tcPr>
          <w:p w14:paraId="4392190E" w14:textId="01754997" w:rsidR="006D2F6B" w:rsidRPr="006D2F6B" w:rsidRDefault="00E65877" w:rsidP="00D03B0C">
            <w:r>
              <w:t>60.6%</w:t>
            </w:r>
          </w:p>
        </w:tc>
        <w:tc>
          <w:tcPr>
            <w:tcW w:w="790" w:type="dxa"/>
            <w:shd w:val="clear" w:color="auto" w:fill="auto"/>
          </w:tcPr>
          <w:p w14:paraId="56D80C92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396718C1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432D642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3F68F7CD" w14:textId="77777777" w:rsidR="006D2F6B" w:rsidRPr="006D2F6B" w:rsidRDefault="006D2F6B" w:rsidP="00D03B0C"/>
        </w:tc>
      </w:tr>
    </w:tbl>
    <w:p w14:paraId="37D6EDAE" w14:textId="77777777" w:rsidR="00640CA9" w:rsidRPr="008A01DA" w:rsidRDefault="00640CA9" w:rsidP="00640CA9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40CA9" w14:paraId="4EA7FD03" w14:textId="77777777" w:rsidTr="0072563B">
        <w:trPr>
          <w:jc w:val="center"/>
        </w:trPr>
        <w:tc>
          <w:tcPr>
            <w:tcW w:w="4297" w:type="dxa"/>
            <w:shd w:val="clear" w:color="auto" w:fill="auto"/>
          </w:tcPr>
          <w:p w14:paraId="4B690E4B" w14:textId="77777777" w:rsidR="00640CA9" w:rsidRPr="006D2F6B" w:rsidRDefault="00640CA9" w:rsidP="0072563B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56242C" w14:textId="77777777" w:rsidR="00640CA9" w:rsidRPr="006D2F6B" w:rsidRDefault="00640CA9" w:rsidP="0072563B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3BB6660E" w14:textId="77777777" w:rsidR="00640CA9" w:rsidRPr="006D2F6B" w:rsidRDefault="00640CA9" w:rsidP="0072563B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5F75F828" w14:textId="77777777" w:rsidR="00640CA9" w:rsidRPr="006D2F6B" w:rsidRDefault="00640CA9" w:rsidP="0072563B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4BBE04E6" w14:textId="77777777" w:rsidR="00640CA9" w:rsidRPr="006D2F6B" w:rsidRDefault="00640CA9" w:rsidP="0072563B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3CEDABF" w14:textId="77777777" w:rsidR="00640CA9" w:rsidRPr="006D2F6B" w:rsidRDefault="00640CA9" w:rsidP="0072563B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1AAC081" w14:textId="77777777" w:rsidR="00640CA9" w:rsidRPr="006D2F6B" w:rsidRDefault="00640CA9" w:rsidP="0072563B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40CA9" w14:paraId="7023C209" w14:textId="77777777" w:rsidTr="0072563B">
        <w:trPr>
          <w:jc w:val="center"/>
        </w:trPr>
        <w:tc>
          <w:tcPr>
            <w:tcW w:w="4297" w:type="dxa"/>
            <w:shd w:val="clear" w:color="auto" w:fill="auto"/>
          </w:tcPr>
          <w:p w14:paraId="1DA2485D" w14:textId="2D84396A" w:rsidR="00640CA9" w:rsidRPr="006D2F6B" w:rsidRDefault="002C0C4B" w:rsidP="0072563B">
            <w:pPr>
              <w:pStyle w:val="PlainText"/>
            </w:pPr>
            <w:r>
              <w:t>To be determined</w:t>
            </w:r>
            <w:r w:rsidR="00640CA9">
              <w:t xml:space="preserve"> </w:t>
            </w:r>
            <w:r>
              <w:t>during</w:t>
            </w:r>
            <w:r w:rsidR="00640CA9">
              <w:t xml:space="preserve"> 2020 </w:t>
            </w:r>
          </w:p>
        </w:tc>
        <w:tc>
          <w:tcPr>
            <w:tcW w:w="790" w:type="dxa"/>
            <w:shd w:val="clear" w:color="auto" w:fill="auto"/>
          </w:tcPr>
          <w:p w14:paraId="75BEDD51" w14:textId="4B8B47D1" w:rsidR="00640CA9" w:rsidRPr="006D2F6B" w:rsidRDefault="00FB5E01" w:rsidP="0072563B">
            <w:r>
              <w:t>N</w:t>
            </w:r>
            <w:r w:rsidR="00AD53EF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363D5BD8" w14:textId="394EFD5C" w:rsidR="00640CA9" w:rsidRPr="006D2F6B" w:rsidRDefault="00640CA9" w:rsidP="0072563B">
            <w:r>
              <w:t>N</w:t>
            </w:r>
            <w:r w:rsidR="00AD53EF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6AF94B34" w14:textId="77777777" w:rsidR="00640CA9" w:rsidRPr="006D2F6B" w:rsidRDefault="00640CA9" w:rsidP="0072563B"/>
        </w:tc>
        <w:tc>
          <w:tcPr>
            <w:tcW w:w="790" w:type="dxa"/>
            <w:shd w:val="clear" w:color="auto" w:fill="auto"/>
          </w:tcPr>
          <w:p w14:paraId="78C6ECA5" w14:textId="77777777" w:rsidR="00640CA9" w:rsidRPr="006D2F6B" w:rsidRDefault="00640CA9" w:rsidP="0072563B"/>
        </w:tc>
        <w:tc>
          <w:tcPr>
            <w:tcW w:w="790" w:type="dxa"/>
            <w:shd w:val="clear" w:color="auto" w:fill="auto"/>
          </w:tcPr>
          <w:p w14:paraId="02715F5F" w14:textId="77777777" w:rsidR="00640CA9" w:rsidRPr="006D2F6B" w:rsidRDefault="00640CA9" w:rsidP="0072563B"/>
        </w:tc>
        <w:tc>
          <w:tcPr>
            <w:tcW w:w="791" w:type="dxa"/>
            <w:shd w:val="clear" w:color="auto" w:fill="auto"/>
          </w:tcPr>
          <w:p w14:paraId="52646281" w14:textId="77777777" w:rsidR="00640CA9" w:rsidRPr="006D2F6B" w:rsidRDefault="00640CA9" w:rsidP="0072563B"/>
        </w:tc>
      </w:tr>
    </w:tbl>
    <w:p w14:paraId="08B24571" w14:textId="77777777" w:rsidR="003A7434" w:rsidRDefault="003A7434" w:rsidP="003A7434">
      <w:pPr>
        <w:pStyle w:val="BodyText"/>
        <w:ind w:left="720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B7EDC81" w14:textId="39BAEE2A" w:rsidR="003C69DC" w:rsidRDefault="003A7434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have made gains for students in the areas of feedback and motivation to learn. </w:t>
            </w:r>
          </w:p>
          <w:p w14:paraId="2DFB70DA" w14:textId="376ABA66" w:rsidR="00161E50" w:rsidRDefault="003A7434" w:rsidP="00DB2290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were unable to use NAPLAN measures for this year</w:t>
            </w:r>
            <w:r w:rsidR="00DB2290">
              <w:t xml:space="preserve"> or to reliably determine </w:t>
            </w:r>
            <w:r w:rsidR="00AB78D4">
              <w:t>school-based</w:t>
            </w:r>
            <w:r w:rsidR="00DB2290">
              <w:t xml:space="preserve"> data due to the disruptive events of 2020</w:t>
            </w:r>
          </w:p>
        </w:tc>
      </w:tr>
    </w:tbl>
    <w:p w14:paraId="2C475ECA" w14:textId="28F10BB6" w:rsidR="005611F4" w:rsidRPr="005611F4" w:rsidRDefault="00937D6F" w:rsidP="00A830B7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8D348F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081A2DF3" w14:textId="77777777" w:rsidR="00A830B7" w:rsidRDefault="00A830B7" w:rsidP="00A830B7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A830B7">
              <w:rPr>
                <w:b/>
              </w:rPr>
              <w:t xml:space="preserve">Development of 5 Action Teams (Curriculum, Pedagogy, Cultural Integrity, PBL and Data) where staff use multiple sources of data, </w:t>
            </w:r>
            <w:proofErr w:type="gramStart"/>
            <w:r w:rsidRPr="00A830B7">
              <w:rPr>
                <w:b/>
              </w:rPr>
              <w:t>review</w:t>
            </w:r>
            <w:proofErr w:type="gramEnd"/>
            <w:r w:rsidRPr="00A830B7">
              <w:rPr>
                <w:b/>
              </w:rPr>
              <w:t xml:space="preserve"> and evaluation to plan for school-wide action. </w:t>
            </w:r>
          </w:p>
          <w:p w14:paraId="5B3A244E" w14:textId="77777777" w:rsidR="00A830B7" w:rsidRDefault="00A830B7" w:rsidP="00A830B7">
            <w:pPr>
              <w:pStyle w:val="ListBullet"/>
              <w:numPr>
                <w:ilvl w:val="0"/>
                <w:numId w:val="18"/>
              </w:numPr>
            </w:pPr>
            <w:r>
              <w:t xml:space="preserve">All teaching staff have been collaborating as part of an Action Team. </w:t>
            </w:r>
          </w:p>
          <w:p w14:paraId="0A492DF3" w14:textId="53BFF880" w:rsidR="00A830B7" w:rsidRDefault="00A830B7" w:rsidP="00A830B7">
            <w:pPr>
              <w:pStyle w:val="ListBullet"/>
              <w:numPr>
                <w:ilvl w:val="0"/>
                <w:numId w:val="18"/>
              </w:numPr>
            </w:pPr>
            <w:r>
              <w:t xml:space="preserve">These teams have reviewed current school wide processes and practices, researched best-practice, and identified next step strategies for 2021. </w:t>
            </w:r>
          </w:p>
          <w:p w14:paraId="5C168074" w14:textId="2F4F473C" w:rsidR="00CA26FB" w:rsidRDefault="00A830B7" w:rsidP="008D348F">
            <w:pPr>
              <w:pStyle w:val="ListBullet"/>
              <w:numPr>
                <w:ilvl w:val="0"/>
                <w:numId w:val="18"/>
              </w:numPr>
            </w:pPr>
            <w:r>
              <w:t>Each Action Team has prepared and will deliver PL to whole staff in 2021</w:t>
            </w:r>
            <w:r w:rsidR="008D348F">
              <w:t xml:space="preserve"> on their focus areas. This PL will prepare staff to deliver on the actions from the 2021 Action Plan.</w:t>
            </w:r>
          </w:p>
          <w:p w14:paraId="6F98D9CE" w14:textId="77777777" w:rsidR="008D348F" w:rsidRDefault="008D348F" w:rsidP="008D348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13429DB7" w14:textId="77777777" w:rsidR="00CA26FB" w:rsidRDefault="008D348F" w:rsidP="008D348F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8D348F">
              <w:rPr>
                <w:b/>
                <w:bCs/>
              </w:rPr>
              <w:t>Implementation of Positive Behaviours for Learning (PBL)</w:t>
            </w:r>
          </w:p>
          <w:p w14:paraId="5FC2A89B" w14:textId="3B6177FE" w:rsidR="008D348F" w:rsidRDefault="000A776F" w:rsidP="008D348F">
            <w:pPr>
              <w:pStyle w:val="ListBullet"/>
              <w:numPr>
                <w:ilvl w:val="0"/>
                <w:numId w:val="19"/>
              </w:numPr>
            </w:pPr>
            <w:r>
              <w:t>The PBL Action Team in collaboration with whole staff have developed the matrix for Non-classroom settings.</w:t>
            </w:r>
          </w:p>
          <w:p w14:paraId="25451B73" w14:textId="74B14690" w:rsidR="000A776F" w:rsidRDefault="000A776F" w:rsidP="008D348F">
            <w:pPr>
              <w:pStyle w:val="ListBullet"/>
              <w:numPr>
                <w:ilvl w:val="0"/>
                <w:numId w:val="19"/>
              </w:numPr>
            </w:pPr>
            <w:r>
              <w:t>Posters have been designed and are on display throughout the school.</w:t>
            </w:r>
          </w:p>
          <w:p w14:paraId="4FECE691" w14:textId="7A286CFF" w:rsidR="000A776F" w:rsidRDefault="000A776F" w:rsidP="008D348F">
            <w:pPr>
              <w:pStyle w:val="ListBullet"/>
              <w:numPr>
                <w:ilvl w:val="0"/>
                <w:numId w:val="19"/>
              </w:numPr>
            </w:pPr>
            <w:r>
              <w:t>A variety of positive recognition systems have been considered and trialled with implementation planned for 2021.</w:t>
            </w:r>
          </w:p>
          <w:p w14:paraId="10262DEE" w14:textId="77777777" w:rsidR="000A776F" w:rsidRDefault="000A776F" w:rsidP="000A776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B074C39" w14:textId="77777777" w:rsidR="000A776F" w:rsidRDefault="000A776F" w:rsidP="000A776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Trialling of a Numeracy Intervention Program </w:t>
            </w:r>
          </w:p>
          <w:p w14:paraId="525061CB" w14:textId="77777777" w:rsidR="000A776F" w:rsidRPr="000A776F" w:rsidRDefault="000A776F" w:rsidP="000A776F">
            <w:pPr>
              <w:pStyle w:val="ListBulle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Staff have developed a numeracy intervention program for students in Years 9/10. </w:t>
            </w:r>
          </w:p>
          <w:p w14:paraId="1576BF74" w14:textId="77777777" w:rsidR="000A776F" w:rsidRPr="000A776F" w:rsidRDefault="000A776F" w:rsidP="000A776F">
            <w:pPr>
              <w:pStyle w:val="ListBulle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The program aims to increase student confidence and competency in their learning of mathematics so they can more readily engage in their classroom learning. </w:t>
            </w:r>
          </w:p>
          <w:p w14:paraId="48C5D032" w14:textId="1316AEE0" w:rsidR="000A776F" w:rsidRPr="000A776F" w:rsidRDefault="000A776F" w:rsidP="000A776F">
            <w:pPr>
              <w:pStyle w:val="ListBullet"/>
              <w:numPr>
                <w:ilvl w:val="0"/>
                <w:numId w:val="19"/>
              </w:numPr>
            </w:pPr>
            <w:r w:rsidRPr="000A776F">
              <w:t>Learning and perception data indicates success against the aims and the program will be increased to Year 7/8 in 2021.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77D4ACDC" w:rsidR="005611F4" w:rsidRPr="005611F4" w:rsidRDefault="00937D6F" w:rsidP="008D348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4D467D62" w14:textId="103AB0AC" w:rsidR="00932E67" w:rsidRDefault="008D348F" w:rsidP="00932E67">
            <w:pPr>
              <w:pStyle w:val="ListBullet"/>
            </w:pPr>
            <w:r>
              <w:t>Determi</w:t>
            </w:r>
            <w:r w:rsidR="00AB78D4">
              <w:t>ne</w:t>
            </w:r>
            <w:r>
              <w:t xml:space="preserve"> school program and process data to set measures and targets.</w:t>
            </w:r>
          </w:p>
          <w:p w14:paraId="2ECB8A35" w14:textId="2045CC47" w:rsidR="00AB78D4" w:rsidRDefault="00AB78D4" w:rsidP="00AB78D4">
            <w:pPr>
              <w:pStyle w:val="ListBullet"/>
            </w:pPr>
            <w:r>
              <w:t xml:space="preserve">Continue to measure growth through PAT Maths and school derived tools. </w:t>
            </w:r>
          </w:p>
          <w:p w14:paraId="21501890" w14:textId="37C40F51" w:rsidR="00AB78D4" w:rsidRDefault="00AB78D4" w:rsidP="00AB78D4">
            <w:pPr>
              <w:pStyle w:val="ListBullet"/>
            </w:pPr>
            <w:r>
              <w:t xml:space="preserve">Continuing to build consistent teacher practice through enabling pedagogies. 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04D6600E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E65877">
        <w:rPr>
          <w:rFonts w:ascii="Calibri" w:hAnsi="Calibri" w:cs="Calibri"/>
          <w:b/>
          <w:bCs/>
          <w:color w:val="000000"/>
        </w:rPr>
        <w:t>Increase growth in student performance in writing across all year levels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7383A99C" w:rsidR="00EB70CE" w:rsidRDefault="00EB70CE" w:rsidP="00EB70CE">
      <w:pPr>
        <w:pStyle w:val="BodyText"/>
      </w:pPr>
      <w:r>
        <w:t>By the end of 20</w:t>
      </w:r>
      <w:r w:rsidR="002C0C4B">
        <w:t>24</w:t>
      </w:r>
      <w:r>
        <w:t xml:space="preserve"> we will achieve:</w:t>
      </w:r>
    </w:p>
    <w:p w14:paraId="5723BE3A" w14:textId="39314883" w:rsidR="002C0C4B" w:rsidRPr="002C0C4B" w:rsidRDefault="002C0C4B" w:rsidP="00E5325F">
      <w:pPr>
        <w:pStyle w:val="ListBullet"/>
      </w:pPr>
      <w:r>
        <w:rPr>
          <w:rFonts w:ascii="Calibri" w:hAnsi="Calibri" w:cs="Calibri"/>
          <w:color w:val="000000"/>
        </w:rPr>
        <w:t>Writing success for all students. This will see students writing for meaning and purpose across learning areas. Students will feel confident and supported to take risks and challenge themselves.</w:t>
      </w:r>
    </w:p>
    <w:p w14:paraId="6BF90988" w14:textId="4DAC42C3" w:rsidR="00EB70CE" w:rsidRPr="00373DC0" w:rsidRDefault="00EB70CE" w:rsidP="00EB70CE">
      <w:pPr>
        <w:pStyle w:val="BodyText"/>
      </w:pPr>
      <w:r w:rsidRPr="00373DC0">
        <w:t>In 20</w:t>
      </w:r>
      <w:r w:rsidR="002C0C4B">
        <w:t>2</w:t>
      </w:r>
      <w:r w:rsidR="005C34CB">
        <w:t>0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20F4FAF5" w14:textId="044FF919" w:rsidR="005B3B96" w:rsidRPr="005B3B96" w:rsidRDefault="005B3B96" w:rsidP="00EB70CE">
      <w:pPr>
        <w:pStyle w:val="ListBullet"/>
      </w:pPr>
      <w:r>
        <w:rPr>
          <w:rFonts w:ascii="Calibri" w:hAnsi="Calibri" w:cs="Calibri"/>
          <w:color w:val="000000"/>
        </w:rPr>
        <w:t>Identify current data and data gaps in literacy</w:t>
      </w:r>
      <w:r w:rsidR="00FB5E01">
        <w:rPr>
          <w:rFonts w:ascii="Calibri" w:hAnsi="Calibri" w:cs="Calibri"/>
          <w:color w:val="000000"/>
        </w:rPr>
        <w:t>.</w:t>
      </w:r>
    </w:p>
    <w:p w14:paraId="62DC9BA4" w14:textId="0B13DA73" w:rsidR="005B3B96" w:rsidRPr="00FB5E01" w:rsidRDefault="005B3B96" w:rsidP="00EB70CE">
      <w:pPr>
        <w:pStyle w:val="ListBullet"/>
      </w:pPr>
      <w:r>
        <w:rPr>
          <w:rFonts w:ascii="Calibri" w:hAnsi="Calibri" w:cs="Calibri"/>
          <w:color w:val="000000"/>
        </w:rPr>
        <w:t>Identify the current writing opportunities in the curriculum at BHS and highlight areas for development</w:t>
      </w:r>
      <w:r w:rsidR="00FB5E01">
        <w:rPr>
          <w:rFonts w:ascii="Calibri" w:hAnsi="Calibri" w:cs="Calibri"/>
          <w:color w:val="000000"/>
        </w:rPr>
        <w:t>.</w:t>
      </w:r>
    </w:p>
    <w:p w14:paraId="13F17F2B" w14:textId="38720ABB" w:rsidR="00EB70CE" w:rsidRDefault="00FB5E01" w:rsidP="00EB70CE">
      <w:pPr>
        <w:pStyle w:val="ListBullet"/>
      </w:pPr>
      <w:r>
        <w:rPr>
          <w:rFonts w:ascii="Calibri" w:hAnsi="Calibri" w:cs="Calibri"/>
          <w:color w:val="000000"/>
        </w:rPr>
        <w:t>Identify evidence-based teaching strategies to support learning across the school with a focus on writing.</w:t>
      </w:r>
    </w:p>
    <w:p w14:paraId="32A84660" w14:textId="37DE1E5D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0D73E116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318EBF9E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4C59D3D5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2D207E80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513CA2B" w14:textId="54DE7004" w:rsidR="00EB70CE" w:rsidRPr="00D03B0C" w:rsidRDefault="00360061" w:rsidP="00654356">
            <w:pPr>
              <w:pStyle w:val="PlainText"/>
            </w:pPr>
            <w:r>
              <w:rPr>
                <w:rFonts w:cs="Calibri"/>
                <w:color w:val="000000"/>
              </w:rPr>
              <w:t>An increase in the percentage of year 9 students in the top two bands of writing to 14% or more.</w:t>
            </w:r>
            <w:r w:rsidR="002C0C4B">
              <w:rPr>
                <w:rFonts w:cs="Calibri"/>
                <w:color w:val="000000"/>
              </w:rPr>
              <w:t xml:space="preserve"> </w:t>
            </w:r>
            <w:r w:rsidR="002C0C4B" w:rsidRPr="002C0C4B">
              <w:rPr>
                <w:rFonts w:cs="Calibri"/>
                <w:color w:val="000000"/>
                <w:sz w:val="18"/>
                <w:szCs w:val="18"/>
              </w:rPr>
              <w:t>(NAPLAN % in bands available through SCOUT)</w:t>
            </w:r>
          </w:p>
        </w:tc>
        <w:tc>
          <w:tcPr>
            <w:tcW w:w="790" w:type="dxa"/>
            <w:shd w:val="clear" w:color="auto" w:fill="auto"/>
          </w:tcPr>
          <w:p w14:paraId="44923480" w14:textId="77777777" w:rsidR="00EB70CE" w:rsidRDefault="002C0C4B" w:rsidP="00654356">
            <w:r>
              <w:t>10%</w:t>
            </w:r>
          </w:p>
          <w:p w14:paraId="033F8A2C" w14:textId="37F4F99A" w:rsidR="002C0C4B" w:rsidRPr="00D03B0C" w:rsidRDefault="002C0C4B" w:rsidP="00654356">
            <w:r w:rsidRPr="00640CA9">
              <w:rPr>
                <w:i/>
                <w:iCs/>
                <w:sz w:val="18"/>
                <w:szCs w:val="18"/>
              </w:rPr>
              <w:t>(2015 – 2019 Average)</w:t>
            </w:r>
          </w:p>
        </w:tc>
        <w:tc>
          <w:tcPr>
            <w:tcW w:w="790" w:type="dxa"/>
            <w:shd w:val="clear" w:color="auto" w:fill="auto"/>
          </w:tcPr>
          <w:p w14:paraId="37A47674" w14:textId="79736724" w:rsidR="00EB70CE" w:rsidRPr="00D03B0C" w:rsidRDefault="002C0C4B" w:rsidP="00654356">
            <w:r>
              <w:t>N</w:t>
            </w:r>
            <w:r w:rsidR="00AD53EF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3B610A06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14CA566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1619F89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EB70CE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2A3208D5" w14:textId="04ABA84F" w:rsidR="00360061" w:rsidRPr="00837137" w:rsidRDefault="00360061" w:rsidP="00360061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color w:val="000000"/>
              </w:rPr>
              <w:t>A decrease in the percentage of year 9 students in the bottom two bands of writing to 34% or less.</w:t>
            </w:r>
            <w:r w:rsidR="002C0C4B">
              <w:rPr>
                <w:rFonts w:ascii="Calibri" w:hAnsi="Calibri" w:cs="Calibri"/>
                <w:color w:val="000000"/>
              </w:rPr>
              <w:t xml:space="preserve"> </w:t>
            </w:r>
            <w:r w:rsidR="002C0C4B" w:rsidRPr="002C0C4B">
              <w:rPr>
                <w:rFonts w:cs="Calibri"/>
                <w:color w:val="000000"/>
                <w:sz w:val="18"/>
                <w:szCs w:val="18"/>
              </w:rPr>
              <w:t>(</w:t>
            </w:r>
            <w:r w:rsidR="002C0C4B" w:rsidRPr="002C0C4B">
              <w:rPr>
                <w:rFonts w:ascii="Calibri" w:hAnsi="Calibri" w:cs="Calibri"/>
                <w:color w:val="000000"/>
                <w:sz w:val="18"/>
                <w:szCs w:val="18"/>
              </w:rPr>
              <w:t>NAPLAN % in bands available through SCOUT</w:t>
            </w:r>
            <w:r w:rsidR="002C0C4B" w:rsidRPr="002C0C4B">
              <w:rPr>
                <w:rFonts w:cs="Calibri"/>
                <w:color w:val="000000"/>
                <w:sz w:val="18"/>
                <w:szCs w:val="18"/>
              </w:rPr>
              <w:t>)</w:t>
            </w:r>
          </w:p>
          <w:p w14:paraId="3EBBF196" w14:textId="13D33F5A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5180E7FD" w14:textId="77777777" w:rsidR="00EB70CE" w:rsidRDefault="002C0C4B" w:rsidP="00654356">
            <w:r>
              <w:t>52%</w:t>
            </w:r>
          </w:p>
          <w:p w14:paraId="4B2FDD23" w14:textId="5950A814" w:rsidR="002C0C4B" w:rsidRPr="00D03B0C" w:rsidRDefault="002C0C4B" w:rsidP="00654356">
            <w:r w:rsidRPr="00640CA9">
              <w:rPr>
                <w:i/>
                <w:iCs/>
                <w:sz w:val="18"/>
                <w:szCs w:val="18"/>
              </w:rPr>
              <w:t>(2015 – 2019 Average)</w:t>
            </w:r>
          </w:p>
        </w:tc>
        <w:tc>
          <w:tcPr>
            <w:tcW w:w="790" w:type="dxa"/>
            <w:shd w:val="clear" w:color="auto" w:fill="auto"/>
          </w:tcPr>
          <w:p w14:paraId="064352CC" w14:textId="5B48BF45" w:rsidR="00EB70CE" w:rsidRPr="00D03B0C" w:rsidRDefault="005B3B96" w:rsidP="00654356">
            <w:r>
              <w:t>N</w:t>
            </w:r>
            <w:r w:rsidR="00AD53EF">
              <w:t>/</w:t>
            </w:r>
            <w:r>
              <w:t>A</w:t>
            </w:r>
          </w:p>
        </w:tc>
        <w:tc>
          <w:tcPr>
            <w:tcW w:w="790" w:type="dxa"/>
            <w:shd w:val="clear" w:color="auto" w:fill="auto"/>
          </w:tcPr>
          <w:p w14:paraId="5FCC0FBC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27AC99D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2397C36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02EF8AB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750673D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1BB77CFA" w14:textId="009D6871" w:rsidR="00EB70CE" w:rsidRPr="006D2F6B" w:rsidRDefault="002C0C4B" w:rsidP="00654356">
            <w:pPr>
              <w:pStyle w:val="PlainText"/>
            </w:pPr>
            <w:r w:rsidRPr="002C0C4B">
              <w:t>86% or more of our staff agree or strongly agree that ‘I am satisfied this school has high expectations in all that it does’.</w:t>
            </w:r>
          </w:p>
        </w:tc>
        <w:tc>
          <w:tcPr>
            <w:tcW w:w="790" w:type="dxa"/>
            <w:shd w:val="clear" w:color="auto" w:fill="auto"/>
          </w:tcPr>
          <w:p w14:paraId="26949F5B" w14:textId="77777777" w:rsidR="00EB70CE" w:rsidRDefault="005B3B96" w:rsidP="00654356">
            <w:r>
              <w:t>81%</w:t>
            </w:r>
          </w:p>
          <w:p w14:paraId="694253E4" w14:textId="2F52DE17" w:rsidR="005B3B96" w:rsidRPr="006D2F6B" w:rsidRDefault="005B3B96" w:rsidP="00654356">
            <w:r w:rsidRPr="005B3B96">
              <w:rPr>
                <w:i/>
                <w:iCs/>
                <w:sz w:val="18"/>
                <w:szCs w:val="18"/>
              </w:rPr>
              <w:t>(2015 – 2018 Average</w:t>
            </w:r>
          </w:p>
        </w:tc>
        <w:tc>
          <w:tcPr>
            <w:tcW w:w="790" w:type="dxa"/>
            <w:shd w:val="clear" w:color="auto" w:fill="auto"/>
          </w:tcPr>
          <w:p w14:paraId="38AF6DE8" w14:textId="77777777" w:rsidR="00EB70CE" w:rsidRDefault="005B3B96" w:rsidP="00654356">
            <w:r>
              <w:t>91%</w:t>
            </w:r>
          </w:p>
          <w:p w14:paraId="30994033" w14:textId="650D31AC" w:rsidR="005B3B96" w:rsidRPr="006D2F6B" w:rsidRDefault="005B3B96" w:rsidP="00654356"/>
        </w:tc>
        <w:tc>
          <w:tcPr>
            <w:tcW w:w="790" w:type="dxa"/>
            <w:shd w:val="clear" w:color="auto" w:fill="auto"/>
          </w:tcPr>
          <w:p w14:paraId="0240AD5D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  <w:tr w:rsidR="001D526C" w14:paraId="15B1ADF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4994DE27" w14:textId="00AA3216" w:rsidR="001D526C" w:rsidRPr="002C0C4B" w:rsidRDefault="0064282F" w:rsidP="00654356">
            <w:pPr>
              <w:pStyle w:val="PlainText"/>
            </w:pPr>
            <w:r>
              <w:t>61% or more of our students agree or strongly agree that ‘I am satisfied this school has high expectations in all that it does ‘.</w:t>
            </w:r>
          </w:p>
        </w:tc>
        <w:tc>
          <w:tcPr>
            <w:tcW w:w="790" w:type="dxa"/>
            <w:shd w:val="clear" w:color="auto" w:fill="auto"/>
          </w:tcPr>
          <w:p w14:paraId="07CF57FE" w14:textId="77777777" w:rsidR="001D526C" w:rsidRDefault="0064282F" w:rsidP="00654356">
            <w:r>
              <w:t>50%</w:t>
            </w:r>
          </w:p>
          <w:p w14:paraId="6F1B5D66" w14:textId="4B732C57" w:rsidR="0064282F" w:rsidRPr="0064282F" w:rsidRDefault="0064282F" w:rsidP="00654356">
            <w:pPr>
              <w:rPr>
                <w:i/>
                <w:iCs/>
              </w:rPr>
            </w:pPr>
            <w:r w:rsidRPr="0064282F">
              <w:rPr>
                <w:i/>
                <w:iCs/>
                <w:sz w:val="18"/>
                <w:szCs w:val="18"/>
              </w:rPr>
              <w:t>(2017 – 2019 average)</w:t>
            </w:r>
          </w:p>
        </w:tc>
        <w:tc>
          <w:tcPr>
            <w:tcW w:w="790" w:type="dxa"/>
            <w:shd w:val="clear" w:color="auto" w:fill="auto"/>
          </w:tcPr>
          <w:p w14:paraId="07DB0D17" w14:textId="18645BB1" w:rsidR="001D526C" w:rsidRDefault="0064282F" w:rsidP="00654356">
            <w:r>
              <w:t>59%</w:t>
            </w:r>
          </w:p>
        </w:tc>
        <w:tc>
          <w:tcPr>
            <w:tcW w:w="790" w:type="dxa"/>
            <w:shd w:val="clear" w:color="auto" w:fill="auto"/>
          </w:tcPr>
          <w:p w14:paraId="7991E8B8" w14:textId="77777777" w:rsidR="001D526C" w:rsidRPr="006D2F6B" w:rsidRDefault="001D526C" w:rsidP="00654356"/>
        </w:tc>
        <w:tc>
          <w:tcPr>
            <w:tcW w:w="790" w:type="dxa"/>
            <w:shd w:val="clear" w:color="auto" w:fill="auto"/>
          </w:tcPr>
          <w:p w14:paraId="6D99D1FA" w14:textId="77777777" w:rsidR="001D526C" w:rsidRPr="006D2F6B" w:rsidRDefault="001D526C" w:rsidP="00654356"/>
        </w:tc>
        <w:tc>
          <w:tcPr>
            <w:tcW w:w="790" w:type="dxa"/>
            <w:shd w:val="clear" w:color="auto" w:fill="auto"/>
          </w:tcPr>
          <w:p w14:paraId="41195CD4" w14:textId="77777777" w:rsidR="001D526C" w:rsidRPr="006D2F6B" w:rsidRDefault="001D526C" w:rsidP="00654356"/>
        </w:tc>
        <w:tc>
          <w:tcPr>
            <w:tcW w:w="791" w:type="dxa"/>
            <w:shd w:val="clear" w:color="auto" w:fill="auto"/>
          </w:tcPr>
          <w:p w14:paraId="050B1858" w14:textId="77777777" w:rsidR="001D526C" w:rsidRPr="006D2F6B" w:rsidRDefault="001D526C" w:rsidP="00654356"/>
        </w:tc>
      </w:tr>
    </w:tbl>
    <w:p w14:paraId="5734CCF3" w14:textId="4C8FCDD4" w:rsidR="00EB70CE" w:rsidRDefault="00EB70CE" w:rsidP="00B343D3"/>
    <w:p w14:paraId="43D81D06" w14:textId="54DE554E" w:rsidR="0064282F" w:rsidRDefault="0064282F" w:rsidP="00B343D3"/>
    <w:p w14:paraId="707B8147" w14:textId="77777777" w:rsidR="0064282F" w:rsidRDefault="0064282F" w:rsidP="00B343D3"/>
    <w:p w14:paraId="05EC0CAB" w14:textId="77777777" w:rsidR="00EB70CE" w:rsidRPr="00E061B8" w:rsidRDefault="00EB70CE" w:rsidP="005C7432">
      <w:pPr>
        <w:pStyle w:val="Heading3"/>
      </w:pPr>
      <w:r w:rsidRPr="00E061B8">
        <w:lastRenderedPageBreak/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8ADD6F8" w14:textId="5D1E487A" w:rsidR="00AB78D4" w:rsidRDefault="00AB78D4" w:rsidP="00AB78D4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have surpassed the target</w:t>
            </w:r>
            <w:r w:rsidR="005C34CB">
              <w:t xml:space="preserve"> for our staff measure</w:t>
            </w:r>
            <w:r>
              <w:t xml:space="preserve"> </w:t>
            </w:r>
            <w:r w:rsidR="005C34CB">
              <w:t xml:space="preserve">in </w:t>
            </w:r>
            <w:r>
              <w:t xml:space="preserve">perception data. During the challenges posed by 2020 this is a significant achievement. </w:t>
            </w:r>
            <w:r w:rsidR="005C34CB">
              <w:t>M</w:t>
            </w:r>
            <w:r>
              <w:t>aintain</w:t>
            </w:r>
            <w:r w:rsidR="005C34CB">
              <w:t>ing</w:t>
            </w:r>
            <w:r>
              <w:t xml:space="preserve"> this through 2021 and beyond</w:t>
            </w:r>
            <w:r w:rsidR="005C34CB">
              <w:t xml:space="preserve"> will be a priority</w:t>
            </w:r>
            <w:r>
              <w:t xml:space="preserve">. </w:t>
            </w:r>
          </w:p>
          <w:p w14:paraId="6DCF4C7B" w14:textId="5A7B704B" w:rsidR="0064282F" w:rsidRDefault="0064282F" w:rsidP="00AB78D4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We have made strong gains in the student measure for perception data. </w:t>
            </w:r>
          </w:p>
          <w:p w14:paraId="17DDC188" w14:textId="1011B1D6" w:rsidR="00EB70CE" w:rsidRDefault="00AB78D4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We were unable to use NAPLAN measures for this year or to reliably determine school-based data due to the disruptive events of 2020</w:t>
            </w:r>
          </w:p>
        </w:tc>
      </w:tr>
    </w:tbl>
    <w:p w14:paraId="5C985463" w14:textId="77777777" w:rsidR="005C34CB" w:rsidRDefault="005C34CB" w:rsidP="000A776F">
      <w:pPr>
        <w:pStyle w:val="Heading3"/>
      </w:pPr>
    </w:p>
    <w:p w14:paraId="7A877F34" w14:textId="5DDC0428" w:rsidR="005611F4" w:rsidRPr="005611F4" w:rsidRDefault="00937D6F" w:rsidP="000A77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317E99C" w14:textId="68D4CFBD" w:rsidR="00B343D3" w:rsidRDefault="001B1DE9" w:rsidP="00B343D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Focus on</w:t>
            </w:r>
            <w:r w:rsidR="00B343D3" w:rsidRPr="00B343D3">
              <w:rPr>
                <w:b/>
              </w:rPr>
              <w:t xml:space="preserve"> writ</w:t>
            </w:r>
            <w:r>
              <w:rPr>
                <w:b/>
              </w:rPr>
              <w:t>ing</w:t>
            </w:r>
            <w:r w:rsidR="00B343D3" w:rsidRPr="00B343D3">
              <w:rPr>
                <w:b/>
              </w:rPr>
              <w:t xml:space="preserve"> for authentic purposes and audiences within their discipline area</w:t>
            </w:r>
          </w:p>
          <w:p w14:paraId="6AC9E2B0" w14:textId="473280B1" w:rsidR="000A776F" w:rsidRDefault="00B343D3" w:rsidP="000A776F">
            <w:pPr>
              <w:pStyle w:val="ListBullet"/>
              <w:numPr>
                <w:ilvl w:val="0"/>
                <w:numId w:val="18"/>
              </w:numPr>
            </w:pPr>
            <w:r>
              <w:t xml:space="preserve">During home-based </w:t>
            </w:r>
            <w:proofErr w:type="gramStart"/>
            <w:r>
              <w:t>learning, and</w:t>
            </w:r>
            <w:proofErr w:type="gramEnd"/>
            <w:r>
              <w:t xml:space="preserve"> following teacher PL</w:t>
            </w:r>
            <w:r w:rsidR="00D35CAF">
              <w:t xml:space="preserve"> focused on teaching in an online format</w:t>
            </w:r>
            <w:r>
              <w:t xml:space="preserve">, staff incorporated lessons with a focus on </w:t>
            </w:r>
            <w:r w:rsidR="00D35CAF">
              <w:t xml:space="preserve">writing with purpose. </w:t>
            </w:r>
          </w:p>
          <w:p w14:paraId="777FE9E1" w14:textId="03ADB465" w:rsidR="001B1DE9" w:rsidRDefault="001B1DE9" w:rsidP="000A776F">
            <w:pPr>
              <w:pStyle w:val="ListBullet"/>
              <w:numPr>
                <w:ilvl w:val="0"/>
                <w:numId w:val="18"/>
              </w:numPr>
            </w:pPr>
            <w:r>
              <w:t xml:space="preserve">Incorporation of Journaling across practical subjects to increase exposure to writing for specific discipline areas. </w:t>
            </w:r>
          </w:p>
          <w:p w14:paraId="5E0A73B2" w14:textId="77777777" w:rsidR="000A776F" w:rsidRDefault="000A776F" w:rsidP="000A776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20553F2" w14:textId="76666C3F" w:rsidR="000A776F" w:rsidRDefault="00B343D3" w:rsidP="000A776F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Intensive Literacy Support for Junior Years</w:t>
            </w:r>
          </w:p>
          <w:p w14:paraId="3172546A" w14:textId="7E6589A7" w:rsidR="000A776F" w:rsidRDefault="001B1DE9" w:rsidP="000A776F">
            <w:pPr>
              <w:pStyle w:val="ListBullet"/>
              <w:numPr>
                <w:ilvl w:val="0"/>
                <w:numId w:val="19"/>
              </w:numPr>
            </w:pPr>
            <w:r>
              <w:t>Targeted</w:t>
            </w:r>
            <w:r w:rsidR="00D35CAF">
              <w:t xml:space="preserve"> year 7/8 students</w:t>
            </w:r>
            <w:r>
              <w:t xml:space="preserve"> requiring</w:t>
            </w:r>
            <w:r w:rsidR="00D35CAF">
              <w:t xml:space="preserve"> additional literacy support. Students have two lines of intensive support including the </w:t>
            </w:r>
            <w:proofErr w:type="spellStart"/>
            <w:r w:rsidR="00D35CAF">
              <w:t>MacqLit</w:t>
            </w:r>
            <w:proofErr w:type="spellEnd"/>
            <w:r w:rsidR="00D35CAF">
              <w:t xml:space="preserve"> program. </w:t>
            </w:r>
          </w:p>
          <w:p w14:paraId="301A48D6" w14:textId="56FED13B" w:rsidR="00C261AA" w:rsidRDefault="0078058B" w:rsidP="00C261AA">
            <w:pPr>
              <w:pStyle w:val="ListBullet"/>
              <w:numPr>
                <w:ilvl w:val="0"/>
                <w:numId w:val="19"/>
              </w:numPr>
            </w:pPr>
            <w:r>
              <w:t xml:space="preserve">Literacy teacher additional time to support teacher of these students to differentiate/modify work in other learning areas. </w:t>
            </w:r>
          </w:p>
          <w:p w14:paraId="52ECE55D" w14:textId="65280EDA" w:rsidR="00D35CAF" w:rsidRDefault="00D35CAF" w:rsidP="00D35CA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1E422FB" w14:textId="69305CF5" w:rsidR="00D35CAF" w:rsidRDefault="00C261AA" w:rsidP="00D35CA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PL in d</w:t>
            </w:r>
            <w:r w:rsidR="001B1DE9">
              <w:rPr>
                <w:b/>
                <w:bCs/>
              </w:rPr>
              <w:t>iscipline specific literacy and use of meta-language</w:t>
            </w:r>
          </w:p>
          <w:p w14:paraId="6D7170F3" w14:textId="5D42088C" w:rsidR="00D35CAF" w:rsidRPr="00C261AA" w:rsidRDefault="0078058B" w:rsidP="00C261AA">
            <w:pPr>
              <w:pStyle w:val="ListBullet"/>
              <w:numPr>
                <w:ilvl w:val="0"/>
                <w:numId w:val="19"/>
              </w:numPr>
            </w:pPr>
            <w:r w:rsidRPr="0078058B">
              <w:t>Literacy coach working with new educators</w:t>
            </w:r>
            <w:r w:rsidR="00C261AA">
              <w:t xml:space="preserve">. </w:t>
            </w:r>
            <w:r w:rsidR="00D35CAF">
              <w:t xml:space="preserve">The program aims to increase </w:t>
            </w:r>
            <w:r w:rsidR="001B1DE9">
              <w:t xml:space="preserve">staff confidence in understanding </w:t>
            </w:r>
            <w:r>
              <w:t xml:space="preserve">of </w:t>
            </w:r>
            <w:r w:rsidR="001B1DE9">
              <w:t>l</w:t>
            </w:r>
            <w:r>
              <w:t>iteracy</w:t>
            </w:r>
            <w:r w:rsidR="001B1DE9">
              <w:t xml:space="preserve"> </w:t>
            </w:r>
            <w:r>
              <w:t xml:space="preserve">and meta-language in their subject areas. </w:t>
            </w:r>
          </w:p>
          <w:p w14:paraId="4CCEBAE1" w14:textId="39ABC855" w:rsidR="00D35CAF" w:rsidRDefault="00D35CAF" w:rsidP="0078058B">
            <w:pPr>
              <w:pStyle w:val="ListBullet"/>
              <w:numPr>
                <w:ilvl w:val="0"/>
                <w:numId w:val="19"/>
              </w:numPr>
            </w:pPr>
            <w:r w:rsidRPr="000A776F">
              <w:t xml:space="preserve">Learning and perception data indicates success against the aims and the program will be increased </w:t>
            </w:r>
            <w:r w:rsidR="0078058B">
              <w:t>to additional sta</w:t>
            </w:r>
            <w:r w:rsidR="00C261AA">
              <w:t>ff and faculty areas in 2021.</w:t>
            </w:r>
          </w:p>
          <w:p w14:paraId="4F19C6D9" w14:textId="6190C77E" w:rsidR="00AB78D4" w:rsidRPr="00CA26FB" w:rsidRDefault="00AB78D4" w:rsidP="00D35CAF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580E6F73" w:rsidR="005611F4" w:rsidRPr="005611F4" w:rsidRDefault="00937D6F" w:rsidP="000A77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4D4F88A" w14:textId="77777777" w:rsidR="00B343D3" w:rsidRDefault="00B343D3" w:rsidP="00B343D3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Build student and teacher knowledge and understandings of discipline area literacy and in the guiding principles of writing for specific learning areas.</w:t>
            </w:r>
          </w:p>
          <w:p w14:paraId="4D0D0527" w14:textId="72B8E51A" w:rsidR="00937D6F" w:rsidRDefault="005C34CB" w:rsidP="00B343D3">
            <w:pPr>
              <w:pStyle w:val="ListBullet"/>
            </w:pPr>
            <w:r>
              <w:t xml:space="preserve">Continue to build consistent teacher practice through </w:t>
            </w:r>
            <w:r w:rsidR="00B343D3">
              <w:t>E</w:t>
            </w:r>
            <w:r>
              <w:t xml:space="preserve">nabling </w:t>
            </w:r>
            <w:r w:rsidR="00B343D3">
              <w:t>P</w:t>
            </w:r>
            <w:r>
              <w:t>edagogies</w:t>
            </w:r>
            <w:r w:rsidR="00B343D3">
              <w:t xml:space="preserve"> resources and PL</w:t>
            </w:r>
            <w:r>
              <w:t>.</w:t>
            </w:r>
          </w:p>
        </w:tc>
      </w:tr>
    </w:tbl>
    <w:p w14:paraId="5D03B15F" w14:textId="5CFF18EC" w:rsidR="00EB70CE" w:rsidRDefault="00EB70CE" w:rsidP="00EB70CE">
      <w:pPr>
        <w:rPr>
          <w:b/>
        </w:rPr>
      </w:pPr>
    </w:p>
    <w:sectPr w:rsidR="00EB70CE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5A95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3040EABB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B3522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Tuesday, 15 December 2020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382C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2" name="Picture 2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AC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6360"/>
    <w:multiLevelType w:val="multilevel"/>
    <w:tmpl w:val="6BE8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475D5"/>
    <w:multiLevelType w:val="hybridMultilevel"/>
    <w:tmpl w:val="F1C81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93765D5"/>
    <w:multiLevelType w:val="hybridMultilevel"/>
    <w:tmpl w:val="C622A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85CB4"/>
    <w:multiLevelType w:val="hybridMultilevel"/>
    <w:tmpl w:val="9DCC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4"/>
  </w:num>
  <w:num w:numId="19">
    <w:abstractNumId w:val="19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57DAD"/>
    <w:rsid w:val="00095770"/>
    <w:rsid w:val="000A776F"/>
    <w:rsid w:val="000F7E7C"/>
    <w:rsid w:val="00107AE2"/>
    <w:rsid w:val="00115AA9"/>
    <w:rsid w:val="0012539C"/>
    <w:rsid w:val="00127C5E"/>
    <w:rsid w:val="00132917"/>
    <w:rsid w:val="00161E50"/>
    <w:rsid w:val="00163579"/>
    <w:rsid w:val="00183DE5"/>
    <w:rsid w:val="001B1DE9"/>
    <w:rsid w:val="001B26EA"/>
    <w:rsid w:val="001B2E33"/>
    <w:rsid w:val="001D526C"/>
    <w:rsid w:val="00204FC6"/>
    <w:rsid w:val="002145F7"/>
    <w:rsid w:val="0024781C"/>
    <w:rsid w:val="00266E77"/>
    <w:rsid w:val="00271528"/>
    <w:rsid w:val="00282D2C"/>
    <w:rsid w:val="0029148E"/>
    <w:rsid w:val="002A137D"/>
    <w:rsid w:val="002C0C4B"/>
    <w:rsid w:val="002F2C6F"/>
    <w:rsid w:val="002F4184"/>
    <w:rsid w:val="00300F72"/>
    <w:rsid w:val="00334BBF"/>
    <w:rsid w:val="00342B3F"/>
    <w:rsid w:val="00360061"/>
    <w:rsid w:val="00365890"/>
    <w:rsid w:val="00365A1C"/>
    <w:rsid w:val="00373DC0"/>
    <w:rsid w:val="00377F0F"/>
    <w:rsid w:val="003A7434"/>
    <w:rsid w:val="003B3522"/>
    <w:rsid w:val="003B5E3D"/>
    <w:rsid w:val="003C2864"/>
    <w:rsid w:val="003C69DC"/>
    <w:rsid w:val="003E1EFB"/>
    <w:rsid w:val="00435AB7"/>
    <w:rsid w:val="00435C6B"/>
    <w:rsid w:val="00436626"/>
    <w:rsid w:val="00461D07"/>
    <w:rsid w:val="00481BD2"/>
    <w:rsid w:val="00492440"/>
    <w:rsid w:val="004A7730"/>
    <w:rsid w:val="004C32E2"/>
    <w:rsid w:val="004D00F4"/>
    <w:rsid w:val="004D5E45"/>
    <w:rsid w:val="00520A86"/>
    <w:rsid w:val="00557F65"/>
    <w:rsid w:val="005611F4"/>
    <w:rsid w:val="0057672E"/>
    <w:rsid w:val="0058339C"/>
    <w:rsid w:val="0059350F"/>
    <w:rsid w:val="005A4749"/>
    <w:rsid w:val="005B1E7F"/>
    <w:rsid w:val="005B3B96"/>
    <w:rsid w:val="005C34CB"/>
    <w:rsid w:val="005C7432"/>
    <w:rsid w:val="005E76E4"/>
    <w:rsid w:val="005F3B55"/>
    <w:rsid w:val="00610A38"/>
    <w:rsid w:val="00631663"/>
    <w:rsid w:val="00640CA9"/>
    <w:rsid w:val="0064282F"/>
    <w:rsid w:val="0066643F"/>
    <w:rsid w:val="00674E1D"/>
    <w:rsid w:val="006830C3"/>
    <w:rsid w:val="006A31D6"/>
    <w:rsid w:val="006A5062"/>
    <w:rsid w:val="006D2F6B"/>
    <w:rsid w:val="007347A7"/>
    <w:rsid w:val="00736BEF"/>
    <w:rsid w:val="007375B4"/>
    <w:rsid w:val="00752390"/>
    <w:rsid w:val="00755E92"/>
    <w:rsid w:val="0078058B"/>
    <w:rsid w:val="007B0189"/>
    <w:rsid w:val="007D407C"/>
    <w:rsid w:val="008300DD"/>
    <w:rsid w:val="00837137"/>
    <w:rsid w:val="00846E51"/>
    <w:rsid w:val="008679D5"/>
    <w:rsid w:val="00896B58"/>
    <w:rsid w:val="008A01DA"/>
    <w:rsid w:val="008D348F"/>
    <w:rsid w:val="00915ADE"/>
    <w:rsid w:val="0093040B"/>
    <w:rsid w:val="00932E67"/>
    <w:rsid w:val="00937D6F"/>
    <w:rsid w:val="00997CD0"/>
    <w:rsid w:val="009B454E"/>
    <w:rsid w:val="009B7107"/>
    <w:rsid w:val="009E2D26"/>
    <w:rsid w:val="00A112C4"/>
    <w:rsid w:val="00A1525D"/>
    <w:rsid w:val="00A830B7"/>
    <w:rsid w:val="00A967A3"/>
    <w:rsid w:val="00AB3505"/>
    <w:rsid w:val="00AB78D4"/>
    <w:rsid w:val="00AD53EF"/>
    <w:rsid w:val="00AD7D38"/>
    <w:rsid w:val="00AE1CAD"/>
    <w:rsid w:val="00AE2FBD"/>
    <w:rsid w:val="00AE3C70"/>
    <w:rsid w:val="00AF0BBA"/>
    <w:rsid w:val="00B06296"/>
    <w:rsid w:val="00B10319"/>
    <w:rsid w:val="00B343D3"/>
    <w:rsid w:val="00B36AF4"/>
    <w:rsid w:val="00B41802"/>
    <w:rsid w:val="00B53B59"/>
    <w:rsid w:val="00B734D8"/>
    <w:rsid w:val="00C0648C"/>
    <w:rsid w:val="00C06492"/>
    <w:rsid w:val="00C261AA"/>
    <w:rsid w:val="00C36B48"/>
    <w:rsid w:val="00C63CC4"/>
    <w:rsid w:val="00C77B0A"/>
    <w:rsid w:val="00C91C8E"/>
    <w:rsid w:val="00CA0BAD"/>
    <w:rsid w:val="00CA26FB"/>
    <w:rsid w:val="00CF3F40"/>
    <w:rsid w:val="00D03B0C"/>
    <w:rsid w:val="00D21886"/>
    <w:rsid w:val="00D21FD2"/>
    <w:rsid w:val="00D35CAF"/>
    <w:rsid w:val="00D56F59"/>
    <w:rsid w:val="00D66148"/>
    <w:rsid w:val="00D731BD"/>
    <w:rsid w:val="00DA09ED"/>
    <w:rsid w:val="00DA4480"/>
    <w:rsid w:val="00DA6300"/>
    <w:rsid w:val="00DB037A"/>
    <w:rsid w:val="00DB2290"/>
    <w:rsid w:val="00DB6D6F"/>
    <w:rsid w:val="00DE43E6"/>
    <w:rsid w:val="00DE75EB"/>
    <w:rsid w:val="00DF0245"/>
    <w:rsid w:val="00DF695B"/>
    <w:rsid w:val="00E061B8"/>
    <w:rsid w:val="00E14A54"/>
    <w:rsid w:val="00E434FA"/>
    <w:rsid w:val="00E5325F"/>
    <w:rsid w:val="00E65877"/>
    <w:rsid w:val="00E76DF8"/>
    <w:rsid w:val="00EA1B8A"/>
    <w:rsid w:val="00EB70CE"/>
    <w:rsid w:val="00EF2574"/>
    <w:rsid w:val="00F05C79"/>
    <w:rsid w:val="00F536D7"/>
    <w:rsid w:val="00F87A19"/>
    <w:rsid w:val="00FA6811"/>
    <w:rsid w:val="00FA6A61"/>
    <w:rsid w:val="00FB31F0"/>
    <w:rsid w:val="00FB5E01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styleId="NormalWeb">
    <w:name w:val="Normal (Web)"/>
    <w:basedOn w:val="Normal"/>
    <w:uiPriority w:val="99"/>
    <w:semiHidden/>
    <w:unhideWhenUsed/>
    <w:rsid w:val="004A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Props1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Pearce, Rebecca</cp:lastModifiedBy>
  <cp:revision>5</cp:revision>
  <cp:lastPrinted>2020-12-15T01:48:00Z</cp:lastPrinted>
  <dcterms:created xsi:type="dcterms:W3CDTF">2020-12-14T00:06:00Z</dcterms:created>
  <dcterms:modified xsi:type="dcterms:W3CDTF">2020-12-15T01:49:00Z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