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5A665B9B" w:rsidR="00FE1945" w:rsidRPr="00563A3D" w:rsidRDefault="00BC68C9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Kaleen Primary School</w:t>
          </w:r>
        </w:p>
      </w:sdtContent>
    </w:sdt>
    <w:p w14:paraId="63330FCF" w14:textId="2EBD615C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7E0CDB">
            <w:t>Belconnen</w:t>
          </w:r>
        </w:sdtContent>
      </w:sdt>
    </w:p>
    <w:p w14:paraId="38F253B0" w14:textId="4C41FAAB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BC68C9">
        <w:t>21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3355086C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653131">
        <w:t>2</w:t>
      </w:r>
      <w:r w:rsidR="005E6C9F">
        <w:t>1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</w:t>
      </w:r>
      <w:proofErr w:type="gramStart"/>
      <w:r w:rsidR="00DA4480" w:rsidRPr="00132917">
        <w:t>changes</w:t>
      </w:r>
      <w:proofErr w:type="gramEnd"/>
      <w:r w:rsidR="00DA4480" w:rsidRPr="00132917">
        <w:t xml:space="preserve"> or risks to delivery of improvement for student learning.</w:t>
      </w:r>
    </w:p>
    <w:p w14:paraId="4C974366" w14:textId="5FB54973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1D7760C0" w14:textId="579A810E" w:rsidR="00300F72" w:rsidRDefault="00300F72" w:rsidP="00300F72">
      <w:pPr>
        <w:pStyle w:val="BodyText"/>
      </w:pPr>
    </w:p>
    <w:p w14:paraId="200E0455" w14:textId="6B9C939E" w:rsidR="00000729" w:rsidRPr="002473A5" w:rsidRDefault="00000729" w:rsidP="00D55FDF">
      <w:pPr>
        <w:pStyle w:val="BodyText"/>
      </w:pPr>
      <w:r w:rsidRPr="00132917">
        <w:t>In 20</w:t>
      </w:r>
      <w:r>
        <w:t>2</w:t>
      </w:r>
      <w:r w:rsidR="00653131">
        <w:t>1</w:t>
      </w:r>
      <w:r w:rsidRPr="00132917">
        <w:t xml:space="preserve"> our school supported this </w:t>
      </w:r>
      <w:r>
        <w:t>S</w:t>
      </w:r>
      <w:r w:rsidRPr="00132917">
        <w:t xml:space="preserve">trategic </w:t>
      </w:r>
      <w:r>
        <w:t>I</w:t>
      </w:r>
      <w:r w:rsidRPr="00132917">
        <w:t xml:space="preserve">ndicator through – Priority </w:t>
      </w:r>
      <w:r>
        <w:t>2</w:t>
      </w:r>
      <w:r w:rsidRPr="00132917">
        <w:t xml:space="preserve"> (see reporting for detail):</w:t>
      </w:r>
    </w:p>
    <w:p w14:paraId="05831A13" w14:textId="4B9CCF6E" w:rsidR="00300F72" w:rsidRPr="00300F72" w:rsidRDefault="00000729" w:rsidP="00000729">
      <w:pPr>
        <w:pStyle w:val="ListBullet"/>
      </w:pPr>
      <w:r>
        <w:rPr>
          <w:color w:val="000000" w:themeColor="text1"/>
        </w:rPr>
        <w:t xml:space="preserve">Continue to implement Positive Behaviours for Learning (PBL) Program (Classroom Systems and </w:t>
      </w:r>
      <w:proofErr w:type="spellStart"/>
      <w:r>
        <w:rPr>
          <w:color w:val="000000" w:themeColor="text1"/>
        </w:rPr>
        <w:t>BeYou</w:t>
      </w:r>
      <w:proofErr w:type="spellEnd"/>
      <w:r>
        <w:rPr>
          <w:color w:val="000000" w:themeColor="text1"/>
        </w:rPr>
        <w:t>)</w:t>
      </w:r>
    </w:p>
    <w:p w14:paraId="4237A615" w14:textId="77777777" w:rsidR="00300F72" w:rsidRPr="00300F72" w:rsidRDefault="00300F72" w:rsidP="00300F72">
      <w:pPr>
        <w:pStyle w:val="BodyText"/>
      </w:pP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2315AB8" w14:textId="21B93C8D" w:rsidR="00B10319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p w14:paraId="5A54A98A" w14:textId="4C3B0B5D" w:rsidR="00300F72" w:rsidRPr="00300F72" w:rsidRDefault="00300F72" w:rsidP="00300F72">
      <w:pPr>
        <w:pStyle w:val="BodyText"/>
      </w:pPr>
    </w:p>
    <w:p w14:paraId="14162F1A" w14:textId="2AB55FA0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000729">
        <w:t>2</w:t>
      </w:r>
      <w:r w:rsidR="00653131">
        <w:t>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D55FDF">
        <w:t>1</w:t>
      </w:r>
      <w:r w:rsidRPr="00132917">
        <w:t xml:space="preserve"> (see reporting for detail):</w:t>
      </w:r>
    </w:p>
    <w:p w14:paraId="0576F560" w14:textId="2A923E59" w:rsidR="00000729" w:rsidRPr="00300F72" w:rsidRDefault="00D55FDF" w:rsidP="00300F72">
      <w:pPr>
        <w:pStyle w:val="ListBullet"/>
      </w:pPr>
      <w:r>
        <w:rPr>
          <w:color w:val="000000" w:themeColor="text1"/>
        </w:rPr>
        <w:t>Embed Formative assessment practices across the school</w:t>
      </w:r>
    </w:p>
    <w:p w14:paraId="283823B0" w14:textId="77777777" w:rsidR="00461D07" w:rsidRPr="0066643F" w:rsidRDefault="00461D07" w:rsidP="001B2E33">
      <w:pPr>
        <w:pStyle w:val="BodyText"/>
      </w:pP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6C71E37B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p w14:paraId="00CB48B2" w14:textId="102FC10F" w:rsidR="00300F72" w:rsidRDefault="00300F72" w:rsidP="00300F72">
      <w:pPr>
        <w:pStyle w:val="BodyText"/>
      </w:pPr>
    </w:p>
    <w:p w14:paraId="6B398A53" w14:textId="0A3291BD" w:rsidR="00300F72" w:rsidRPr="00132917" w:rsidRDefault="00300F72" w:rsidP="00132917">
      <w:pPr>
        <w:pStyle w:val="BodyText"/>
      </w:pPr>
      <w:r w:rsidRPr="00132917">
        <w:t xml:space="preserve">In </w:t>
      </w:r>
      <w:r w:rsidR="00D4537E">
        <w:t>20</w:t>
      </w:r>
      <w:r w:rsidR="00E7421C">
        <w:t>21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Priority </w:t>
      </w:r>
      <w:r w:rsidR="00970638">
        <w:t>1</w:t>
      </w:r>
      <w:r w:rsidRPr="00132917">
        <w:t>:</w:t>
      </w:r>
    </w:p>
    <w:p w14:paraId="34E3A8A8" w14:textId="77777777" w:rsidR="00D55FDF" w:rsidRPr="00000729" w:rsidRDefault="00D55FDF" w:rsidP="00D55FDF">
      <w:pPr>
        <w:pStyle w:val="ListBullet"/>
      </w:pPr>
      <w:r>
        <w:rPr>
          <w:color w:val="000000" w:themeColor="text1"/>
        </w:rPr>
        <w:t>Staff engaging in student centred action learning projects</w:t>
      </w:r>
    </w:p>
    <w:p w14:paraId="200F6B8B" w14:textId="0A9D8240" w:rsidR="0093040B" w:rsidRDefault="0093040B" w:rsidP="00D55FDF">
      <w:pPr>
        <w:pStyle w:val="ListBullet"/>
        <w:numPr>
          <w:ilvl w:val="0"/>
          <w:numId w:val="0"/>
        </w:numPr>
        <w:ind w:left="360"/>
      </w:pPr>
    </w:p>
    <w:p w14:paraId="59777CE8" w14:textId="130E20DD" w:rsidR="00300F72" w:rsidRPr="001B26EA" w:rsidRDefault="00300F72" w:rsidP="001B26EA">
      <w:pPr>
        <w:pStyle w:val="ListBullet"/>
      </w:pPr>
      <w:r w:rsidRPr="001B26EA">
        <w:br w:type="page"/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25982CDB" w14:textId="510DAC51" w:rsidR="00AD34AA" w:rsidRPr="000F0410" w:rsidRDefault="00837137" w:rsidP="00AD34AA">
      <w:pPr>
        <w:pStyle w:val="Heading2"/>
        <w:rPr>
          <w:color w:val="auto"/>
        </w:rPr>
      </w:pPr>
      <w:r w:rsidRPr="000F0410">
        <w:t>Priority 1:</w:t>
      </w:r>
      <w:r w:rsidR="00970638">
        <w:t xml:space="preserve"> </w:t>
      </w:r>
      <w:r w:rsidR="00AD34AA" w:rsidRPr="004E34F4">
        <w:rPr>
          <w:color w:val="auto"/>
        </w:rPr>
        <w:t>Improve student outcomes in literacy (reading and writing), numeracy and</w:t>
      </w:r>
      <w:r w:rsidR="00AD34AA">
        <w:rPr>
          <w:color w:val="auto"/>
        </w:rPr>
        <w:t xml:space="preserve"> </w:t>
      </w:r>
      <w:r w:rsidR="00AD34AA" w:rsidRPr="004E34F4">
        <w:rPr>
          <w:color w:val="auto"/>
        </w:rPr>
        <w:t>STEM using an evidence-based approach</w:t>
      </w:r>
    </w:p>
    <w:p w14:paraId="255A28BA" w14:textId="59FD9B7C" w:rsidR="004D5E45" w:rsidRPr="00837137" w:rsidRDefault="006D2F6B" w:rsidP="00AD34AA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0ED94083" w14:textId="5B46A320" w:rsidR="000031B5" w:rsidRDefault="00481BD2" w:rsidP="0058339C">
      <w:pPr>
        <w:pStyle w:val="BodyText"/>
      </w:pPr>
      <w:r>
        <w:t xml:space="preserve">By the end of </w:t>
      </w:r>
      <w:r w:rsidR="00D4537E">
        <w:t>20</w:t>
      </w:r>
      <w:r w:rsidR="00AD34AA">
        <w:t>22</w:t>
      </w:r>
      <w:r w:rsidR="000031B5">
        <w:t xml:space="preserve"> we will achieve:</w:t>
      </w:r>
    </w:p>
    <w:p w14:paraId="0BDB9095" w14:textId="77777777" w:rsidR="00AD34AA" w:rsidRDefault="00AD34AA" w:rsidP="00AD34AA">
      <w:pPr>
        <w:pStyle w:val="ListBullet"/>
        <w:ind w:left="426"/>
      </w:pPr>
      <w:r>
        <w:t>The percentage of students achieving expected or above expected growth as measured by PIPS and NAPLAN Targets is increased</w:t>
      </w:r>
    </w:p>
    <w:p w14:paraId="014661CD" w14:textId="77777777" w:rsidR="00AD34AA" w:rsidRPr="00EB4599" w:rsidRDefault="00AD34AA" w:rsidP="00AD34AA">
      <w:pPr>
        <w:pStyle w:val="ListBullet"/>
        <w:ind w:left="426"/>
        <w:rPr>
          <w:rStyle w:val="Heading2Char"/>
          <w:rFonts w:ascii="Calibri" w:eastAsia="Calibri" w:hAnsi="Calibri" w:cs="Times New Roman"/>
        </w:rPr>
      </w:pPr>
      <w:r>
        <w:t>The percentage of student outcomes in Literacy, Numeracy and STEM as measure by PAT Online and School Based Reports is increased</w:t>
      </w:r>
    </w:p>
    <w:p w14:paraId="1319DBFF" w14:textId="428512BC" w:rsidR="004D5E45" w:rsidRPr="00373DC0" w:rsidRDefault="004D5E45" w:rsidP="00837137">
      <w:pPr>
        <w:pStyle w:val="BodyText"/>
      </w:pPr>
      <w:r w:rsidRPr="00373DC0">
        <w:t xml:space="preserve">In </w:t>
      </w:r>
      <w:r w:rsidR="00D4537E">
        <w:t>20</w:t>
      </w:r>
      <w:r w:rsidR="00AD34AA">
        <w:t>21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083396E5" w14:textId="77777777" w:rsidR="00AD34AA" w:rsidRPr="000F0410" w:rsidRDefault="00AD34AA" w:rsidP="00AD34AA">
      <w:pPr>
        <w:pStyle w:val="NumberedList"/>
      </w:pPr>
      <w:bookmarkStart w:id="0" w:name="_Hlk90553126"/>
      <w:r>
        <w:t>Use data effectively to improve student centred learning (whole school action learning)</w:t>
      </w:r>
    </w:p>
    <w:bookmarkEnd w:id="0"/>
    <w:p w14:paraId="3E307BD9" w14:textId="77777777" w:rsidR="00AD34AA" w:rsidRDefault="00AD34AA" w:rsidP="00AD34AA">
      <w:pPr>
        <w:pStyle w:val="NumberedList"/>
      </w:pPr>
      <w:r>
        <w:rPr>
          <w:color w:val="000000" w:themeColor="text1"/>
        </w:rPr>
        <w:t>Create relevant and contemporary curriculum documents to achieve vertical and horizontal alignment and develop a pedagogical framework</w:t>
      </w:r>
      <w:r w:rsidRPr="000F0410">
        <w:t xml:space="preserve"> </w:t>
      </w:r>
    </w:p>
    <w:p w14:paraId="650C178F" w14:textId="77777777" w:rsidR="00AD34AA" w:rsidRPr="000F0410" w:rsidRDefault="00AD34AA" w:rsidP="00AD34AA">
      <w:pPr>
        <w:pStyle w:val="NumberedList"/>
      </w:pPr>
      <w:r>
        <w:t>Embed Formative Assessment practices</w:t>
      </w:r>
    </w:p>
    <w:p w14:paraId="6403B9E2" w14:textId="13A8B6A6" w:rsidR="009B454E" w:rsidRDefault="009B454E" w:rsidP="009B454E">
      <w:pPr>
        <w:pStyle w:val="BodyText"/>
      </w:pPr>
    </w:p>
    <w:p w14:paraId="54163037" w14:textId="77777777" w:rsidR="00364B4B" w:rsidRDefault="00364B4B" w:rsidP="00364B4B">
      <w:pPr>
        <w:pStyle w:val="PlainText"/>
        <w:rPr>
          <w:noProof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2F4184">
        <w:rPr>
          <w:noProof/>
        </w:rPr>
        <w:t xml:space="preserve"> </w:t>
      </w:r>
    </w:p>
    <w:p w14:paraId="72448AE4" w14:textId="77777777" w:rsidR="00364B4B" w:rsidRPr="00997CD0" w:rsidRDefault="00364B4B" w:rsidP="00364B4B">
      <w:pPr>
        <w:pStyle w:val="PlainText"/>
        <w:rPr>
          <w:i/>
        </w:rPr>
      </w:pP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1165"/>
        <w:gridCol w:w="1165"/>
        <w:gridCol w:w="1165"/>
        <w:gridCol w:w="846"/>
        <w:gridCol w:w="1165"/>
        <w:gridCol w:w="799"/>
      </w:tblGrid>
      <w:tr w:rsidR="00364B4B" w14:paraId="7D85365E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4A912FA9" w14:textId="77777777" w:rsidR="00364B4B" w:rsidRPr="00D03B0C" w:rsidRDefault="00364B4B" w:rsidP="00FB2A69">
            <w:pPr>
              <w:rPr>
                <w:b/>
              </w:rPr>
            </w:pPr>
            <w:bookmarkStart w:id="1" w:name="_Hlk24109606"/>
            <w:r w:rsidRPr="00D03B0C">
              <w:rPr>
                <w:b/>
              </w:rPr>
              <w:t>Targets or Measures</w:t>
            </w:r>
          </w:p>
        </w:tc>
        <w:tc>
          <w:tcPr>
            <w:tcW w:w="1165" w:type="dxa"/>
            <w:shd w:val="clear" w:color="auto" w:fill="auto"/>
          </w:tcPr>
          <w:p w14:paraId="3EDE3059" w14:textId="77777777" w:rsidR="00364B4B" w:rsidRDefault="00364B4B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6CF1AAE2" w14:textId="77777777" w:rsidR="00364B4B" w:rsidRPr="00D03B0C" w:rsidRDefault="00364B4B" w:rsidP="00FB2A69">
            <w:pPr>
              <w:jc w:val="center"/>
              <w:rPr>
                <w:b/>
              </w:rPr>
            </w:pPr>
          </w:p>
        </w:tc>
        <w:tc>
          <w:tcPr>
            <w:tcW w:w="1165" w:type="dxa"/>
            <w:shd w:val="clear" w:color="auto" w:fill="auto"/>
          </w:tcPr>
          <w:p w14:paraId="0E35972A" w14:textId="77777777" w:rsidR="00364B4B" w:rsidRDefault="00364B4B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38F4F1DC" w14:textId="77777777" w:rsidR="00364B4B" w:rsidRPr="00D03B0C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65" w:type="dxa"/>
            <w:shd w:val="clear" w:color="auto" w:fill="auto"/>
          </w:tcPr>
          <w:p w14:paraId="27EF6954" w14:textId="77777777" w:rsidR="00364B4B" w:rsidRDefault="00364B4B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26A87E47" w14:textId="77777777" w:rsidR="00364B4B" w:rsidRPr="00D03B0C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46" w:type="dxa"/>
            <w:shd w:val="clear" w:color="auto" w:fill="auto"/>
          </w:tcPr>
          <w:p w14:paraId="29013D91" w14:textId="77777777" w:rsidR="00364B4B" w:rsidRDefault="00364B4B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2FA39A00" w14:textId="77777777" w:rsidR="00364B4B" w:rsidRPr="00D03B0C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18" w:type="dxa"/>
            <w:shd w:val="clear" w:color="auto" w:fill="auto"/>
          </w:tcPr>
          <w:p w14:paraId="3257BFED" w14:textId="77777777" w:rsidR="00364B4B" w:rsidRDefault="00364B4B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6B6ABD56" w14:textId="77777777" w:rsidR="00364B4B" w:rsidRPr="00D03B0C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21" w:type="dxa"/>
            <w:shd w:val="clear" w:color="auto" w:fill="auto"/>
          </w:tcPr>
          <w:p w14:paraId="78EE8F10" w14:textId="77777777" w:rsidR="00364B4B" w:rsidRDefault="00364B4B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72F35EB5" w14:textId="77777777" w:rsidR="00364B4B" w:rsidRPr="00D03B0C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364B4B" w14:paraId="368B0894" w14:textId="77777777" w:rsidTr="00B035CB">
        <w:trPr>
          <w:trHeight w:val="1585"/>
          <w:jc w:val="center"/>
        </w:trPr>
        <w:tc>
          <w:tcPr>
            <w:tcW w:w="2858" w:type="dxa"/>
            <w:shd w:val="clear" w:color="auto" w:fill="auto"/>
          </w:tcPr>
          <w:p w14:paraId="7A83B4A6" w14:textId="77777777" w:rsidR="00364B4B" w:rsidRPr="004C546C" w:rsidRDefault="00364B4B" w:rsidP="00FB2A69">
            <w:pPr>
              <w:pStyle w:val="ListBullet"/>
              <w:numPr>
                <w:ilvl w:val="0"/>
                <w:numId w:val="0"/>
              </w:numPr>
              <w:rPr>
                <w:color w:val="00B050"/>
              </w:rPr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P1.1</w:t>
            </w:r>
          </w:p>
          <w:p w14:paraId="29B631ED" w14:textId="603F7169" w:rsidR="00364B4B" w:rsidRPr="00B03D9B" w:rsidRDefault="00364B4B" w:rsidP="00FB2A69">
            <w:pPr>
              <w:pStyle w:val="ListBullet"/>
              <w:ind w:left="0" w:hanging="284"/>
              <w:rPr>
                <w:color w:val="5B9BD5" w:themeColor="accent1"/>
              </w:rPr>
            </w:pPr>
            <w:r w:rsidRPr="00514D7E">
              <w:rPr>
                <w:b/>
              </w:rPr>
              <w:t xml:space="preserve"> </w:t>
            </w:r>
            <w:r w:rsidRPr="00B03D9B">
              <w:rPr>
                <w:color w:val="5B9BD5" w:themeColor="accent1"/>
              </w:rPr>
              <w:t xml:space="preserve">P1.1: </w:t>
            </w:r>
            <w:r>
              <w:rPr>
                <w:color w:val="5B9BD5" w:themeColor="accent1"/>
              </w:rPr>
              <w:t>Maintain or i</w:t>
            </w:r>
            <w:r w:rsidRPr="00B03D9B">
              <w:rPr>
                <w:color w:val="5B9BD5" w:themeColor="accent1"/>
              </w:rPr>
              <w:t>ncrease the percentage of students achiev</w:t>
            </w:r>
            <w:r>
              <w:rPr>
                <w:color w:val="5B9BD5" w:themeColor="accent1"/>
              </w:rPr>
              <w:t>ing</w:t>
            </w:r>
            <w:r w:rsidRPr="00B03D9B">
              <w:rPr>
                <w:color w:val="5B9BD5" w:themeColor="accent1"/>
              </w:rPr>
              <w:t xml:space="preserve"> at or above expected growth (‘value added’) in Maths and Reading </w:t>
            </w:r>
            <w:r>
              <w:rPr>
                <w:color w:val="5B9BD5" w:themeColor="accent1"/>
              </w:rPr>
              <w:t>(</w:t>
            </w:r>
            <w:r w:rsidR="00513838">
              <w:rPr>
                <w:color w:val="5B9BD5" w:themeColor="accent1"/>
              </w:rPr>
              <w:t>Pips</w:t>
            </w:r>
            <w:r>
              <w:rPr>
                <w:color w:val="5B9BD5" w:themeColor="accent1"/>
              </w:rPr>
              <w:t xml:space="preserve"> Data)</w:t>
            </w:r>
          </w:p>
          <w:p w14:paraId="4DA6210C" w14:textId="35BB1399" w:rsidR="00364B4B" w:rsidRPr="007B3239" w:rsidRDefault="007A3338" w:rsidP="00FB2A69">
            <w:pPr>
              <w:pStyle w:val="ListBullet"/>
              <w:numPr>
                <w:ilvl w:val="0"/>
                <w:numId w:val="0"/>
              </w:numPr>
              <w:rPr>
                <w:color w:val="FF0000"/>
              </w:rPr>
            </w:pPr>
            <w:r w:rsidRPr="007A3338">
              <w:rPr>
                <w:color w:val="5B9BD5" w:themeColor="accent1"/>
              </w:rPr>
              <w:t>*Changed to BASE</w:t>
            </w:r>
            <w:r>
              <w:rPr>
                <w:color w:val="5B9BD5" w:themeColor="accent1"/>
              </w:rPr>
              <w:t xml:space="preserve"> Reports</w:t>
            </w:r>
          </w:p>
        </w:tc>
        <w:tc>
          <w:tcPr>
            <w:tcW w:w="1165" w:type="dxa"/>
            <w:shd w:val="clear" w:color="auto" w:fill="auto"/>
          </w:tcPr>
          <w:p w14:paraId="794E9BED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r>
              <w:t xml:space="preserve">Maths </w:t>
            </w:r>
          </w:p>
          <w:p w14:paraId="57C0D9BE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r w:rsidRPr="00E35CCA">
              <w:rPr>
                <w:b/>
              </w:rPr>
              <w:t>84%</w:t>
            </w:r>
            <w:r w:rsidRPr="004A26AC">
              <w:t xml:space="preserve"> </w:t>
            </w:r>
            <w:r>
              <w:t xml:space="preserve">Reading </w:t>
            </w:r>
            <w:r w:rsidRPr="00E35CCA">
              <w:rPr>
                <w:b/>
              </w:rPr>
              <w:t>82%</w:t>
            </w:r>
            <w:r w:rsidRPr="004A26AC">
              <w:t xml:space="preserve"> </w:t>
            </w:r>
          </w:p>
          <w:p w14:paraId="1C6E379A" w14:textId="77777777" w:rsidR="00364B4B" w:rsidRPr="00F26441" w:rsidRDefault="00364B4B" w:rsidP="00FB2A69">
            <w:pPr>
              <w:pStyle w:val="List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26441">
              <w:rPr>
                <w:b/>
                <w:sz w:val="18"/>
                <w:szCs w:val="18"/>
              </w:rPr>
              <w:t>2014-17 Average</w:t>
            </w:r>
          </w:p>
        </w:tc>
        <w:tc>
          <w:tcPr>
            <w:tcW w:w="1165" w:type="dxa"/>
            <w:shd w:val="clear" w:color="auto" w:fill="auto"/>
          </w:tcPr>
          <w:p w14:paraId="4B57BFCC" w14:textId="77777777" w:rsidR="00364B4B" w:rsidRDefault="00364B4B" w:rsidP="00FB2A69">
            <w:r>
              <w:t>Maths</w:t>
            </w:r>
          </w:p>
          <w:p w14:paraId="0065DF70" w14:textId="77777777" w:rsidR="00364B4B" w:rsidRPr="00E35CCA" w:rsidRDefault="00364B4B" w:rsidP="00FB2A69">
            <w:pPr>
              <w:rPr>
                <w:b/>
              </w:rPr>
            </w:pPr>
            <w:r w:rsidRPr="00E35CCA">
              <w:rPr>
                <w:b/>
              </w:rPr>
              <w:t>78%</w:t>
            </w:r>
          </w:p>
          <w:p w14:paraId="5F39757F" w14:textId="77777777" w:rsidR="00364B4B" w:rsidRDefault="00364B4B" w:rsidP="00FB2A69">
            <w:r>
              <w:t>Reading</w:t>
            </w:r>
          </w:p>
          <w:p w14:paraId="3A5D709D" w14:textId="77777777" w:rsidR="00364B4B" w:rsidRPr="00E35CCA" w:rsidRDefault="00364B4B" w:rsidP="00FB2A69">
            <w:pPr>
              <w:rPr>
                <w:b/>
              </w:rPr>
            </w:pPr>
            <w:r w:rsidRPr="00E35CCA">
              <w:rPr>
                <w:b/>
              </w:rPr>
              <w:t>78%</w:t>
            </w:r>
          </w:p>
          <w:p w14:paraId="2DB61958" w14:textId="77777777" w:rsidR="00364B4B" w:rsidRPr="00D03B0C" w:rsidRDefault="00364B4B" w:rsidP="00FB2A69"/>
        </w:tc>
        <w:tc>
          <w:tcPr>
            <w:tcW w:w="1165" w:type="dxa"/>
            <w:shd w:val="clear" w:color="auto" w:fill="auto"/>
          </w:tcPr>
          <w:p w14:paraId="3DF7046F" w14:textId="77777777" w:rsidR="00364B4B" w:rsidRDefault="00364B4B" w:rsidP="00FB2A69">
            <w:r>
              <w:t>Maths</w:t>
            </w:r>
          </w:p>
          <w:p w14:paraId="4871EA65" w14:textId="77777777" w:rsidR="00364B4B" w:rsidRPr="00E35CCA" w:rsidRDefault="00364B4B" w:rsidP="00FB2A69">
            <w:pPr>
              <w:rPr>
                <w:b/>
              </w:rPr>
            </w:pPr>
            <w:r>
              <w:rPr>
                <w:b/>
              </w:rPr>
              <w:t>78</w:t>
            </w:r>
            <w:r w:rsidRPr="00E35CCA">
              <w:rPr>
                <w:b/>
              </w:rPr>
              <w:t>%</w:t>
            </w:r>
          </w:p>
          <w:p w14:paraId="5539F6E3" w14:textId="77777777" w:rsidR="00364B4B" w:rsidRDefault="00364B4B" w:rsidP="00FB2A69">
            <w:r>
              <w:t>Reading</w:t>
            </w:r>
          </w:p>
          <w:p w14:paraId="2BC14645" w14:textId="77777777" w:rsidR="00364B4B" w:rsidRPr="00E35CCA" w:rsidRDefault="00364B4B" w:rsidP="00FB2A69">
            <w:pPr>
              <w:rPr>
                <w:b/>
              </w:rPr>
            </w:pPr>
            <w:r>
              <w:rPr>
                <w:b/>
              </w:rPr>
              <w:t>63</w:t>
            </w:r>
            <w:r w:rsidRPr="00E35CCA">
              <w:rPr>
                <w:b/>
              </w:rPr>
              <w:t>%</w:t>
            </w:r>
          </w:p>
          <w:p w14:paraId="30B19CCF" w14:textId="77777777" w:rsidR="00364B4B" w:rsidRPr="00D03B0C" w:rsidRDefault="00364B4B" w:rsidP="00FB2A69"/>
        </w:tc>
        <w:tc>
          <w:tcPr>
            <w:tcW w:w="846" w:type="dxa"/>
            <w:shd w:val="clear" w:color="auto" w:fill="auto"/>
          </w:tcPr>
          <w:p w14:paraId="6A89356A" w14:textId="77777777" w:rsidR="00213F57" w:rsidRDefault="00213F57" w:rsidP="00213F57">
            <w:r>
              <w:t>Maths</w:t>
            </w:r>
          </w:p>
          <w:p w14:paraId="2CD30CC9" w14:textId="60342122" w:rsidR="00213F57" w:rsidRPr="00E35CCA" w:rsidRDefault="002E018C" w:rsidP="00213F57">
            <w:pPr>
              <w:rPr>
                <w:b/>
              </w:rPr>
            </w:pPr>
            <w:r>
              <w:rPr>
                <w:b/>
              </w:rPr>
              <w:t>100</w:t>
            </w:r>
            <w:r w:rsidR="00213F57" w:rsidRPr="00E35CCA">
              <w:rPr>
                <w:b/>
              </w:rPr>
              <w:t>%</w:t>
            </w:r>
          </w:p>
          <w:p w14:paraId="379E365D" w14:textId="77777777" w:rsidR="00213F57" w:rsidRDefault="00213F57" w:rsidP="00213F57">
            <w:r>
              <w:t>Reading</w:t>
            </w:r>
          </w:p>
          <w:p w14:paraId="4B98623B" w14:textId="233C1018" w:rsidR="00213F57" w:rsidRPr="00E35CCA" w:rsidRDefault="00213F57" w:rsidP="00213F57">
            <w:pPr>
              <w:rPr>
                <w:b/>
              </w:rPr>
            </w:pPr>
            <w:r>
              <w:rPr>
                <w:b/>
              </w:rPr>
              <w:t>99</w:t>
            </w:r>
            <w:r w:rsidRPr="00E35CCA">
              <w:rPr>
                <w:b/>
              </w:rPr>
              <w:t>%</w:t>
            </w:r>
          </w:p>
          <w:p w14:paraId="0AA9D075" w14:textId="56E000BD" w:rsidR="00364B4B" w:rsidRPr="00112644" w:rsidRDefault="00364B4B" w:rsidP="00FB2A69"/>
        </w:tc>
        <w:tc>
          <w:tcPr>
            <w:tcW w:w="1018" w:type="dxa"/>
            <w:shd w:val="clear" w:color="auto" w:fill="auto"/>
          </w:tcPr>
          <w:p w14:paraId="21914160" w14:textId="77777777" w:rsidR="00213F57" w:rsidRDefault="00213F57" w:rsidP="00213F57">
            <w:r>
              <w:t>Maths</w:t>
            </w:r>
          </w:p>
          <w:p w14:paraId="5C85B320" w14:textId="2AE82275" w:rsidR="00213F57" w:rsidRPr="00E35CCA" w:rsidRDefault="002E018C" w:rsidP="00213F57">
            <w:pPr>
              <w:rPr>
                <w:b/>
              </w:rPr>
            </w:pPr>
            <w:r>
              <w:rPr>
                <w:b/>
              </w:rPr>
              <w:t>100</w:t>
            </w:r>
            <w:r w:rsidR="00213F57" w:rsidRPr="00E35CCA">
              <w:rPr>
                <w:b/>
              </w:rPr>
              <w:t>%</w:t>
            </w:r>
          </w:p>
          <w:p w14:paraId="1035B5C2" w14:textId="77777777" w:rsidR="00213F57" w:rsidRDefault="00213F57" w:rsidP="00213F57">
            <w:r>
              <w:t>Reading</w:t>
            </w:r>
          </w:p>
          <w:p w14:paraId="778A92DD" w14:textId="233ACCDC" w:rsidR="00213F57" w:rsidRPr="00E35CCA" w:rsidRDefault="00213F57" w:rsidP="00213F57">
            <w:pPr>
              <w:rPr>
                <w:b/>
              </w:rPr>
            </w:pPr>
            <w:r>
              <w:rPr>
                <w:b/>
              </w:rPr>
              <w:t>9</w:t>
            </w:r>
            <w:r w:rsidR="002E018C">
              <w:rPr>
                <w:b/>
              </w:rPr>
              <w:t>3</w:t>
            </w:r>
            <w:r w:rsidRPr="00E35CCA">
              <w:rPr>
                <w:b/>
              </w:rPr>
              <w:t>%</w:t>
            </w:r>
          </w:p>
          <w:p w14:paraId="2FAED3C6" w14:textId="2FFD401C" w:rsidR="00364B4B" w:rsidRPr="00D03B0C" w:rsidRDefault="00364B4B" w:rsidP="007A3338"/>
        </w:tc>
        <w:tc>
          <w:tcPr>
            <w:tcW w:w="821" w:type="dxa"/>
            <w:shd w:val="clear" w:color="auto" w:fill="auto"/>
          </w:tcPr>
          <w:p w14:paraId="60FF2067" w14:textId="77777777" w:rsidR="00364B4B" w:rsidRPr="00D03B0C" w:rsidRDefault="00364B4B" w:rsidP="00FB2A69"/>
        </w:tc>
      </w:tr>
      <w:tr w:rsidR="00364B4B" w14:paraId="2EE82FC8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0ED4E498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P1.2</w:t>
            </w:r>
          </w:p>
          <w:p w14:paraId="185251FE" w14:textId="77777777" w:rsidR="00364B4B" w:rsidRPr="00B03D9B" w:rsidRDefault="00364B4B" w:rsidP="00FB2A69">
            <w:pPr>
              <w:pStyle w:val="ListBullet"/>
              <w:ind w:left="0" w:hanging="284"/>
              <w:rPr>
                <w:color w:val="5B9BD5" w:themeColor="accent1"/>
              </w:rPr>
            </w:pPr>
            <w:r w:rsidRPr="00B03D9B">
              <w:rPr>
                <w:color w:val="5B9BD5" w:themeColor="accent1"/>
              </w:rPr>
              <w:t>P1.</w:t>
            </w:r>
            <w:r>
              <w:rPr>
                <w:color w:val="5B9BD5" w:themeColor="accent1"/>
              </w:rPr>
              <w:t>2</w:t>
            </w:r>
            <w:r w:rsidRPr="00B03D9B">
              <w:rPr>
                <w:color w:val="5B9BD5" w:themeColor="accent1"/>
              </w:rPr>
              <w:t xml:space="preserve">: </w:t>
            </w:r>
            <w:r>
              <w:rPr>
                <w:color w:val="5B9BD5" w:themeColor="accent1"/>
              </w:rPr>
              <w:t>Maintain or increase the number of students who ac</w:t>
            </w:r>
            <w:r w:rsidRPr="00B03D9B">
              <w:rPr>
                <w:color w:val="5B9BD5" w:themeColor="accent1"/>
              </w:rPr>
              <w:t xml:space="preserve">hieve at or above the ACT Education Directorate Average Scaled Score Growth in Reading, Writing &amp; Numeracy </w:t>
            </w:r>
            <w:r>
              <w:rPr>
                <w:color w:val="5B9BD5" w:themeColor="accent1"/>
              </w:rPr>
              <w:t>(NAPLAN Data)</w:t>
            </w:r>
          </w:p>
          <w:p w14:paraId="29204EA6" w14:textId="77777777" w:rsidR="00364B4B" w:rsidRPr="0046102A" w:rsidRDefault="00364B4B" w:rsidP="00FB2A69">
            <w:pPr>
              <w:pStyle w:val="ListBullet"/>
              <w:ind w:left="0" w:hanging="284"/>
              <w:rPr>
                <w:color w:val="FF0000"/>
              </w:rPr>
            </w:pPr>
            <w:r w:rsidRPr="00CA1AE1">
              <w:rPr>
                <w:color w:val="FF000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5775F3D2" w14:textId="77777777" w:rsidR="00364B4B" w:rsidRPr="008B7562" w:rsidRDefault="00364B4B" w:rsidP="00FB2A69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FE55A2">
              <w:t xml:space="preserve">From </w:t>
            </w:r>
            <w:r w:rsidRPr="00FE55A2">
              <w:rPr>
                <w:color w:val="000000"/>
              </w:rPr>
              <w:t xml:space="preserve">2014 to 2017 comparison between KPS and the ACT was </w:t>
            </w:r>
            <w:r w:rsidRPr="00FE55A2">
              <w:rPr>
                <w:b/>
                <w:bCs/>
                <w:color w:val="000000"/>
              </w:rPr>
              <w:t>-1.7</w:t>
            </w:r>
            <w:r>
              <w:rPr>
                <w:b/>
                <w:bCs/>
                <w:color w:val="000000"/>
              </w:rPr>
              <w:t>0</w:t>
            </w:r>
            <w:r w:rsidRPr="00FE55A2">
              <w:rPr>
                <w:color w:val="000000"/>
              </w:rPr>
              <w:t xml:space="preserve"> in Reading, </w:t>
            </w:r>
            <w:r w:rsidRPr="008B7562">
              <w:rPr>
                <w:b/>
                <w:color w:val="000000"/>
              </w:rPr>
              <w:t>+</w:t>
            </w:r>
            <w:r w:rsidRPr="008B7562">
              <w:rPr>
                <w:b/>
                <w:bCs/>
                <w:color w:val="000000"/>
              </w:rPr>
              <w:t>5.</w:t>
            </w:r>
            <w:r w:rsidRPr="00FE55A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FE55A2">
              <w:rPr>
                <w:color w:val="000000"/>
              </w:rPr>
              <w:t xml:space="preserve"> in Writing and </w:t>
            </w:r>
            <w:r w:rsidRPr="008B7562">
              <w:rPr>
                <w:b/>
                <w:color w:val="000000"/>
              </w:rPr>
              <w:t>+</w:t>
            </w:r>
            <w:r w:rsidRPr="008B7562">
              <w:rPr>
                <w:b/>
                <w:bCs/>
                <w:color w:val="000000"/>
              </w:rPr>
              <w:t>0</w:t>
            </w:r>
            <w:r w:rsidRPr="00FE55A2">
              <w:rPr>
                <w:b/>
                <w:bCs/>
                <w:color w:val="000000"/>
              </w:rPr>
              <w:t>.6</w:t>
            </w:r>
            <w:r>
              <w:rPr>
                <w:b/>
                <w:bCs/>
                <w:color w:val="000000"/>
              </w:rPr>
              <w:t>4</w:t>
            </w:r>
            <w:r w:rsidRPr="00FE55A2">
              <w:rPr>
                <w:color w:val="000000"/>
              </w:rPr>
              <w:t xml:space="preserve"> in Numeracy</w:t>
            </w:r>
          </w:p>
        </w:tc>
        <w:tc>
          <w:tcPr>
            <w:tcW w:w="1165" w:type="dxa"/>
            <w:shd w:val="clear" w:color="auto" w:fill="auto"/>
          </w:tcPr>
          <w:p w14:paraId="63179DFF" w14:textId="77777777" w:rsidR="00364B4B" w:rsidRPr="00D03B0C" w:rsidRDefault="00364B4B" w:rsidP="00FB2A69">
            <w:r>
              <w:t>2018</w:t>
            </w:r>
            <w:r w:rsidRPr="00FE55A2">
              <w:rPr>
                <w:color w:val="000000"/>
              </w:rPr>
              <w:t xml:space="preserve"> comparison between KPS and the ACT was</w:t>
            </w:r>
            <w:r>
              <w:rPr>
                <w:color w:val="000000"/>
              </w:rPr>
              <w:t xml:space="preserve"> </w:t>
            </w:r>
            <w:r w:rsidRPr="00394059">
              <w:rPr>
                <w:b/>
                <w:color w:val="000000"/>
              </w:rPr>
              <w:t>+23.40</w:t>
            </w:r>
            <w:r>
              <w:rPr>
                <w:color w:val="000000"/>
              </w:rPr>
              <w:t xml:space="preserve"> in Reading, </w:t>
            </w:r>
            <w:r w:rsidRPr="00394059">
              <w:rPr>
                <w:b/>
                <w:color w:val="000000"/>
              </w:rPr>
              <w:t>+18.90</w:t>
            </w:r>
            <w:r>
              <w:rPr>
                <w:color w:val="000000"/>
              </w:rPr>
              <w:t xml:space="preserve"> in Writing and </w:t>
            </w:r>
            <w:r w:rsidRPr="00394059">
              <w:rPr>
                <w:b/>
              </w:rPr>
              <w:t>+14.80</w:t>
            </w:r>
            <w:r w:rsidRPr="00394059">
              <w:t xml:space="preserve"> </w:t>
            </w:r>
            <w:r>
              <w:rPr>
                <w:color w:val="000000"/>
              </w:rPr>
              <w:t>in Numeracy</w:t>
            </w:r>
          </w:p>
        </w:tc>
        <w:tc>
          <w:tcPr>
            <w:tcW w:w="1165" w:type="dxa"/>
            <w:shd w:val="clear" w:color="auto" w:fill="auto"/>
          </w:tcPr>
          <w:p w14:paraId="1C153042" w14:textId="77777777" w:rsidR="00364B4B" w:rsidRPr="00D03B0C" w:rsidRDefault="00364B4B" w:rsidP="00FB2A69">
            <w:r>
              <w:t xml:space="preserve">2019 </w:t>
            </w:r>
            <w:r>
              <w:rPr>
                <w:color w:val="000000"/>
              </w:rPr>
              <w:t xml:space="preserve">comparison between KPS and the ACT was </w:t>
            </w:r>
            <w:r>
              <w:rPr>
                <w:b/>
                <w:bCs/>
                <w:color w:val="000000"/>
              </w:rPr>
              <w:t>+</w:t>
            </w:r>
            <w:r>
              <w:rPr>
                <w:b/>
                <w:bCs/>
              </w:rPr>
              <w:t>6.24</w:t>
            </w:r>
            <w:r>
              <w:rPr>
                <w:color w:val="000000"/>
              </w:rPr>
              <w:t xml:space="preserve"> in Reading, </w:t>
            </w:r>
            <w:r>
              <w:rPr>
                <w:b/>
                <w:bCs/>
                <w:color w:val="000000"/>
              </w:rPr>
              <w:t>+</w:t>
            </w:r>
            <w:r>
              <w:rPr>
                <w:b/>
                <w:bCs/>
              </w:rPr>
              <w:t xml:space="preserve">20.85 </w:t>
            </w:r>
            <w:r>
              <w:rPr>
                <w:color w:val="000000"/>
              </w:rPr>
              <w:t xml:space="preserve">in Writing and </w:t>
            </w:r>
            <w:r>
              <w:rPr>
                <w:b/>
                <w:bCs/>
              </w:rPr>
              <w:t>-15.86</w:t>
            </w:r>
            <w:r>
              <w:t xml:space="preserve"> </w:t>
            </w:r>
            <w:r>
              <w:rPr>
                <w:color w:val="000000"/>
              </w:rPr>
              <w:t>in Numeracy</w:t>
            </w:r>
          </w:p>
        </w:tc>
        <w:tc>
          <w:tcPr>
            <w:tcW w:w="846" w:type="dxa"/>
            <w:shd w:val="clear" w:color="auto" w:fill="auto"/>
          </w:tcPr>
          <w:p w14:paraId="73E907AD" w14:textId="77777777" w:rsidR="00364B4B" w:rsidRDefault="00364B4B" w:rsidP="00FB2A69">
            <w:r w:rsidRPr="00112644">
              <w:t>Covid19</w:t>
            </w:r>
          </w:p>
          <w:p w14:paraId="4DD85E6D" w14:textId="77777777" w:rsidR="00364B4B" w:rsidRDefault="00364B4B" w:rsidP="00FB2A69">
            <w:r>
              <w:t xml:space="preserve">No </w:t>
            </w:r>
          </w:p>
          <w:p w14:paraId="00AB48B4" w14:textId="77777777" w:rsidR="00364B4B" w:rsidRPr="00D03B0C" w:rsidRDefault="00364B4B" w:rsidP="00FB2A69">
            <w:r>
              <w:t>Data</w:t>
            </w:r>
          </w:p>
        </w:tc>
        <w:tc>
          <w:tcPr>
            <w:tcW w:w="1018" w:type="dxa"/>
            <w:shd w:val="clear" w:color="auto" w:fill="auto"/>
          </w:tcPr>
          <w:p w14:paraId="4610D158" w14:textId="3700C28D" w:rsidR="00364B4B" w:rsidRPr="00D03B0C" w:rsidRDefault="00FE4386" w:rsidP="00FB2A69">
            <w:r>
              <w:t xml:space="preserve">2021 </w:t>
            </w:r>
            <w:r>
              <w:rPr>
                <w:color w:val="000000"/>
              </w:rPr>
              <w:t xml:space="preserve">comparison between KPS and the ACT was </w:t>
            </w:r>
            <w:r w:rsidR="0018666B" w:rsidRPr="0018666B">
              <w:rPr>
                <w:b/>
                <w:bCs/>
                <w:color w:val="000000"/>
              </w:rPr>
              <w:t>-0.33</w:t>
            </w:r>
            <w:r w:rsidR="001866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 Reading,</w:t>
            </w:r>
            <w:r w:rsidR="0018666B">
              <w:rPr>
                <w:color w:val="000000"/>
              </w:rPr>
              <w:t xml:space="preserve"> </w:t>
            </w:r>
            <w:r w:rsidR="0018666B" w:rsidRPr="0018666B">
              <w:rPr>
                <w:b/>
                <w:bCs/>
                <w:color w:val="000000"/>
              </w:rPr>
              <w:t>+8.16</w:t>
            </w:r>
            <w:r>
              <w:rPr>
                <w:color w:val="000000"/>
              </w:rPr>
              <w:t xml:space="preserve"> in Writing and </w:t>
            </w:r>
            <w:r w:rsidRPr="00FE4386">
              <w:rPr>
                <w:b/>
                <w:bCs/>
                <w:color w:val="000000"/>
              </w:rPr>
              <w:t>+1.69</w:t>
            </w:r>
            <w:r>
              <w:t xml:space="preserve"> </w:t>
            </w:r>
            <w:r>
              <w:rPr>
                <w:color w:val="000000"/>
              </w:rPr>
              <w:t>in Numeracy</w:t>
            </w:r>
          </w:p>
        </w:tc>
        <w:tc>
          <w:tcPr>
            <w:tcW w:w="821" w:type="dxa"/>
            <w:shd w:val="clear" w:color="auto" w:fill="auto"/>
          </w:tcPr>
          <w:p w14:paraId="50F3E2B8" w14:textId="77777777" w:rsidR="00364B4B" w:rsidRDefault="00364B4B" w:rsidP="00FB2A69"/>
          <w:p w14:paraId="326E8DAE" w14:textId="77777777" w:rsidR="00452981" w:rsidRPr="00452981" w:rsidRDefault="00452981" w:rsidP="00452981"/>
          <w:p w14:paraId="290D14FC" w14:textId="77777777" w:rsidR="00452981" w:rsidRPr="00452981" w:rsidRDefault="00452981" w:rsidP="00452981"/>
          <w:p w14:paraId="49DEDDCC" w14:textId="77777777" w:rsidR="00452981" w:rsidRPr="00452981" w:rsidRDefault="00452981" w:rsidP="00452981"/>
          <w:p w14:paraId="5AAF80E9" w14:textId="77777777" w:rsidR="00452981" w:rsidRPr="00452981" w:rsidRDefault="00452981" w:rsidP="00452981"/>
          <w:p w14:paraId="590DCD02" w14:textId="77777777" w:rsidR="00452981" w:rsidRPr="00452981" w:rsidRDefault="00452981" w:rsidP="00452981"/>
          <w:p w14:paraId="7531A783" w14:textId="77777777" w:rsidR="00452981" w:rsidRDefault="00452981" w:rsidP="00452981"/>
          <w:p w14:paraId="12A32B80" w14:textId="77777777" w:rsidR="00452981" w:rsidRPr="00452981" w:rsidRDefault="00452981" w:rsidP="00452981"/>
          <w:p w14:paraId="61FCC67A" w14:textId="77777777" w:rsidR="00452981" w:rsidRDefault="00452981" w:rsidP="00452981"/>
          <w:p w14:paraId="604F75CF" w14:textId="77777777" w:rsidR="00452981" w:rsidRDefault="00452981" w:rsidP="00452981"/>
          <w:p w14:paraId="12ADB0D9" w14:textId="77777777" w:rsidR="00452981" w:rsidRDefault="00452981" w:rsidP="00452981"/>
          <w:p w14:paraId="664A8EB0" w14:textId="77777777" w:rsidR="00452981" w:rsidRDefault="00452981" w:rsidP="00452981"/>
          <w:p w14:paraId="1BA6CFC8" w14:textId="77777777" w:rsidR="00452981" w:rsidRDefault="00452981" w:rsidP="00452981"/>
          <w:p w14:paraId="0E3C0067" w14:textId="5550E67B" w:rsidR="00452981" w:rsidRPr="00452981" w:rsidRDefault="00452981" w:rsidP="00452981"/>
        </w:tc>
      </w:tr>
      <w:tr w:rsidR="00364B4B" w14:paraId="34A6FF77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1C7DE69F" w14:textId="77777777" w:rsidR="00364B4B" w:rsidRPr="009421EB" w:rsidRDefault="00364B4B" w:rsidP="00FB2A69">
            <w:pPr>
              <w:pStyle w:val="BodyText"/>
              <w:contextualSpacing/>
              <w:rPr>
                <w:b/>
                <w:highlight w:val="yellow"/>
              </w:rPr>
            </w:pPr>
            <w:r w:rsidRPr="009421EB">
              <w:rPr>
                <w:b/>
                <w:highlight w:val="yellow"/>
              </w:rPr>
              <w:lastRenderedPageBreak/>
              <w:t xml:space="preserve">Target: </w:t>
            </w:r>
            <w:r w:rsidRPr="009421EB">
              <w:rPr>
                <w:highlight w:val="yellow"/>
              </w:rPr>
              <w:t>P1.3</w:t>
            </w:r>
          </w:p>
          <w:p w14:paraId="250528DF" w14:textId="77777777" w:rsidR="00364B4B" w:rsidRPr="009421EB" w:rsidRDefault="00364B4B" w:rsidP="00FB2A69">
            <w:pPr>
              <w:pStyle w:val="ListBullet"/>
              <w:ind w:left="0" w:hanging="284"/>
              <w:rPr>
                <w:color w:val="5B9BD5" w:themeColor="accent1"/>
              </w:rPr>
            </w:pPr>
            <w:r w:rsidRPr="009421EB">
              <w:rPr>
                <w:color w:val="5B9BD5" w:themeColor="accent1"/>
              </w:rPr>
              <w:t xml:space="preserve">P1.3: </w:t>
            </w:r>
            <w:r>
              <w:rPr>
                <w:color w:val="5B9BD5" w:themeColor="accent1"/>
              </w:rPr>
              <w:t>Maintain or i</w:t>
            </w:r>
            <w:r w:rsidRPr="009421EB">
              <w:rPr>
                <w:color w:val="5B9BD5" w:themeColor="accent1"/>
              </w:rPr>
              <w:t xml:space="preserve">ncrease the number of students achieving at or above expected growth in Reading, Writing &amp; Numeracy </w:t>
            </w:r>
            <w:r>
              <w:rPr>
                <w:color w:val="5B9BD5" w:themeColor="accent1"/>
              </w:rPr>
              <w:t>(NAPLAN Data)</w:t>
            </w:r>
          </w:p>
          <w:p w14:paraId="51FDB4F3" w14:textId="77777777" w:rsidR="00364B4B" w:rsidRPr="009421EB" w:rsidRDefault="00364B4B" w:rsidP="00FB2A69">
            <w:pPr>
              <w:pStyle w:val="ListBullet"/>
              <w:ind w:left="0" w:hanging="284"/>
              <w:rPr>
                <w:color w:val="5B9BD5" w:themeColor="accent1"/>
              </w:rPr>
            </w:pPr>
          </w:p>
        </w:tc>
        <w:tc>
          <w:tcPr>
            <w:tcW w:w="1165" w:type="dxa"/>
            <w:shd w:val="clear" w:color="auto" w:fill="auto"/>
          </w:tcPr>
          <w:p w14:paraId="0D13A220" w14:textId="77777777" w:rsidR="00364B4B" w:rsidRPr="00D03B0C" w:rsidRDefault="00364B4B" w:rsidP="00FB2A69">
            <w:pPr>
              <w:pStyle w:val="ListBullet"/>
              <w:numPr>
                <w:ilvl w:val="0"/>
                <w:numId w:val="0"/>
              </w:numPr>
            </w:pPr>
            <w:r w:rsidRPr="00C12951">
              <w:t xml:space="preserve">From 2014 – 2017 </w:t>
            </w:r>
            <w:r w:rsidRPr="00C12951">
              <w:rPr>
                <w:b/>
                <w:bCs/>
              </w:rPr>
              <w:t>67.8</w:t>
            </w:r>
            <w:r>
              <w:rPr>
                <w:b/>
                <w:bCs/>
              </w:rPr>
              <w:t>0</w:t>
            </w:r>
            <w:r w:rsidRPr="00C12951">
              <w:rPr>
                <w:b/>
                <w:bCs/>
              </w:rPr>
              <w:t>%</w:t>
            </w:r>
            <w:r w:rsidRPr="00C12951">
              <w:t xml:space="preserve"> in Reading, </w:t>
            </w:r>
            <w:r w:rsidRPr="00C12951">
              <w:rPr>
                <w:b/>
                <w:bCs/>
              </w:rPr>
              <w:t xml:space="preserve">66.46% </w:t>
            </w:r>
            <w:r w:rsidRPr="00C12951">
              <w:t xml:space="preserve">in Writing* and </w:t>
            </w:r>
            <w:r w:rsidRPr="00C12951">
              <w:rPr>
                <w:b/>
                <w:bCs/>
              </w:rPr>
              <w:t>62.25%</w:t>
            </w:r>
            <w:r w:rsidRPr="00C12951">
              <w:t xml:space="preserve"> in </w:t>
            </w:r>
            <w:r>
              <w:t>Maths</w:t>
            </w:r>
            <w:r w:rsidRPr="00C12951">
              <w:t xml:space="preserve">. </w:t>
            </w:r>
          </w:p>
        </w:tc>
        <w:tc>
          <w:tcPr>
            <w:tcW w:w="1165" w:type="dxa"/>
            <w:shd w:val="clear" w:color="auto" w:fill="auto"/>
          </w:tcPr>
          <w:p w14:paraId="453F62EB" w14:textId="77777777" w:rsidR="00364B4B" w:rsidRPr="00D03B0C" w:rsidRDefault="00364B4B" w:rsidP="00FB2A69">
            <w:r>
              <w:t>In 2018</w:t>
            </w:r>
            <w:r w:rsidRPr="00C12951">
              <w:t xml:space="preserve"> </w:t>
            </w:r>
            <w:r w:rsidRPr="00E35CCA">
              <w:rPr>
                <w:b/>
              </w:rPr>
              <w:t>81.40%</w:t>
            </w:r>
            <w:r>
              <w:t xml:space="preserve"> in Reading, </w:t>
            </w:r>
            <w:r w:rsidRPr="00E35CCA">
              <w:rPr>
                <w:b/>
              </w:rPr>
              <w:t>81.90%</w:t>
            </w:r>
            <w:r>
              <w:t xml:space="preserve"> in Writing and </w:t>
            </w:r>
            <w:r w:rsidRPr="00E35CCA">
              <w:rPr>
                <w:b/>
              </w:rPr>
              <w:t>78.60%</w:t>
            </w:r>
            <w:r>
              <w:t xml:space="preserve"> in Maths.</w:t>
            </w:r>
          </w:p>
        </w:tc>
        <w:tc>
          <w:tcPr>
            <w:tcW w:w="1165" w:type="dxa"/>
            <w:shd w:val="clear" w:color="auto" w:fill="auto"/>
          </w:tcPr>
          <w:p w14:paraId="2BC29B2D" w14:textId="77777777" w:rsidR="00364B4B" w:rsidRPr="00D03B0C" w:rsidRDefault="00364B4B" w:rsidP="00FB2A69">
            <w:r>
              <w:t xml:space="preserve">In 2019 </w:t>
            </w:r>
            <w:r>
              <w:rPr>
                <w:b/>
                <w:bCs/>
              </w:rPr>
              <w:t>78.60%</w:t>
            </w:r>
            <w:r>
              <w:t xml:space="preserve"> in Reading, </w:t>
            </w:r>
            <w:r>
              <w:rPr>
                <w:b/>
                <w:bCs/>
              </w:rPr>
              <w:t>77.20%</w:t>
            </w:r>
            <w:r>
              <w:t xml:space="preserve"> in Writing and </w:t>
            </w:r>
            <w:r>
              <w:rPr>
                <w:b/>
                <w:bCs/>
              </w:rPr>
              <w:t>50.90%</w:t>
            </w:r>
            <w:r>
              <w:t xml:space="preserve"> in Maths.</w:t>
            </w:r>
          </w:p>
        </w:tc>
        <w:tc>
          <w:tcPr>
            <w:tcW w:w="846" w:type="dxa"/>
            <w:shd w:val="clear" w:color="auto" w:fill="auto"/>
          </w:tcPr>
          <w:p w14:paraId="63C7E3F7" w14:textId="77777777" w:rsidR="00364B4B" w:rsidRDefault="00364B4B" w:rsidP="00FB2A69">
            <w:r w:rsidRPr="00112644">
              <w:t>Covid19</w:t>
            </w:r>
          </w:p>
          <w:p w14:paraId="068153AD" w14:textId="77777777" w:rsidR="00364B4B" w:rsidRDefault="00364B4B" w:rsidP="00FB2A69">
            <w:r>
              <w:t xml:space="preserve">No </w:t>
            </w:r>
          </w:p>
          <w:p w14:paraId="2A73B844" w14:textId="77777777" w:rsidR="00364B4B" w:rsidRPr="00D03B0C" w:rsidRDefault="00364B4B" w:rsidP="00FB2A69">
            <w:r>
              <w:t>Data</w:t>
            </w:r>
          </w:p>
        </w:tc>
        <w:tc>
          <w:tcPr>
            <w:tcW w:w="1018" w:type="dxa"/>
            <w:shd w:val="clear" w:color="auto" w:fill="auto"/>
          </w:tcPr>
          <w:p w14:paraId="3470C6D2" w14:textId="5B006A91" w:rsidR="00364B4B" w:rsidRPr="00D03B0C" w:rsidRDefault="0018666B" w:rsidP="00FB2A69">
            <w:r>
              <w:t xml:space="preserve">In 2021 </w:t>
            </w:r>
            <w:r>
              <w:rPr>
                <w:b/>
                <w:bCs/>
              </w:rPr>
              <w:t>61.29%</w:t>
            </w:r>
            <w:r>
              <w:t xml:space="preserve"> in Reading, </w:t>
            </w:r>
            <w:r w:rsidR="003F4C00">
              <w:rPr>
                <w:b/>
                <w:bCs/>
              </w:rPr>
              <w:t>56.45</w:t>
            </w:r>
            <w:r>
              <w:rPr>
                <w:b/>
                <w:bCs/>
              </w:rPr>
              <w:t>%</w:t>
            </w:r>
            <w:r>
              <w:t xml:space="preserve"> in Writing and </w:t>
            </w:r>
            <w:r w:rsidR="003F4C00" w:rsidRPr="003F4C00">
              <w:rPr>
                <w:b/>
                <w:bCs/>
              </w:rPr>
              <w:t>63</w:t>
            </w:r>
            <w:r w:rsidRPr="003F4C00">
              <w:rPr>
                <w:b/>
                <w:bCs/>
              </w:rPr>
              <w:t>.</w:t>
            </w:r>
            <w:r w:rsidR="003F4C00" w:rsidRPr="003F4C00">
              <w:rPr>
                <w:b/>
                <w:bCs/>
              </w:rPr>
              <w:t>49</w:t>
            </w:r>
            <w:r>
              <w:rPr>
                <w:b/>
                <w:bCs/>
              </w:rPr>
              <w:t>%</w:t>
            </w:r>
            <w:r>
              <w:t xml:space="preserve"> in Maths.</w:t>
            </w:r>
          </w:p>
        </w:tc>
        <w:tc>
          <w:tcPr>
            <w:tcW w:w="821" w:type="dxa"/>
            <w:shd w:val="clear" w:color="auto" w:fill="auto"/>
          </w:tcPr>
          <w:p w14:paraId="65883004" w14:textId="77777777" w:rsidR="00364B4B" w:rsidRPr="00D03B0C" w:rsidRDefault="00364B4B" w:rsidP="00FB2A69"/>
        </w:tc>
      </w:tr>
      <w:tr w:rsidR="00364B4B" w14:paraId="42EC44CA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05A3554C" w14:textId="77777777" w:rsidR="00364B4B" w:rsidRDefault="00364B4B" w:rsidP="00FB2A69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P1.4</w:t>
            </w:r>
          </w:p>
          <w:p w14:paraId="660BE8A6" w14:textId="0D7A3154" w:rsidR="00364B4B" w:rsidRDefault="00364B4B" w:rsidP="00FB2A69">
            <w:pPr>
              <w:pStyle w:val="ListBullet"/>
              <w:ind w:left="0" w:hanging="284"/>
              <w:rPr>
                <w:color w:val="5B9BD5" w:themeColor="accent1"/>
              </w:rPr>
            </w:pPr>
            <w:r w:rsidRPr="009421EB">
              <w:rPr>
                <w:color w:val="5B9BD5" w:themeColor="accent1"/>
              </w:rPr>
              <w:t xml:space="preserve">P1.4: Achieve results that are above or within 0.2 (+or-) of a standard deviation of the results of ‘Similar Schools’ in Reading, Writing &amp; Numeracy (NAPLAN My School Data). </w:t>
            </w:r>
          </w:p>
          <w:p w14:paraId="23C32D2C" w14:textId="77349DDE" w:rsidR="00907D56" w:rsidRPr="009421EB" w:rsidRDefault="00907D56" w:rsidP="00907D5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5B9BD5" w:themeColor="accent1"/>
              </w:rPr>
            </w:pPr>
          </w:p>
          <w:p w14:paraId="71E9104D" w14:textId="77777777" w:rsidR="00364B4B" w:rsidRPr="00E35CCA" w:rsidRDefault="00364B4B" w:rsidP="00FB2A69">
            <w:pPr>
              <w:pStyle w:val="ListBullet"/>
              <w:ind w:left="0" w:hanging="284"/>
              <w:rPr>
                <w:color w:val="FF0000"/>
              </w:rPr>
            </w:pPr>
          </w:p>
        </w:tc>
        <w:tc>
          <w:tcPr>
            <w:tcW w:w="1165" w:type="dxa"/>
            <w:shd w:val="clear" w:color="auto" w:fill="auto"/>
          </w:tcPr>
          <w:p w14:paraId="15235EAC" w14:textId="77777777" w:rsidR="00364B4B" w:rsidRPr="00C12951" w:rsidRDefault="00364B4B" w:rsidP="00FB2A69">
            <w:pPr>
              <w:pStyle w:val="ListBullet"/>
              <w:numPr>
                <w:ilvl w:val="0"/>
                <w:numId w:val="0"/>
              </w:numPr>
            </w:pPr>
            <w:r>
              <w:t>From 2014-2017 KPS was w</w:t>
            </w:r>
            <w:r w:rsidRPr="00004127">
              <w:t>ithin 0.2 (+or-) of a standard deviation</w:t>
            </w:r>
            <w:r>
              <w:t xml:space="preserve"> in Reading, Writing and Numeracy.</w:t>
            </w:r>
          </w:p>
        </w:tc>
        <w:tc>
          <w:tcPr>
            <w:tcW w:w="1165" w:type="dxa"/>
            <w:shd w:val="clear" w:color="auto" w:fill="auto"/>
          </w:tcPr>
          <w:p w14:paraId="08F3BA57" w14:textId="77777777" w:rsidR="00364B4B" w:rsidRDefault="00364B4B" w:rsidP="00FB2A69">
            <w:r>
              <w:t>In 2018 KPS was w</w:t>
            </w:r>
            <w:r w:rsidRPr="00004127">
              <w:t>ithin 0.2 (+or-) of a standard deviation</w:t>
            </w:r>
            <w:r>
              <w:t xml:space="preserve"> in Reading, Writing and Numeracy.</w:t>
            </w:r>
          </w:p>
        </w:tc>
        <w:tc>
          <w:tcPr>
            <w:tcW w:w="1165" w:type="dxa"/>
            <w:shd w:val="clear" w:color="auto" w:fill="auto"/>
          </w:tcPr>
          <w:p w14:paraId="09404485" w14:textId="599C8444" w:rsidR="00364B4B" w:rsidRPr="00D03B0C" w:rsidRDefault="00542DEE" w:rsidP="00FB2A69">
            <w:r>
              <w:t xml:space="preserve">In 2019 KPS was above </w:t>
            </w:r>
            <w:r w:rsidR="00D75737">
              <w:t xml:space="preserve">similar </w:t>
            </w:r>
            <w:r>
              <w:t xml:space="preserve">schools in </w:t>
            </w:r>
            <w:r w:rsidR="00D75737">
              <w:t xml:space="preserve">Year 5 </w:t>
            </w:r>
            <w:r>
              <w:t xml:space="preserve">Reading and </w:t>
            </w:r>
            <w:r w:rsidR="00D75737">
              <w:t>below in other areas</w:t>
            </w:r>
          </w:p>
        </w:tc>
        <w:tc>
          <w:tcPr>
            <w:tcW w:w="846" w:type="dxa"/>
            <w:shd w:val="clear" w:color="auto" w:fill="auto"/>
          </w:tcPr>
          <w:p w14:paraId="01915C8A" w14:textId="77777777" w:rsidR="00364B4B" w:rsidRDefault="00364B4B" w:rsidP="00FB2A69">
            <w:r w:rsidRPr="00112644">
              <w:t>Covid19</w:t>
            </w:r>
          </w:p>
          <w:p w14:paraId="4097D2C7" w14:textId="77777777" w:rsidR="00364B4B" w:rsidRDefault="00364B4B" w:rsidP="00FB2A69">
            <w:r>
              <w:t xml:space="preserve">No </w:t>
            </w:r>
          </w:p>
          <w:p w14:paraId="1B7E026D" w14:textId="77777777" w:rsidR="00364B4B" w:rsidRPr="00D03B0C" w:rsidRDefault="00364B4B" w:rsidP="00FB2A69">
            <w:r>
              <w:t>Data</w:t>
            </w:r>
          </w:p>
        </w:tc>
        <w:tc>
          <w:tcPr>
            <w:tcW w:w="1018" w:type="dxa"/>
            <w:shd w:val="clear" w:color="auto" w:fill="auto"/>
          </w:tcPr>
          <w:p w14:paraId="4C2FBE47" w14:textId="32EA04DA" w:rsidR="00364B4B" w:rsidRPr="00D03B0C" w:rsidRDefault="005E3845" w:rsidP="00FB2A69">
            <w:r>
              <w:t>The results are not available for 20</w:t>
            </w:r>
            <w:r w:rsidR="00DB701C">
              <w:t>21</w:t>
            </w:r>
            <w:r>
              <w:t xml:space="preserve"> (checked on </w:t>
            </w:r>
            <w:r w:rsidR="003145FB">
              <w:t>17</w:t>
            </w:r>
            <w:r>
              <w:t>.1</w:t>
            </w:r>
            <w:r w:rsidR="003145FB">
              <w:t>2</w:t>
            </w:r>
            <w:r>
              <w:t>.</w:t>
            </w:r>
            <w:r w:rsidR="003145FB">
              <w:t>21)</w:t>
            </w:r>
          </w:p>
        </w:tc>
        <w:tc>
          <w:tcPr>
            <w:tcW w:w="821" w:type="dxa"/>
            <w:shd w:val="clear" w:color="auto" w:fill="auto"/>
          </w:tcPr>
          <w:p w14:paraId="5EA389D9" w14:textId="77777777" w:rsidR="00364B4B" w:rsidRPr="00D03B0C" w:rsidRDefault="00364B4B" w:rsidP="00FB2A69"/>
        </w:tc>
      </w:tr>
      <w:tr w:rsidR="00364B4B" w14:paraId="7EE9D2CD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7D17D5FE" w14:textId="77777777" w:rsidR="00364B4B" w:rsidRPr="00E630F1" w:rsidRDefault="00364B4B" w:rsidP="00FB2A69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P1.5</w:t>
            </w:r>
          </w:p>
          <w:p w14:paraId="16795E99" w14:textId="77777777" w:rsidR="00364B4B" w:rsidRPr="00C63723" w:rsidRDefault="00364B4B" w:rsidP="00FB2A69">
            <w:pPr>
              <w:pStyle w:val="ListBullet"/>
              <w:ind w:left="0" w:hanging="284"/>
              <w:rPr>
                <w:color w:val="00B050"/>
              </w:rPr>
            </w:pPr>
            <w:r w:rsidRPr="00EE30A0">
              <w:rPr>
                <w:color w:val="5B9BD5" w:themeColor="accent1"/>
              </w:rPr>
              <w:t>P1.5: Maintain or increase the average level of Y1-6 achievement demonstrated in Number (Student Report Data)</w:t>
            </w:r>
          </w:p>
        </w:tc>
        <w:tc>
          <w:tcPr>
            <w:tcW w:w="1165" w:type="dxa"/>
            <w:shd w:val="clear" w:color="auto" w:fill="auto"/>
          </w:tcPr>
          <w:p w14:paraId="492EC7A8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r>
              <w:t>3.43 average (A=5, B=4, C=3, D=2, E=1)</w:t>
            </w:r>
          </w:p>
        </w:tc>
        <w:tc>
          <w:tcPr>
            <w:tcW w:w="1165" w:type="dxa"/>
            <w:shd w:val="clear" w:color="auto" w:fill="auto"/>
          </w:tcPr>
          <w:p w14:paraId="22AE5B17" w14:textId="77777777" w:rsidR="00364B4B" w:rsidRPr="00E44B01" w:rsidRDefault="00364B4B" w:rsidP="00FB2A69">
            <w:pPr>
              <w:pStyle w:val="ListBullet"/>
              <w:numPr>
                <w:ilvl w:val="0"/>
                <w:numId w:val="0"/>
              </w:numPr>
            </w:pPr>
            <w:r w:rsidRPr="00E44B01">
              <w:t>3.54</w:t>
            </w:r>
          </w:p>
          <w:p w14:paraId="15E939C8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r>
              <w:t>average (A=5, B=4, C=3, D=2, E=1)</w:t>
            </w:r>
          </w:p>
        </w:tc>
        <w:tc>
          <w:tcPr>
            <w:tcW w:w="1165" w:type="dxa"/>
            <w:shd w:val="clear" w:color="auto" w:fill="auto"/>
          </w:tcPr>
          <w:p w14:paraId="2F5A5884" w14:textId="77777777" w:rsidR="00364B4B" w:rsidRDefault="00364B4B" w:rsidP="00FB2A69">
            <w:r>
              <w:t>3.56</w:t>
            </w:r>
          </w:p>
          <w:p w14:paraId="380295E6" w14:textId="77777777" w:rsidR="00364B4B" w:rsidRPr="00D03B0C" w:rsidRDefault="00364B4B" w:rsidP="00FB2A69">
            <w:r>
              <w:t>average (A=5, B=4, C=3, D=2 E=1)</w:t>
            </w:r>
          </w:p>
        </w:tc>
        <w:tc>
          <w:tcPr>
            <w:tcW w:w="846" w:type="dxa"/>
            <w:shd w:val="clear" w:color="auto" w:fill="auto"/>
          </w:tcPr>
          <w:p w14:paraId="563D5924" w14:textId="77777777" w:rsidR="00364B4B" w:rsidRDefault="00364B4B" w:rsidP="00FB2A69">
            <w:r>
              <w:t>3.56</w:t>
            </w:r>
          </w:p>
          <w:p w14:paraId="0A91A9F3" w14:textId="77777777" w:rsidR="00364B4B" w:rsidRPr="00D03B0C" w:rsidRDefault="00364B4B" w:rsidP="00FB2A69">
            <w:r>
              <w:t>average (A=5, B=4, C=3, D=2, E=1)</w:t>
            </w:r>
          </w:p>
        </w:tc>
        <w:tc>
          <w:tcPr>
            <w:tcW w:w="1018" w:type="dxa"/>
            <w:shd w:val="clear" w:color="auto" w:fill="auto"/>
          </w:tcPr>
          <w:p w14:paraId="29A6ECA8" w14:textId="361FD13D" w:rsidR="00AC23AE" w:rsidRDefault="00AC23AE" w:rsidP="00FB2A69">
            <w:r>
              <w:t>3.58</w:t>
            </w:r>
          </w:p>
          <w:p w14:paraId="11318A06" w14:textId="3C19177D" w:rsidR="00364B4B" w:rsidRPr="00D03B0C" w:rsidRDefault="00AC23AE" w:rsidP="00FB2A69">
            <w:r>
              <w:t>average (A=5, B=4, C=3, D=2, E=1)</w:t>
            </w:r>
          </w:p>
        </w:tc>
        <w:tc>
          <w:tcPr>
            <w:tcW w:w="821" w:type="dxa"/>
            <w:shd w:val="clear" w:color="auto" w:fill="auto"/>
          </w:tcPr>
          <w:p w14:paraId="3488CB3E" w14:textId="77777777" w:rsidR="00364B4B" w:rsidRPr="00D03B0C" w:rsidRDefault="00364B4B" w:rsidP="00FB2A69"/>
        </w:tc>
      </w:tr>
      <w:tr w:rsidR="00364B4B" w14:paraId="27C034EF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6B48F509" w14:textId="77777777" w:rsidR="00364B4B" w:rsidRDefault="00364B4B" w:rsidP="00FB2A69">
            <w:pPr>
              <w:pStyle w:val="BodyText"/>
              <w:contextualSpacing/>
              <w:rPr>
                <w:b/>
              </w:rPr>
            </w:pPr>
            <w:bookmarkStart w:id="2" w:name="_Hlk1116084"/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P1.6</w:t>
            </w:r>
          </w:p>
          <w:p w14:paraId="68ED5021" w14:textId="77777777" w:rsidR="00364B4B" w:rsidRPr="00C63723" w:rsidRDefault="00364B4B" w:rsidP="00FB2A69">
            <w:pPr>
              <w:pStyle w:val="ListBullet"/>
              <w:ind w:left="0" w:hanging="284"/>
              <w:rPr>
                <w:color w:val="00B050"/>
              </w:rPr>
            </w:pPr>
            <w:bookmarkStart w:id="3" w:name="_Hlk95379488"/>
            <w:r w:rsidRPr="00D332B5">
              <w:rPr>
                <w:color w:val="5B9BD5" w:themeColor="accent1"/>
              </w:rPr>
              <w:t>P1.6: Maintain or increase the school’s average Stanine score of PAT Maths Term 4 Assessment (Y2-6)</w:t>
            </w:r>
            <w:bookmarkEnd w:id="3"/>
          </w:p>
        </w:tc>
        <w:tc>
          <w:tcPr>
            <w:tcW w:w="1165" w:type="dxa"/>
            <w:shd w:val="clear" w:color="auto" w:fill="auto"/>
          </w:tcPr>
          <w:p w14:paraId="55157CB9" w14:textId="77777777" w:rsidR="00B035CB" w:rsidRDefault="00364B4B" w:rsidP="00B035CB">
            <w:r>
              <w:t xml:space="preserve">6.09 </w:t>
            </w:r>
            <w:r w:rsidR="00B035CB">
              <w:t>Average</w:t>
            </w:r>
          </w:p>
          <w:p w14:paraId="7327F78C" w14:textId="345EA45E" w:rsidR="00364B4B" w:rsidRDefault="00B035CB" w:rsidP="00B035CB">
            <w:pPr>
              <w:pStyle w:val="ListBullet"/>
              <w:numPr>
                <w:ilvl w:val="0"/>
                <w:numId w:val="0"/>
              </w:numPr>
            </w:pPr>
            <w:r>
              <w:t>Stanine</w:t>
            </w:r>
          </w:p>
        </w:tc>
        <w:tc>
          <w:tcPr>
            <w:tcW w:w="1165" w:type="dxa"/>
            <w:shd w:val="clear" w:color="auto" w:fill="auto"/>
          </w:tcPr>
          <w:p w14:paraId="5F50B5D6" w14:textId="77777777" w:rsidR="00364B4B" w:rsidRDefault="00364B4B" w:rsidP="00FB2A69">
            <w:r>
              <w:t>5.69</w:t>
            </w:r>
          </w:p>
          <w:p w14:paraId="4B06A788" w14:textId="77777777" w:rsidR="00B035CB" w:rsidRDefault="00B035CB" w:rsidP="00B035CB">
            <w:r>
              <w:t>Average</w:t>
            </w:r>
          </w:p>
          <w:p w14:paraId="365CB5E0" w14:textId="5955F53B" w:rsidR="00364B4B" w:rsidRDefault="00B035CB" w:rsidP="00B035CB">
            <w:r>
              <w:t>Stanine</w:t>
            </w:r>
          </w:p>
        </w:tc>
        <w:tc>
          <w:tcPr>
            <w:tcW w:w="1165" w:type="dxa"/>
            <w:shd w:val="clear" w:color="auto" w:fill="auto"/>
          </w:tcPr>
          <w:p w14:paraId="1DBA11C4" w14:textId="77777777" w:rsidR="00364B4B" w:rsidRDefault="00364B4B" w:rsidP="00FB2A69">
            <w:r>
              <w:t>5.79</w:t>
            </w:r>
          </w:p>
          <w:p w14:paraId="10469179" w14:textId="77777777" w:rsidR="00B035CB" w:rsidRDefault="00B035CB" w:rsidP="00B035CB">
            <w:r>
              <w:t>Average</w:t>
            </w:r>
          </w:p>
          <w:p w14:paraId="0648594F" w14:textId="7E479B61" w:rsidR="00364B4B" w:rsidRPr="00D03B0C" w:rsidRDefault="00B035CB" w:rsidP="00B035CB">
            <w:r>
              <w:t>Stanine</w:t>
            </w:r>
            <w:r w:rsidR="00364B4B"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14:paraId="2096DBA8" w14:textId="77777777" w:rsidR="00364B4B" w:rsidRDefault="00364B4B" w:rsidP="00FB2A69">
            <w:r>
              <w:t>5.68</w:t>
            </w:r>
          </w:p>
          <w:p w14:paraId="1C20E2EF" w14:textId="77777777" w:rsidR="00B035CB" w:rsidRDefault="00B035CB" w:rsidP="00B035CB">
            <w:r>
              <w:t>Average</w:t>
            </w:r>
          </w:p>
          <w:p w14:paraId="73B38F58" w14:textId="34AEA6B1" w:rsidR="00364B4B" w:rsidRPr="004D370A" w:rsidRDefault="00B035CB" w:rsidP="00B035CB">
            <w:pPr>
              <w:rPr>
                <w:color w:val="FF0000"/>
              </w:rPr>
            </w:pPr>
            <w:r>
              <w:t xml:space="preserve">Stanine </w:t>
            </w:r>
          </w:p>
        </w:tc>
        <w:tc>
          <w:tcPr>
            <w:tcW w:w="1018" w:type="dxa"/>
            <w:shd w:val="clear" w:color="auto" w:fill="auto"/>
          </w:tcPr>
          <w:p w14:paraId="49C45DC6" w14:textId="77777777" w:rsidR="00364B4B" w:rsidRDefault="00213F57" w:rsidP="00FB2A69">
            <w:r>
              <w:t>5.62</w:t>
            </w:r>
          </w:p>
          <w:p w14:paraId="790F0415" w14:textId="77777777" w:rsidR="00B035CB" w:rsidRDefault="00B035CB" w:rsidP="00B035CB">
            <w:r>
              <w:t>Average</w:t>
            </w:r>
          </w:p>
          <w:p w14:paraId="4A8F05F3" w14:textId="501C91D0" w:rsidR="00213F57" w:rsidRPr="00D03B0C" w:rsidRDefault="00B035CB" w:rsidP="00B035CB">
            <w:r>
              <w:t>Stanine</w:t>
            </w:r>
          </w:p>
        </w:tc>
        <w:tc>
          <w:tcPr>
            <w:tcW w:w="821" w:type="dxa"/>
            <w:shd w:val="clear" w:color="auto" w:fill="auto"/>
          </w:tcPr>
          <w:p w14:paraId="6BE4132A" w14:textId="77777777" w:rsidR="00364B4B" w:rsidRPr="00D03B0C" w:rsidRDefault="00364B4B" w:rsidP="00FB2A69"/>
        </w:tc>
      </w:tr>
      <w:bookmarkEnd w:id="2"/>
      <w:tr w:rsidR="00364B4B" w14:paraId="7E19E5C6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13BB8646" w14:textId="77777777" w:rsidR="00364B4B" w:rsidRDefault="00364B4B" w:rsidP="00FB2A69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P1.7</w:t>
            </w:r>
          </w:p>
          <w:p w14:paraId="1C1AEFEB" w14:textId="77777777" w:rsidR="00364B4B" w:rsidRPr="00C63723" w:rsidRDefault="00364B4B" w:rsidP="00FB2A69">
            <w:pPr>
              <w:pStyle w:val="ListBullet"/>
              <w:ind w:left="0" w:hanging="284"/>
              <w:rPr>
                <w:color w:val="00B050"/>
              </w:rPr>
            </w:pPr>
            <w:r w:rsidRPr="00D332B5">
              <w:rPr>
                <w:color w:val="5B9BD5" w:themeColor="accent1"/>
              </w:rPr>
              <w:t>P1.7: Maintain or increase the average level of Y1-6 achievement demonstrated in Science Inquiry outcomes (Student Report Data)</w:t>
            </w:r>
          </w:p>
        </w:tc>
        <w:tc>
          <w:tcPr>
            <w:tcW w:w="1165" w:type="dxa"/>
            <w:shd w:val="clear" w:color="auto" w:fill="auto"/>
          </w:tcPr>
          <w:p w14:paraId="5072BE98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bookmarkStart w:id="4" w:name="_Hlk1117135"/>
            <w:r>
              <w:t>3.46 average (A=5, B=4, C=3, D=2 E=1)</w:t>
            </w:r>
            <w:bookmarkEnd w:id="4"/>
          </w:p>
        </w:tc>
        <w:tc>
          <w:tcPr>
            <w:tcW w:w="1165" w:type="dxa"/>
            <w:shd w:val="clear" w:color="auto" w:fill="auto"/>
          </w:tcPr>
          <w:p w14:paraId="5D06BE36" w14:textId="77777777" w:rsidR="00364B4B" w:rsidRPr="00E44B01" w:rsidRDefault="00364B4B" w:rsidP="00FB2A69">
            <w:pPr>
              <w:pStyle w:val="ListBullet"/>
              <w:numPr>
                <w:ilvl w:val="0"/>
                <w:numId w:val="0"/>
              </w:numPr>
            </w:pPr>
            <w:r w:rsidRPr="00E44B01">
              <w:t>3.51 average </w:t>
            </w:r>
          </w:p>
          <w:p w14:paraId="66BBF428" w14:textId="77777777" w:rsidR="00364B4B" w:rsidRPr="00E44B01" w:rsidRDefault="00364B4B" w:rsidP="00FB2A69">
            <w:pPr>
              <w:pStyle w:val="ListBullet"/>
              <w:numPr>
                <w:ilvl w:val="0"/>
                <w:numId w:val="0"/>
              </w:numPr>
            </w:pPr>
            <w:r w:rsidRPr="00E44B01">
              <w:t>(A=5, B=4, C=3, D=2 E=1) </w:t>
            </w:r>
          </w:p>
          <w:p w14:paraId="53929ADD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165" w:type="dxa"/>
            <w:shd w:val="clear" w:color="auto" w:fill="auto"/>
          </w:tcPr>
          <w:p w14:paraId="3A4C058C" w14:textId="77777777" w:rsidR="00364B4B" w:rsidRDefault="00364B4B" w:rsidP="00FB2A69">
            <w:r>
              <w:t>3.41</w:t>
            </w:r>
          </w:p>
          <w:p w14:paraId="117DAFF7" w14:textId="77777777" w:rsidR="00364B4B" w:rsidRPr="00D03B0C" w:rsidRDefault="00364B4B" w:rsidP="00FB2A69">
            <w:r>
              <w:t>average (A=5, B=4, C=3, D=2 E=1)</w:t>
            </w:r>
          </w:p>
        </w:tc>
        <w:tc>
          <w:tcPr>
            <w:tcW w:w="846" w:type="dxa"/>
            <w:shd w:val="clear" w:color="auto" w:fill="auto"/>
          </w:tcPr>
          <w:p w14:paraId="1DD463FC" w14:textId="77777777" w:rsidR="00364B4B" w:rsidRDefault="00364B4B" w:rsidP="00FB2A69">
            <w:r w:rsidRPr="00112644">
              <w:t>Covid19</w:t>
            </w:r>
          </w:p>
          <w:p w14:paraId="780C786F" w14:textId="77777777" w:rsidR="00364B4B" w:rsidRDefault="00364B4B" w:rsidP="00FB2A69">
            <w:r>
              <w:t xml:space="preserve">No </w:t>
            </w:r>
          </w:p>
          <w:p w14:paraId="11753BE1" w14:textId="77777777" w:rsidR="00364B4B" w:rsidRPr="00D03B0C" w:rsidRDefault="00364B4B" w:rsidP="00FB2A69">
            <w:r>
              <w:t>Data</w:t>
            </w:r>
          </w:p>
        </w:tc>
        <w:tc>
          <w:tcPr>
            <w:tcW w:w="1018" w:type="dxa"/>
            <w:shd w:val="clear" w:color="auto" w:fill="auto"/>
          </w:tcPr>
          <w:p w14:paraId="3E535F58" w14:textId="77777777" w:rsidR="004E1C24" w:rsidRDefault="004E1C24" w:rsidP="004E1C24">
            <w:r>
              <w:t>3.49</w:t>
            </w:r>
          </w:p>
          <w:p w14:paraId="5986DC76" w14:textId="1F7D8D56" w:rsidR="00364B4B" w:rsidRPr="00D03B0C" w:rsidRDefault="004E1C24" w:rsidP="004E1C24">
            <w:r>
              <w:t>average (A=5, B=4, C=3, D=2 E=1)</w:t>
            </w:r>
          </w:p>
        </w:tc>
        <w:tc>
          <w:tcPr>
            <w:tcW w:w="821" w:type="dxa"/>
            <w:shd w:val="clear" w:color="auto" w:fill="auto"/>
          </w:tcPr>
          <w:p w14:paraId="25C47DC6" w14:textId="77777777" w:rsidR="00364B4B" w:rsidRPr="00D03B0C" w:rsidRDefault="00364B4B" w:rsidP="00FB2A69"/>
        </w:tc>
      </w:tr>
      <w:tr w:rsidR="00364B4B" w14:paraId="325636FC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4290DCC2" w14:textId="77777777" w:rsidR="00364B4B" w:rsidRDefault="00364B4B" w:rsidP="00FB2A69">
            <w:pPr>
              <w:pStyle w:val="BodyText"/>
              <w:contextualSpacing/>
              <w:rPr>
                <w:b/>
              </w:rPr>
            </w:pPr>
            <w:r w:rsidRPr="00E509EE">
              <w:rPr>
                <w:b/>
                <w:highlight w:val="yellow"/>
              </w:rPr>
              <w:t xml:space="preserve">Target: </w:t>
            </w:r>
            <w:r w:rsidRPr="00E509EE">
              <w:rPr>
                <w:highlight w:val="yellow"/>
              </w:rPr>
              <w:t>P1.8</w:t>
            </w:r>
          </w:p>
          <w:p w14:paraId="4A71D3D2" w14:textId="77777777" w:rsidR="00364B4B" w:rsidRPr="00D332B5" w:rsidRDefault="00364B4B" w:rsidP="00FB2A69">
            <w:pPr>
              <w:pStyle w:val="ListBullet"/>
              <w:ind w:left="0" w:hanging="284"/>
              <w:rPr>
                <w:color w:val="5B9BD5" w:themeColor="accent1"/>
              </w:rPr>
            </w:pPr>
            <w:r w:rsidRPr="00D332B5">
              <w:rPr>
                <w:color w:val="5B9BD5" w:themeColor="accent1"/>
              </w:rPr>
              <w:t>P1.8a: Maintain or increase the average level of Y1-6 achievement demonstrated in Design Technology outcomes (Student Report Data)</w:t>
            </w:r>
          </w:p>
          <w:p w14:paraId="0BD7F4DC" w14:textId="77777777" w:rsidR="00364B4B" w:rsidRPr="00D045BD" w:rsidRDefault="00364B4B" w:rsidP="00FB2A69">
            <w:pPr>
              <w:pStyle w:val="ListBullet"/>
              <w:ind w:left="0" w:hanging="284"/>
              <w:rPr>
                <w:color w:val="FF0000"/>
              </w:rPr>
            </w:pPr>
            <w:r w:rsidRPr="00CA1AE1">
              <w:rPr>
                <w:color w:val="FF0000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</w:tcPr>
          <w:p w14:paraId="76D96007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bookmarkStart w:id="5" w:name="_Hlk1117177"/>
            <w:r>
              <w:t>3.38</w:t>
            </w:r>
          </w:p>
          <w:p w14:paraId="0C45F105" w14:textId="77777777" w:rsidR="00364B4B" w:rsidRDefault="00364B4B" w:rsidP="00FB2A69">
            <w:pPr>
              <w:pStyle w:val="ListBullet"/>
              <w:numPr>
                <w:ilvl w:val="0"/>
                <w:numId w:val="0"/>
              </w:numPr>
            </w:pPr>
            <w:r>
              <w:t>average (A=5, B=4, C=3, D=2 E=1)</w:t>
            </w:r>
            <w:bookmarkEnd w:id="5"/>
          </w:p>
        </w:tc>
        <w:tc>
          <w:tcPr>
            <w:tcW w:w="1165" w:type="dxa"/>
            <w:shd w:val="clear" w:color="auto" w:fill="auto"/>
          </w:tcPr>
          <w:p w14:paraId="723C05AF" w14:textId="77777777" w:rsidR="00364B4B" w:rsidRDefault="00364B4B" w:rsidP="00FB2A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3.46</w:t>
            </w:r>
          </w:p>
          <w:p w14:paraId="03B3059C" w14:textId="77777777" w:rsidR="00364B4B" w:rsidRDefault="00364B4B" w:rsidP="00FB2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average</w:t>
            </w:r>
            <w:r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05EAEF0B" w14:textId="77777777" w:rsidR="00364B4B" w:rsidRDefault="00364B4B" w:rsidP="00FB2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(A=5, B=4, C=3, D=2 E=1)</w:t>
            </w:r>
          </w:p>
          <w:p w14:paraId="20E12368" w14:textId="77777777" w:rsidR="00364B4B" w:rsidRDefault="00364B4B" w:rsidP="00FB2A69"/>
        </w:tc>
        <w:tc>
          <w:tcPr>
            <w:tcW w:w="1165" w:type="dxa"/>
            <w:shd w:val="clear" w:color="auto" w:fill="auto"/>
          </w:tcPr>
          <w:p w14:paraId="78181F46" w14:textId="77777777" w:rsidR="00364B4B" w:rsidRDefault="00364B4B" w:rsidP="00FB2A69">
            <w:r>
              <w:t>3.38</w:t>
            </w:r>
          </w:p>
          <w:p w14:paraId="5074C01B" w14:textId="77777777" w:rsidR="00364B4B" w:rsidRPr="00D03B0C" w:rsidRDefault="00364B4B" w:rsidP="00FB2A69">
            <w:r>
              <w:t>average (A=5, B=4, C=3, D=2 E=1)</w:t>
            </w:r>
          </w:p>
        </w:tc>
        <w:tc>
          <w:tcPr>
            <w:tcW w:w="846" w:type="dxa"/>
            <w:shd w:val="clear" w:color="auto" w:fill="auto"/>
          </w:tcPr>
          <w:p w14:paraId="29FAB96E" w14:textId="77777777" w:rsidR="00364B4B" w:rsidRDefault="00364B4B" w:rsidP="00FB2A69">
            <w:r w:rsidRPr="00112644">
              <w:t>Covid19</w:t>
            </w:r>
          </w:p>
          <w:p w14:paraId="12A880D6" w14:textId="77777777" w:rsidR="00364B4B" w:rsidRDefault="00364B4B" w:rsidP="00FB2A69">
            <w:r>
              <w:t xml:space="preserve">No </w:t>
            </w:r>
          </w:p>
          <w:p w14:paraId="65635D58" w14:textId="77777777" w:rsidR="00364B4B" w:rsidRPr="00D03B0C" w:rsidRDefault="00364B4B" w:rsidP="00FB2A69">
            <w:r>
              <w:t>Data</w:t>
            </w:r>
          </w:p>
        </w:tc>
        <w:tc>
          <w:tcPr>
            <w:tcW w:w="1018" w:type="dxa"/>
            <w:shd w:val="clear" w:color="auto" w:fill="auto"/>
          </w:tcPr>
          <w:p w14:paraId="7E7804D4" w14:textId="6355E510" w:rsidR="00364B4B" w:rsidRDefault="004E1C24" w:rsidP="00FB2A69">
            <w:r>
              <w:t>3.52</w:t>
            </w:r>
          </w:p>
          <w:p w14:paraId="3000DD60" w14:textId="5D5E2C1B" w:rsidR="004E1C24" w:rsidRPr="00D03B0C" w:rsidRDefault="004E1C24" w:rsidP="00FB2A69">
            <w:r>
              <w:t>average (A=5, B=4, C=3, D=2 E=1)</w:t>
            </w:r>
          </w:p>
        </w:tc>
        <w:tc>
          <w:tcPr>
            <w:tcW w:w="821" w:type="dxa"/>
            <w:shd w:val="clear" w:color="auto" w:fill="auto"/>
          </w:tcPr>
          <w:p w14:paraId="2C396EA3" w14:textId="77777777" w:rsidR="00364B4B" w:rsidRPr="00D03B0C" w:rsidRDefault="00364B4B" w:rsidP="00FB2A69"/>
        </w:tc>
      </w:tr>
      <w:tr w:rsidR="00364B4B" w14:paraId="025A4C6D" w14:textId="77777777" w:rsidTr="00B035CB">
        <w:trPr>
          <w:jc w:val="center"/>
        </w:trPr>
        <w:tc>
          <w:tcPr>
            <w:tcW w:w="2858" w:type="dxa"/>
            <w:shd w:val="clear" w:color="auto" w:fill="auto"/>
          </w:tcPr>
          <w:p w14:paraId="30883E3C" w14:textId="77777777" w:rsidR="00364B4B" w:rsidRPr="00F44BE0" w:rsidRDefault="00364B4B" w:rsidP="00FB2A69">
            <w:pPr>
              <w:pStyle w:val="BodyText"/>
              <w:contextualSpacing/>
            </w:pPr>
            <w:r w:rsidRPr="00E509EE">
              <w:rPr>
                <w:b/>
                <w:highlight w:val="yellow"/>
              </w:rPr>
              <w:lastRenderedPageBreak/>
              <w:t xml:space="preserve">Target: </w:t>
            </w:r>
            <w:r w:rsidRPr="00E509EE">
              <w:rPr>
                <w:highlight w:val="yellow"/>
              </w:rPr>
              <w:t>P1.9</w:t>
            </w:r>
          </w:p>
          <w:p w14:paraId="75C851B8" w14:textId="77777777" w:rsidR="00364B4B" w:rsidRPr="00D332B5" w:rsidRDefault="00364B4B" w:rsidP="00FB2A69">
            <w:pPr>
              <w:pStyle w:val="ListBullet"/>
              <w:ind w:left="0" w:hanging="284"/>
              <w:rPr>
                <w:color w:val="00B050"/>
              </w:rPr>
            </w:pPr>
            <w:bookmarkStart w:id="6" w:name="_Hlk95379540"/>
            <w:r w:rsidRPr="00D332B5">
              <w:rPr>
                <w:color w:val="5B9BD5" w:themeColor="accent1"/>
              </w:rPr>
              <w:t xml:space="preserve">P1.9: Maintain or increase the school’s average Stanine score of PAT Science Term 4 Assessment (Y3-6) *2018 Baseline data established in term 1 </w:t>
            </w:r>
            <w:bookmarkEnd w:id="6"/>
          </w:p>
        </w:tc>
        <w:tc>
          <w:tcPr>
            <w:tcW w:w="1165" w:type="dxa"/>
            <w:shd w:val="clear" w:color="auto" w:fill="auto"/>
          </w:tcPr>
          <w:p w14:paraId="4A2FEF18" w14:textId="77777777" w:rsidR="00B035CB" w:rsidRDefault="00364B4B" w:rsidP="00B035CB">
            <w:bookmarkStart w:id="7" w:name="_Hlk1117445"/>
            <w:r>
              <w:t xml:space="preserve">5.04 </w:t>
            </w:r>
            <w:r w:rsidR="00B035CB">
              <w:t>Average</w:t>
            </w:r>
          </w:p>
          <w:p w14:paraId="20F3FC74" w14:textId="2BF4426A" w:rsidR="00364B4B" w:rsidRDefault="00B035CB" w:rsidP="00B035CB">
            <w:pPr>
              <w:pStyle w:val="ListBullet"/>
              <w:numPr>
                <w:ilvl w:val="0"/>
                <w:numId w:val="0"/>
              </w:numPr>
            </w:pPr>
            <w:r>
              <w:t>Stanine</w:t>
            </w:r>
            <w:bookmarkEnd w:id="7"/>
          </w:p>
        </w:tc>
        <w:tc>
          <w:tcPr>
            <w:tcW w:w="1165" w:type="dxa"/>
            <w:shd w:val="clear" w:color="auto" w:fill="auto"/>
          </w:tcPr>
          <w:p w14:paraId="4B28A450" w14:textId="77777777" w:rsidR="00364B4B" w:rsidRDefault="00364B4B" w:rsidP="00FB2A69">
            <w:r>
              <w:t>5.92</w:t>
            </w:r>
          </w:p>
          <w:p w14:paraId="2462F505" w14:textId="77777777" w:rsidR="00B035CB" w:rsidRDefault="00B035CB" w:rsidP="00B035CB">
            <w:r>
              <w:t>Average</w:t>
            </w:r>
          </w:p>
          <w:p w14:paraId="71347769" w14:textId="035E7DAA" w:rsidR="00364B4B" w:rsidRDefault="00B035CB" w:rsidP="00B035CB">
            <w:r>
              <w:t>Stanine</w:t>
            </w:r>
          </w:p>
        </w:tc>
        <w:tc>
          <w:tcPr>
            <w:tcW w:w="1165" w:type="dxa"/>
            <w:shd w:val="clear" w:color="auto" w:fill="auto"/>
          </w:tcPr>
          <w:p w14:paraId="04D5FBFF" w14:textId="77777777" w:rsidR="00364B4B" w:rsidRDefault="00364B4B" w:rsidP="00FB2A69">
            <w:r>
              <w:t>5.41</w:t>
            </w:r>
          </w:p>
          <w:p w14:paraId="670AD6B1" w14:textId="77777777" w:rsidR="00B035CB" w:rsidRDefault="00B035CB" w:rsidP="00B035CB">
            <w:r>
              <w:t>Average</w:t>
            </w:r>
          </w:p>
          <w:p w14:paraId="20311B10" w14:textId="25DB2256" w:rsidR="00364B4B" w:rsidRPr="00D03B0C" w:rsidRDefault="00B035CB" w:rsidP="00B035CB">
            <w:r>
              <w:t>Stanine</w:t>
            </w:r>
          </w:p>
        </w:tc>
        <w:tc>
          <w:tcPr>
            <w:tcW w:w="846" w:type="dxa"/>
            <w:shd w:val="clear" w:color="auto" w:fill="auto"/>
          </w:tcPr>
          <w:p w14:paraId="16E7FBD9" w14:textId="77777777" w:rsidR="00364B4B" w:rsidRDefault="00364B4B" w:rsidP="00FB2A69">
            <w:r>
              <w:t>5.34</w:t>
            </w:r>
          </w:p>
          <w:p w14:paraId="5A130452" w14:textId="77777777" w:rsidR="00B035CB" w:rsidRDefault="00B035CB" w:rsidP="00B035CB">
            <w:r>
              <w:t>Average</w:t>
            </w:r>
          </w:p>
          <w:p w14:paraId="5CB56ECD" w14:textId="26999AC7" w:rsidR="00364B4B" w:rsidRPr="00D03B0C" w:rsidRDefault="00B035CB" w:rsidP="00B035CB">
            <w:r>
              <w:t>Stanine</w:t>
            </w:r>
          </w:p>
        </w:tc>
        <w:tc>
          <w:tcPr>
            <w:tcW w:w="1018" w:type="dxa"/>
            <w:shd w:val="clear" w:color="auto" w:fill="auto"/>
          </w:tcPr>
          <w:p w14:paraId="654170EE" w14:textId="77777777" w:rsidR="00364B4B" w:rsidRDefault="00B035CB" w:rsidP="00FB2A69">
            <w:r>
              <w:t>5.47</w:t>
            </w:r>
          </w:p>
          <w:p w14:paraId="3A36C03D" w14:textId="77777777" w:rsidR="00B035CB" w:rsidRDefault="00B035CB" w:rsidP="00FB2A69">
            <w:r>
              <w:t>Average</w:t>
            </w:r>
          </w:p>
          <w:p w14:paraId="37688670" w14:textId="6E478945" w:rsidR="00B035CB" w:rsidRPr="00D03B0C" w:rsidRDefault="00B035CB" w:rsidP="00FB2A69">
            <w:r>
              <w:t xml:space="preserve">Stanine </w:t>
            </w:r>
          </w:p>
        </w:tc>
        <w:tc>
          <w:tcPr>
            <w:tcW w:w="821" w:type="dxa"/>
            <w:shd w:val="clear" w:color="auto" w:fill="auto"/>
          </w:tcPr>
          <w:p w14:paraId="3FFA59F8" w14:textId="77777777" w:rsidR="00364B4B" w:rsidRPr="00D03B0C" w:rsidRDefault="00364B4B" w:rsidP="00FB2A69"/>
        </w:tc>
      </w:tr>
    </w:tbl>
    <w:p w14:paraId="5D329018" w14:textId="77777777" w:rsidR="00364B4B" w:rsidRDefault="00364B4B" w:rsidP="00364B4B">
      <w:pPr>
        <w:pStyle w:val="Heading4"/>
      </w:pPr>
    </w:p>
    <w:p w14:paraId="77CEBFC9" w14:textId="77777777" w:rsidR="00364B4B" w:rsidRPr="008A01DA" w:rsidRDefault="00364B4B" w:rsidP="00364B4B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364B4B" w14:paraId="6FF2B864" w14:textId="77777777" w:rsidTr="00FB2A69">
        <w:trPr>
          <w:jc w:val="center"/>
        </w:trPr>
        <w:tc>
          <w:tcPr>
            <w:tcW w:w="4297" w:type="dxa"/>
            <w:shd w:val="clear" w:color="auto" w:fill="auto"/>
          </w:tcPr>
          <w:p w14:paraId="51A07569" w14:textId="77777777" w:rsidR="00364B4B" w:rsidRPr="006D2F6B" w:rsidRDefault="00364B4B" w:rsidP="00FB2A69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3C50C7F" w14:textId="77777777" w:rsidR="00364B4B" w:rsidRDefault="00364B4B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097D2554" w14:textId="77777777" w:rsidR="00364B4B" w:rsidRPr="006D2F6B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210DBC0B" w14:textId="77777777" w:rsidR="00364B4B" w:rsidRDefault="00364B4B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  <w:p w14:paraId="26F3B223" w14:textId="77777777" w:rsidR="00364B4B" w:rsidRPr="006D2F6B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6E05AEC5" w14:textId="77777777" w:rsidR="00364B4B" w:rsidRDefault="00364B4B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  <w:p w14:paraId="6B0EB566" w14:textId="77777777" w:rsidR="00364B4B" w:rsidRPr="006D2F6B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2E51F162" w14:textId="77777777" w:rsidR="00364B4B" w:rsidRDefault="00364B4B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  <w:p w14:paraId="18A602AA" w14:textId="77777777" w:rsidR="00364B4B" w:rsidRPr="006D2F6B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33C0E0DE" w14:textId="77777777" w:rsidR="00364B4B" w:rsidRDefault="00364B4B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  <w:p w14:paraId="097F6577" w14:textId="77777777" w:rsidR="00364B4B" w:rsidRPr="006D2F6B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77643E46" w14:textId="77777777" w:rsidR="00364B4B" w:rsidRDefault="00364B4B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  <w:p w14:paraId="5BB5FE89" w14:textId="77777777" w:rsidR="00364B4B" w:rsidRPr="006D2F6B" w:rsidRDefault="00364B4B" w:rsidP="00FB2A6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364B4B" w14:paraId="1DB26D5F" w14:textId="77777777" w:rsidTr="00FB2A69">
        <w:trPr>
          <w:jc w:val="center"/>
        </w:trPr>
        <w:tc>
          <w:tcPr>
            <w:tcW w:w="4297" w:type="dxa"/>
            <w:shd w:val="clear" w:color="auto" w:fill="auto"/>
          </w:tcPr>
          <w:p w14:paraId="4D98C060" w14:textId="77777777" w:rsidR="00364B4B" w:rsidRPr="00BC1F4F" w:rsidRDefault="00364B4B" w:rsidP="00FB2A69">
            <w:pPr>
              <w:pStyle w:val="BodyText"/>
              <w:contextualSpacing/>
              <w:rPr>
                <w:color w:val="5B9BD5" w:themeColor="accent1"/>
              </w:rPr>
            </w:pPr>
            <w:r w:rsidRPr="00F759CB">
              <w:rPr>
                <w:b/>
                <w:highlight w:val="yellow"/>
              </w:rPr>
              <w:t xml:space="preserve">Target: </w:t>
            </w:r>
            <w:r w:rsidRPr="00F759CB">
              <w:rPr>
                <w:highlight w:val="yellow"/>
              </w:rPr>
              <w:t>P1.10</w:t>
            </w:r>
          </w:p>
          <w:p w14:paraId="7818FA03" w14:textId="77777777" w:rsidR="00364B4B" w:rsidRPr="00CF479B" w:rsidRDefault="00364B4B" w:rsidP="00FB2A69">
            <w:pPr>
              <w:pStyle w:val="ListBullet"/>
              <w:ind w:left="357" w:hanging="357"/>
              <w:rPr>
                <w:color w:val="00B050"/>
              </w:rPr>
            </w:pPr>
            <w:r w:rsidRPr="00BC1F4F">
              <w:rPr>
                <w:color w:val="5B9BD5" w:themeColor="accent1"/>
              </w:rPr>
              <w:t>P1.10a: Maintain or increase the number of parents who agree or strongly agree that community partnerships are valued and maintained from 83% (2014-2017 average) in 2021</w:t>
            </w:r>
          </w:p>
        </w:tc>
        <w:tc>
          <w:tcPr>
            <w:tcW w:w="790" w:type="dxa"/>
            <w:shd w:val="clear" w:color="auto" w:fill="auto"/>
          </w:tcPr>
          <w:p w14:paraId="713C4ECE" w14:textId="77777777" w:rsidR="00364B4B" w:rsidRPr="006D2F6B" w:rsidRDefault="00364B4B" w:rsidP="00FB2A69">
            <w:r w:rsidRPr="00DB795F">
              <w:rPr>
                <w:b/>
              </w:rPr>
              <w:t>83%</w:t>
            </w:r>
          </w:p>
        </w:tc>
        <w:tc>
          <w:tcPr>
            <w:tcW w:w="790" w:type="dxa"/>
            <w:shd w:val="clear" w:color="auto" w:fill="auto"/>
          </w:tcPr>
          <w:p w14:paraId="31A82FA5" w14:textId="77777777" w:rsidR="00364B4B" w:rsidRPr="006D2F6B" w:rsidRDefault="00364B4B" w:rsidP="00FB2A69">
            <w:r w:rsidRPr="00A96D27">
              <w:rPr>
                <w:b/>
              </w:rPr>
              <w:t>87.9%</w:t>
            </w:r>
          </w:p>
        </w:tc>
        <w:tc>
          <w:tcPr>
            <w:tcW w:w="790" w:type="dxa"/>
            <w:shd w:val="clear" w:color="auto" w:fill="auto"/>
          </w:tcPr>
          <w:p w14:paraId="1C389BB2" w14:textId="77777777" w:rsidR="00364B4B" w:rsidRPr="006D2F6B" w:rsidRDefault="00364B4B" w:rsidP="00FB2A69">
            <w:r>
              <w:rPr>
                <w:b/>
              </w:rPr>
              <w:t>91.7</w:t>
            </w:r>
            <w:r w:rsidRPr="00A96D27">
              <w:rPr>
                <w:b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42B9AB78" w14:textId="77777777" w:rsidR="00364B4B" w:rsidRPr="004167CF" w:rsidRDefault="00364B4B" w:rsidP="00FB2A69">
            <w:pPr>
              <w:rPr>
                <w:b/>
                <w:bCs/>
              </w:rPr>
            </w:pPr>
            <w:r w:rsidRPr="004167CF">
              <w:rPr>
                <w:b/>
                <w:bCs/>
              </w:rPr>
              <w:t>85%</w:t>
            </w:r>
          </w:p>
        </w:tc>
        <w:tc>
          <w:tcPr>
            <w:tcW w:w="790" w:type="dxa"/>
            <w:shd w:val="clear" w:color="auto" w:fill="auto"/>
          </w:tcPr>
          <w:p w14:paraId="67F3F016" w14:textId="410829A2" w:rsidR="00364B4B" w:rsidRPr="00F44EEA" w:rsidRDefault="00F44EEA" w:rsidP="00FB2A69">
            <w:pPr>
              <w:rPr>
                <w:b/>
                <w:bCs/>
              </w:rPr>
            </w:pPr>
            <w:r w:rsidRPr="00F44EEA">
              <w:rPr>
                <w:b/>
                <w:bCs/>
              </w:rPr>
              <w:t>83%</w:t>
            </w:r>
          </w:p>
        </w:tc>
        <w:tc>
          <w:tcPr>
            <w:tcW w:w="791" w:type="dxa"/>
            <w:shd w:val="clear" w:color="auto" w:fill="auto"/>
          </w:tcPr>
          <w:p w14:paraId="144E5F80" w14:textId="3893637C" w:rsidR="00364B4B" w:rsidRPr="006D2F6B" w:rsidRDefault="00364B4B" w:rsidP="00FB2A69"/>
        </w:tc>
      </w:tr>
    </w:tbl>
    <w:p w14:paraId="611A8E02" w14:textId="77777777" w:rsidR="00364B4B" w:rsidRDefault="00364B4B" w:rsidP="00364B4B">
      <w:pPr>
        <w:pStyle w:val="BodyText"/>
      </w:pPr>
    </w:p>
    <w:bookmarkEnd w:id="1"/>
    <w:p w14:paraId="4A73B5E7" w14:textId="77777777" w:rsidR="00364B4B" w:rsidRDefault="00364B4B" w:rsidP="009B454E">
      <w:pPr>
        <w:pStyle w:val="BodyText"/>
      </w:pP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2DFB70DA" w14:textId="668B8635" w:rsidR="00161E50" w:rsidRDefault="00114DF3" w:rsidP="00D95730">
            <w:pPr>
              <w:pStyle w:val="PlainText"/>
            </w:pPr>
            <w:r>
              <w:t>Kaleen Primary School’s PIPs/Base results have been on an upward trajectory</w:t>
            </w:r>
            <w:r w:rsidR="00DD2F67">
              <w:t xml:space="preserve"> over the past few years</w:t>
            </w:r>
            <w:r w:rsidR="0066723B">
              <w:t>.</w:t>
            </w:r>
            <w:r>
              <w:t xml:space="preserve"> </w:t>
            </w:r>
            <w:r w:rsidR="0066723B">
              <w:t>I</w:t>
            </w:r>
            <w:r>
              <w:t>n Maths</w:t>
            </w:r>
            <w:r w:rsidR="0066723B">
              <w:t xml:space="preserve">, </w:t>
            </w:r>
            <w:r w:rsidR="00DD2F67">
              <w:t xml:space="preserve">100% of students making at or above expected growth </w:t>
            </w:r>
            <w:r w:rsidR="0066723B">
              <w:t>with 93% of students doing so in reading</w:t>
            </w:r>
            <w:r w:rsidR="00DD2F67">
              <w:t xml:space="preserve"> 2021</w:t>
            </w:r>
            <w:r w:rsidR="00452981">
              <w:t xml:space="preserve"> (P1.1)</w:t>
            </w:r>
            <w:r w:rsidR="00DD2F67">
              <w:t>. This indicates that the kindergarten teachers and learning program</w:t>
            </w:r>
            <w:r w:rsidR="0066723B">
              <w:t>s</w:t>
            </w:r>
            <w:r w:rsidR="00DD2F67">
              <w:t xml:space="preserve"> are having a positive impact in these areas.</w:t>
            </w:r>
            <w:r w:rsidR="00452981">
              <w:t xml:space="preserve"> Our scaled score in NAPLAN was trending upwards in 2018 and 2019 (no data reported in 2020) but dipped back closer to the ACT average in 2021 (P1.2). </w:t>
            </w:r>
            <w:r w:rsidR="00B16BCE">
              <w:t xml:space="preserve">The NAPLAN growth data showed a similar trend with 61% (in reading), 56% (in writing) and 63% (in Maths) of our students achieving at or above system growth </w:t>
            </w:r>
            <w:r w:rsidR="00327372">
              <w:t>this year (P1.3)</w:t>
            </w:r>
            <w:r w:rsidR="00B16BCE">
              <w:t>.</w:t>
            </w:r>
            <w:r w:rsidR="00327372">
              <w:t xml:space="preserve"> The </w:t>
            </w:r>
            <w:proofErr w:type="spellStart"/>
            <w:r w:rsidR="00327372">
              <w:t>MySchool</w:t>
            </w:r>
            <w:proofErr w:type="spellEnd"/>
            <w:r w:rsidR="00327372">
              <w:t xml:space="preserve"> results were unavailable when writing this report (P1.4). </w:t>
            </w:r>
            <w:r w:rsidR="0066723B">
              <w:t>Years 1</w:t>
            </w:r>
            <w:r w:rsidR="00F27FEF">
              <w:t>-6 o</w:t>
            </w:r>
            <w:r w:rsidR="00327372">
              <w:t>utcome</w:t>
            </w:r>
            <w:r w:rsidR="0066723B">
              <w:t>s</w:t>
            </w:r>
            <w:r w:rsidR="00327372">
              <w:t xml:space="preserve"> demonstrated in student reports show that our students are achieving at a</w:t>
            </w:r>
            <w:r w:rsidR="00E928AC">
              <w:t xml:space="preserve"> moderately</w:t>
            </w:r>
            <w:r w:rsidR="00327372">
              <w:t xml:space="preserve"> higher standard</w:t>
            </w:r>
            <w:r w:rsidR="00E928AC">
              <w:t xml:space="preserve"> in</w:t>
            </w:r>
            <w:r w:rsidR="00327372">
              <w:t xml:space="preserve"> “number”</w:t>
            </w:r>
            <w:r w:rsidR="00E928AC">
              <w:t xml:space="preserve"> over the years (P1.5). This is dissimilar to the evidence displayed in PAT Maths assessment which is trending down</w:t>
            </w:r>
            <w:r w:rsidR="00F04A26">
              <w:t xml:space="preserve"> slightly </w:t>
            </w:r>
            <w:r w:rsidR="00E928AC">
              <w:t>but still above expected</w:t>
            </w:r>
            <w:r w:rsidR="003C30EB">
              <w:t xml:space="preserve"> normed </w:t>
            </w:r>
            <w:r w:rsidR="00F04A26">
              <w:t>average for the past 5 years (P1.6). Student report data in “Science Inquiry” has remained level over the past few years with a mild increase in 2021 when compar</w:t>
            </w:r>
            <w:r w:rsidR="002A18D2">
              <w:t xml:space="preserve">ed to </w:t>
            </w:r>
            <w:r w:rsidR="00F04A26">
              <w:t>baseline data</w:t>
            </w:r>
            <w:r w:rsidR="002A18D2">
              <w:t xml:space="preserve"> (P1.7)</w:t>
            </w:r>
            <w:r w:rsidR="00F04A26">
              <w:t>.</w:t>
            </w:r>
            <w:r w:rsidR="002A18D2">
              <w:t xml:space="preserve"> Student report data in “Design Technology” has increased over the years from the baseline score of 3.38 to 3.52 in 2021</w:t>
            </w:r>
            <w:r w:rsidR="00D95730">
              <w:t xml:space="preserve"> (P1.8)</w:t>
            </w:r>
            <w:r w:rsidR="002A18D2">
              <w:t>. There was an initial</w:t>
            </w:r>
            <w:r w:rsidR="00AC67AE">
              <w:t xml:space="preserve"> positive</w:t>
            </w:r>
            <w:r w:rsidR="002A18D2">
              <w:t xml:space="preserve"> spike in </w:t>
            </w:r>
            <w:r w:rsidR="00AC67AE">
              <w:t>our PAT Science results in 2018 which coincided with the introduction of our STEM specialist release program</w:t>
            </w:r>
            <w:r w:rsidR="00842127">
              <w:t xml:space="preserve"> (P1.</w:t>
            </w:r>
            <w:r w:rsidR="00D95730">
              <w:t>9</w:t>
            </w:r>
            <w:r w:rsidR="00842127">
              <w:t>)</w:t>
            </w:r>
            <w:r w:rsidR="00AC67AE">
              <w:t>. This then stabilised in the following years, ending with a 0.43 increase</w:t>
            </w:r>
            <w:r w:rsidR="00842127">
              <w:t xml:space="preserve"> in 2021</w:t>
            </w:r>
            <w:r w:rsidR="00F27FEF">
              <w:t xml:space="preserve"> </w:t>
            </w:r>
            <w:r w:rsidR="00842127">
              <w:t>(when compared to</w:t>
            </w:r>
            <w:r w:rsidR="00D95730">
              <w:t xml:space="preserve"> the</w:t>
            </w:r>
            <w:r w:rsidR="00842127">
              <w:t xml:space="preserve"> baseline score of 5.04). </w:t>
            </w:r>
            <w:r w:rsidR="00003944">
              <w:t>The percentage of parents who agree or strongly agree that community partnerships are valued increased from 83% (in 2017) to 88% and 92% (in 2018 and 2019). This dropped down to 85% (in 2020) and even further to 83% (in 2021) which is identical to our baseline starting point.</w:t>
            </w:r>
            <w:r w:rsidR="00562FB1">
              <w:t xml:space="preserve"> This result is still 14% points above system average, which indicates that the Covid19 pandemic may have impacted on all schools’ community partnerships over the past few years. </w:t>
            </w:r>
            <w:r w:rsidR="00D95730">
              <w:t xml:space="preserve">Strengthening and maintaining community partnerships will continue to be a priority in </w:t>
            </w:r>
            <w:r w:rsidR="00F27FEF">
              <w:t xml:space="preserve">the </w:t>
            </w:r>
            <w:r w:rsidR="00D95730">
              <w:t>future.</w:t>
            </w:r>
          </w:p>
        </w:tc>
      </w:tr>
    </w:tbl>
    <w:p w14:paraId="113E7E85" w14:textId="4A8004DD" w:rsidR="002F4184" w:rsidRDefault="00937D6F" w:rsidP="002F4184">
      <w:pPr>
        <w:pStyle w:val="Heading3"/>
      </w:pPr>
      <w:r>
        <w:lastRenderedPageBreak/>
        <w:t>Our achievements for this priority</w:t>
      </w:r>
    </w:p>
    <w:p w14:paraId="2C475ECA" w14:textId="1E925BED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0F1D07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14E43C40" w14:textId="77777777" w:rsidR="00E2221F" w:rsidRDefault="00E2221F" w:rsidP="00E2221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72433C">
              <w:rPr>
                <w:b/>
              </w:rPr>
              <w:t>All teachers engaged in a whole school action learning project</w:t>
            </w:r>
          </w:p>
          <w:p w14:paraId="041F588A" w14:textId="0996B7A9" w:rsidR="00E2221F" w:rsidRDefault="00E2221F" w:rsidP="00E2221F">
            <w:pPr>
              <w:pStyle w:val="ListBullet"/>
            </w:pPr>
            <w:r>
              <w:t xml:space="preserve">Teaching teams worked together in their cohort to enhance Student Centred Learning. Teachers </w:t>
            </w:r>
            <w:r w:rsidR="00C84FFF">
              <w:t>chose one or more of the</w:t>
            </w:r>
            <w:r>
              <w:t xml:space="preserve"> following four broad categories</w:t>
            </w:r>
            <w:r w:rsidR="00C84FFF">
              <w:t xml:space="preserve"> to focus on</w:t>
            </w:r>
            <w:r>
              <w:t>:</w:t>
            </w:r>
          </w:p>
          <w:p w14:paraId="4194533D" w14:textId="77777777" w:rsidR="00E2221F" w:rsidRDefault="00E2221F" w:rsidP="00E2221F">
            <w:pPr>
              <w:pStyle w:val="ListBullet"/>
              <w:numPr>
                <w:ilvl w:val="0"/>
                <w:numId w:val="0"/>
              </w:numPr>
            </w:pPr>
            <w:r>
              <w:t xml:space="preserve">Agency and Co-construction </w:t>
            </w:r>
          </w:p>
          <w:p w14:paraId="724A3255" w14:textId="77777777" w:rsidR="00E2221F" w:rsidRDefault="00E2221F" w:rsidP="00E2221F">
            <w:pPr>
              <w:pStyle w:val="ListBullet"/>
              <w:numPr>
                <w:ilvl w:val="0"/>
                <w:numId w:val="0"/>
              </w:numPr>
            </w:pPr>
            <w:r>
              <w:t xml:space="preserve">Collaborative learning </w:t>
            </w:r>
          </w:p>
          <w:p w14:paraId="2379EBA7" w14:textId="77777777" w:rsidR="00E2221F" w:rsidRDefault="00E2221F" w:rsidP="00E2221F">
            <w:pPr>
              <w:pStyle w:val="ListBullet"/>
              <w:numPr>
                <w:ilvl w:val="0"/>
                <w:numId w:val="0"/>
              </w:numPr>
            </w:pPr>
            <w:r>
              <w:t xml:space="preserve">Inquiry based learning </w:t>
            </w:r>
          </w:p>
          <w:p w14:paraId="17523A6A" w14:textId="77777777" w:rsidR="00E2221F" w:rsidRDefault="00E2221F" w:rsidP="00E2221F">
            <w:pPr>
              <w:pStyle w:val="ListBullet"/>
              <w:numPr>
                <w:ilvl w:val="0"/>
                <w:numId w:val="0"/>
              </w:numPr>
            </w:pPr>
            <w:r>
              <w:t xml:space="preserve">Personalised learning </w:t>
            </w:r>
          </w:p>
          <w:p w14:paraId="12E826C3" w14:textId="79D479ED" w:rsidR="00E2221F" w:rsidRDefault="00C84FFF" w:rsidP="00C84FFF">
            <w:pPr>
              <w:pStyle w:val="ListBullet"/>
            </w:pPr>
            <w:r>
              <w:t>Teams engaged in relevant team and individualised Professional Learning</w:t>
            </w:r>
          </w:p>
          <w:p w14:paraId="6F23D390" w14:textId="38995831" w:rsidR="00E2221F" w:rsidRDefault="00E2221F" w:rsidP="00C84FFF">
            <w:pPr>
              <w:pStyle w:val="ListBullet"/>
            </w:pPr>
            <w:r>
              <w:t>Teams</w:t>
            </w:r>
            <w:r w:rsidR="00C84FFF">
              <w:t xml:space="preserve"> also</w:t>
            </w:r>
            <w:r>
              <w:t xml:space="preserve"> reviewed research, </w:t>
            </w:r>
            <w:proofErr w:type="gramStart"/>
            <w:r>
              <w:t>collected</w:t>
            </w:r>
            <w:proofErr w:type="gramEnd"/>
            <w:r>
              <w:t xml:space="preserve"> and analysed data and acted to </w:t>
            </w:r>
            <w:r w:rsidR="00C84FFF">
              <w:t>improve student centred learning, although many projects were put on hold due to the disruptions that came with the Covid19 pandemic.</w:t>
            </w:r>
          </w:p>
          <w:p w14:paraId="01C6FCA5" w14:textId="77777777" w:rsidR="00C84FFF" w:rsidRDefault="00C84FFF" w:rsidP="00C84FFF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5A50A374" w14:textId="77B0D830" w:rsidR="00C84FFF" w:rsidRDefault="00C84FFF" w:rsidP="00C84FF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72433C">
              <w:rPr>
                <w:b/>
              </w:rPr>
              <w:t xml:space="preserve">All teachers engaged in a whole school </w:t>
            </w:r>
            <w:r>
              <w:rPr>
                <w:b/>
              </w:rPr>
              <w:t>Formative Assessment Professional Learning</w:t>
            </w:r>
          </w:p>
          <w:p w14:paraId="1FC7F012" w14:textId="54B1E60C" w:rsidR="004F28D6" w:rsidRDefault="004F28D6" w:rsidP="00C84FFF">
            <w:pPr>
              <w:pStyle w:val="ListBullet"/>
            </w:pPr>
            <w:r>
              <w:t xml:space="preserve">FAT (Formative Assessment Taskforce) Team used the Dylan </w:t>
            </w:r>
            <w:proofErr w:type="spellStart"/>
            <w:r>
              <w:t>Willam</w:t>
            </w:r>
            <w:proofErr w:type="spellEnd"/>
            <w:r>
              <w:t xml:space="preserve"> Professional Learning program to deliver ongoing (fortnightly) PL.</w:t>
            </w:r>
          </w:p>
          <w:p w14:paraId="75099BFD" w14:textId="59DF5E7C" w:rsidR="00C84FFF" w:rsidRDefault="004F28D6" w:rsidP="00C84FFF">
            <w:pPr>
              <w:pStyle w:val="ListBullet"/>
            </w:pPr>
            <w:r>
              <w:t>All teachers</w:t>
            </w:r>
            <w:r w:rsidR="00C84FFF">
              <w:t xml:space="preserve"> engaged in relevant team and individualised Professional Learning</w:t>
            </w:r>
            <w:r>
              <w:t xml:space="preserve"> and created personalised goals for their practice.</w:t>
            </w:r>
          </w:p>
          <w:p w14:paraId="144FF402" w14:textId="03DDB074" w:rsidR="00C84FFF" w:rsidRDefault="004F28D6" w:rsidP="00C84FFF">
            <w:pPr>
              <w:pStyle w:val="ListBullet"/>
            </w:pPr>
            <w:r>
              <w:t xml:space="preserve">This ran for semester </w:t>
            </w:r>
            <w:r w:rsidR="00D00145">
              <w:t>1 but</w:t>
            </w:r>
            <w:r>
              <w:t xml:space="preserve"> was not continued due to the Covid19 Pandemic dis</w:t>
            </w:r>
            <w:r w:rsidR="00ED0A76">
              <w:t>ruption</w:t>
            </w:r>
            <w:r>
              <w:t>.</w:t>
            </w:r>
          </w:p>
          <w:p w14:paraId="6DB06092" w14:textId="77777777" w:rsidR="00ED0A76" w:rsidRDefault="00ED0A76" w:rsidP="00ED0A7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</w:p>
          <w:p w14:paraId="744E27DC" w14:textId="5C643214" w:rsidR="00D00145" w:rsidRDefault="00ED0A76" w:rsidP="00ED0A7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000000" w:themeColor="text1"/>
              </w:rPr>
            </w:pPr>
            <w:r w:rsidRPr="00014B21">
              <w:rPr>
                <w:b/>
                <w:bCs/>
                <w:color w:val="000000" w:themeColor="text1"/>
              </w:rPr>
              <w:t xml:space="preserve">Staff worked together to </w:t>
            </w:r>
            <w:r>
              <w:rPr>
                <w:b/>
                <w:bCs/>
                <w:color w:val="000000" w:themeColor="text1"/>
              </w:rPr>
              <w:t>explore how the National Literacy and Numeracy Progressions</w:t>
            </w:r>
            <w:r w:rsidRPr="00014B21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could be integrated into </w:t>
            </w:r>
            <w:r w:rsidRPr="00014B21">
              <w:rPr>
                <w:b/>
                <w:bCs/>
                <w:color w:val="000000" w:themeColor="text1"/>
              </w:rPr>
              <w:t xml:space="preserve">relevant and contemporary curriculum documents </w:t>
            </w:r>
            <w:r w:rsidR="00FA2FCD">
              <w:rPr>
                <w:b/>
                <w:bCs/>
                <w:color w:val="000000" w:themeColor="text1"/>
              </w:rPr>
              <w:t xml:space="preserve">and practices </w:t>
            </w:r>
            <w:r w:rsidRPr="00014B21">
              <w:rPr>
                <w:b/>
                <w:bCs/>
                <w:color w:val="000000" w:themeColor="text1"/>
              </w:rPr>
              <w:t>(English and Maths)</w:t>
            </w:r>
          </w:p>
          <w:p w14:paraId="5B943634" w14:textId="26E2E221" w:rsidR="00ED0A76" w:rsidRDefault="00ED0A76" w:rsidP="00D00145">
            <w:pPr>
              <w:pStyle w:val="ListBullet"/>
            </w:pPr>
            <w:r>
              <w:t xml:space="preserve">This was an ongoing project that was integrated into staff and team </w:t>
            </w:r>
            <w:r w:rsidR="00D00145">
              <w:t>meetings but</w:t>
            </w:r>
            <w:r>
              <w:t xml:space="preserve"> was not continued due to the Covid19 Pandemic disruption.</w:t>
            </w:r>
          </w:p>
          <w:p w14:paraId="48C5D032" w14:textId="1E67F30F" w:rsidR="00CA26FB" w:rsidRPr="00CA26FB" w:rsidRDefault="00CA26FB" w:rsidP="00C84FFF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53530C31" w14:textId="77777777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p w14:paraId="73AF730F" w14:textId="525648BC" w:rsidR="005611F4" w:rsidRPr="005611F4" w:rsidRDefault="005611F4" w:rsidP="005611F4"/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0F1D07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56FC377" w14:textId="77777777" w:rsidR="00017B0E" w:rsidRDefault="00017B0E" w:rsidP="00017B0E">
            <w:pPr>
              <w:pStyle w:val="ListBullet2"/>
              <w:numPr>
                <w:ilvl w:val="0"/>
                <w:numId w:val="0"/>
              </w:numPr>
            </w:pPr>
            <w:r>
              <w:t>The school will:</w:t>
            </w:r>
          </w:p>
          <w:p w14:paraId="0CE30DF1" w14:textId="55BCFA91" w:rsidR="00017B0E" w:rsidRDefault="00017B0E" w:rsidP="00932E67">
            <w:pPr>
              <w:pStyle w:val="ListBullet2"/>
            </w:pPr>
            <w:r>
              <w:t>C</w:t>
            </w:r>
            <w:r w:rsidR="00081560">
              <w:t>ontinue to work on Student Centred Learning</w:t>
            </w:r>
            <w:r>
              <w:t xml:space="preserve"> t</w:t>
            </w:r>
            <w:r w:rsidR="00DB701C">
              <w:t>h</w:t>
            </w:r>
            <w:r>
              <w:t>rough action learning and PLCs</w:t>
            </w:r>
            <w:r w:rsidR="00FF0927">
              <w:t xml:space="preserve"> with a focus on 10 essential literacy practices</w:t>
            </w:r>
          </w:p>
          <w:p w14:paraId="60BD70C7" w14:textId="26497207" w:rsidR="00017B0E" w:rsidRDefault="00017B0E" w:rsidP="00932E67">
            <w:pPr>
              <w:pStyle w:val="ListBullet2"/>
            </w:pPr>
            <w:r>
              <w:t>E</w:t>
            </w:r>
            <w:r w:rsidR="00081560">
              <w:t xml:space="preserve">mbed Formative Assessment </w:t>
            </w:r>
            <w:r>
              <w:t>through ongoing professional learning</w:t>
            </w:r>
          </w:p>
          <w:p w14:paraId="749F8A76" w14:textId="0AE200DC" w:rsidR="00017B0E" w:rsidRDefault="00017B0E" w:rsidP="00932E67">
            <w:pPr>
              <w:pStyle w:val="ListBullet2"/>
            </w:pPr>
            <w:r>
              <w:t>Work on developing d</w:t>
            </w:r>
            <w:r w:rsidR="00081560">
              <w:t xml:space="preserve">ifferentiation strategies </w:t>
            </w:r>
            <w:r w:rsidR="00C523A4">
              <w:t xml:space="preserve">using the Literacy and Numeracy Progressions </w:t>
            </w:r>
          </w:p>
          <w:p w14:paraId="1B47B85D" w14:textId="6FF6ADD0" w:rsidR="00FA2FCD" w:rsidRDefault="00FA2FCD" w:rsidP="00932E67">
            <w:pPr>
              <w:pStyle w:val="ListBullet2"/>
            </w:pPr>
            <w:r>
              <w:t xml:space="preserve">Build a Google Site “Kaleen Way Teacher Handbook” to support staff inductions, make practices explicit and develop consistency of practice. This will </w:t>
            </w:r>
            <w:r w:rsidR="0061166F">
              <w:t>include</w:t>
            </w:r>
            <w:r>
              <w:t xml:space="preserve"> curriculum</w:t>
            </w:r>
            <w:r w:rsidR="0061166F">
              <w:t>, assessment,</w:t>
            </w:r>
            <w:r>
              <w:t xml:space="preserve"> and </w:t>
            </w:r>
            <w:r w:rsidR="0061166F">
              <w:t>pedagogical practices.</w:t>
            </w:r>
          </w:p>
          <w:p w14:paraId="511E2AD6" w14:textId="77777777" w:rsidR="00017B0E" w:rsidRDefault="00017B0E" w:rsidP="00017B0E">
            <w:pPr>
              <w:pStyle w:val="ListBullet2"/>
              <w:numPr>
                <w:ilvl w:val="0"/>
                <w:numId w:val="0"/>
              </w:numPr>
              <w:ind w:left="714"/>
            </w:pPr>
          </w:p>
          <w:p w14:paraId="21501890" w14:textId="0C6D84CB" w:rsidR="00937D6F" w:rsidRDefault="00017B0E" w:rsidP="00017B0E">
            <w:pPr>
              <w:pStyle w:val="ListBullet2"/>
              <w:numPr>
                <w:ilvl w:val="0"/>
                <w:numId w:val="0"/>
              </w:numPr>
              <w:ind w:left="357"/>
            </w:pPr>
            <w:r>
              <w:t>*</w:t>
            </w:r>
            <w:r w:rsidR="00C523A4">
              <w:t>The speed of which we do this will depend on staff capacity, wellbeing and the ongoing restrictions related to the Covid19 pandemic.</w:t>
            </w:r>
          </w:p>
        </w:tc>
      </w:tr>
    </w:tbl>
    <w:p w14:paraId="4044E8BA" w14:textId="77777777" w:rsidR="00937D6F" w:rsidRDefault="00937D6F" w:rsidP="00937D6F">
      <w:pPr>
        <w:pStyle w:val="BodyText"/>
      </w:pPr>
    </w:p>
    <w:p w14:paraId="7C0A5888" w14:textId="77777777" w:rsidR="00513838" w:rsidRPr="0022043B" w:rsidRDefault="006D2F6B" w:rsidP="00513838">
      <w:pPr>
        <w:pStyle w:val="Heading2"/>
        <w:rPr>
          <w:rStyle w:val="Heading2Char"/>
          <w:rFonts w:ascii="Calibri" w:eastAsia="Calibri" w:hAnsi="Calibri" w:cs="Calibri"/>
          <w:color w:val="auto"/>
          <w:sz w:val="22"/>
          <w:lang w:eastAsia="en-AU" w:bidi="en-AU"/>
        </w:rPr>
      </w:pPr>
      <w:r>
        <w:rPr>
          <w:b/>
        </w:rPr>
        <w:br w:type="page"/>
      </w:r>
      <w:r w:rsidR="00513838" w:rsidRPr="000F0410">
        <w:lastRenderedPageBreak/>
        <w:t xml:space="preserve">Priority </w:t>
      </w:r>
      <w:r w:rsidR="00513838">
        <w:t>2</w:t>
      </w:r>
      <w:r w:rsidR="00513838" w:rsidRPr="000F0410">
        <w:t>:</w:t>
      </w:r>
      <w:bookmarkStart w:id="8" w:name="_Hlk524408"/>
      <w:r w:rsidR="00513838">
        <w:rPr>
          <w:color w:val="auto"/>
        </w:rPr>
        <w:t xml:space="preserve"> </w:t>
      </w:r>
      <w:r w:rsidR="00513838" w:rsidRPr="0022043B">
        <w:rPr>
          <w:rStyle w:val="Heading2Char"/>
        </w:rPr>
        <w:t>Enhance school culture and promote social and emotional wellbeing</w:t>
      </w:r>
    </w:p>
    <w:bookmarkEnd w:id="8"/>
    <w:p w14:paraId="33F344DB" w14:textId="77777777" w:rsidR="00513838" w:rsidRPr="00837137" w:rsidRDefault="00513838" w:rsidP="00513838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16A54B52" w14:textId="77777777" w:rsidR="00513838" w:rsidRDefault="00513838" w:rsidP="00513838">
      <w:pPr>
        <w:pStyle w:val="BodyText"/>
      </w:pPr>
      <w:r>
        <w:t>By the end of 2022 we will achieve:</w:t>
      </w:r>
    </w:p>
    <w:p w14:paraId="5E474062" w14:textId="77777777" w:rsidR="00513838" w:rsidRPr="00004127" w:rsidRDefault="00513838" w:rsidP="00513838">
      <w:pPr>
        <w:pStyle w:val="ListBullet"/>
        <w:ind w:left="284" w:hanging="284"/>
        <w:rPr>
          <w:rStyle w:val="Heading2Char"/>
          <w:rFonts w:ascii="Calibri" w:eastAsia="Calibri" w:hAnsi="Calibri" w:cs="Times New Roman"/>
        </w:rPr>
      </w:pPr>
      <w:r w:rsidRPr="008114B8">
        <w:rPr>
          <w:color w:val="000000" w:themeColor="text1"/>
        </w:rPr>
        <w:t xml:space="preserve">Increase </w:t>
      </w:r>
      <w:r>
        <w:rPr>
          <w:color w:val="000000" w:themeColor="text1"/>
        </w:rPr>
        <w:t xml:space="preserve">student outcomes in Social Emotional Learning </w:t>
      </w:r>
      <w:r>
        <w:t>as measured by student school-based reports and school/system surveys.</w:t>
      </w:r>
    </w:p>
    <w:p w14:paraId="6E7DE742" w14:textId="5049DB53" w:rsidR="00513838" w:rsidRPr="00373DC0" w:rsidRDefault="00513838" w:rsidP="00513838">
      <w:pPr>
        <w:pStyle w:val="BodyText"/>
      </w:pPr>
      <w:r w:rsidRPr="00373DC0">
        <w:t>In 20</w:t>
      </w:r>
      <w:r>
        <w:t>2</w:t>
      </w:r>
      <w:r w:rsidR="005E6C9F">
        <w:t>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6F1DD240" w14:textId="77777777" w:rsidR="00513838" w:rsidRPr="000F0410" w:rsidRDefault="00513838" w:rsidP="00513838">
      <w:pPr>
        <w:pStyle w:val="NumberedList"/>
        <w:numPr>
          <w:ilvl w:val="0"/>
          <w:numId w:val="19"/>
        </w:numPr>
        <w:ind w:left="360"/>
      </w:pPr>
      <w:r w:rsidRPr="00B752F6">
        <w:rPr>
          <w:sz w:val="21"/>
          <w:szCs w:val="21"/>
        </w:rPr>
        <w:t>Work in partnership with the school community to implement Positive Behaviours for Learning (PBL) and continue to build an inclusive and positive school culture</w:t>
      </w:r>
      <w:r w:rsidRPr="000F0410">
        <w:t xml:space="preserve"> </w:t>
      </w:r>
    </w:p>
    <w:p w14:paraId="6617C414" w14:textId="77777777" w:rsidR="00513838" w:rsidRPr="00113549" w:rsidRDefault="00513838" w:rsidP="00513838">
      <w:pPr>
        <w:pStyle w:val="NumberedList"/>
      </w:pPr>
      <w:r w:rsidRPr="00506816">
        <w:rPr>
          <w:sz w:val="21"/>
          <w:szCs w:val="21"/>
        </w:rPr>
        <w:t>Connect</w:t>
      </w:r>
      <w:r w:rsidRPr="00506816">
        <w:rPr>
          <w:rFonts w:ascii="Calibri" w:hAnsi="Calibri"/>
          <w:bCs/>
          <w:color w:val="000000"/>
          <w:sz w:val="21"/>
          <w:szCs w:val="21"/>
          <w:lang w:eastAsia="en-AU"/>
        </w:rPr>
        <w:t xml:space="preserve"> with partnership schools, tertiary institutions, community organisations and businesses to support student learning</w:t>
      </w:r>
    </w:p>
    <w:p w14:paraId="38CA2395" w14:textId="77777777" w:rsidR="00513838" w:rsidRDefault="00513838" w:rsidP="00513838">
      <w:pPr>
        <w:pStyle w:val="NumberedList"/>
        <w:numPr>
          <w:ilvl w:val="0"/>
          <w:numId w:val="0"/>
        </w:numPr>
      </w:pPr>
    </w:p>
    <w:p w14:paraId="3DC3EFAF" w14:textId="77777777" w:rsidR="00513838" w:rsidRPr="00997CD0" w:rsidRDefault="00513838" w:rsidP="00513838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Pr="000F7E7C">
        <w:rPr>
          <w:noProof/>
        </w:rPr>
        <w:t xml:space="preserve"> </w:t>
      </w:r>
    </w:p>
    <w:p w14:paraId="20CEDD46" w14:textId="77777777" w:rsidR="00513838" w:rsidRPr="00C0648C" w:rsidRDefault="00513838" w:rsidP="00513838">
      <w:pPr>
        <w:pStyle w:val="Heading4"/>
      </w:pPr>
      <w:bookmarkStart w:id="9" w:name="_Hlk24109656"/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6"/>
        <w:gridCol w:w="1039"/>
        <w:gridCol w:w="1039"/>
        <w:gridCol w:w="1039"/>
        <w:gridCol w:w="1039"/>
        <w:gridCol w:w="1039"/>
        <w:gridCol w:w="687"/>
      </w:tblGrid>
      <w:tr w:rsidR="00513838" w14:paraId="5149B4E2" w14:textId="77777777" w:rsidTr="00FB2A69">
        <w:trPr>
          <w:jc w:val="center"/>
        </w:trPr>
        <w:tc>
          <w:tcPr>
            <w:tcW w:w="3455" w:type="dxa"/>
            <w:shd w:val="clear" w:color="auto" w:fill="auto"/>
          </w:tcPr>
          <w:p w14:paraId="3B0B91F5" w14:textId="77777777" w:rsidR="00513838" w:rsidRPr="00D03B0C" w:rsidRDefault="00513838" w:rsidP="00FB2A69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039" w:type="dxa"/>
            <w:shd w:val="clear" w:color="auto" w:fill="auto"/>
          </w:tcPr>
          <w:p w14:paraId="45EB4170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  <w:p w14:paraId="6D3A52EE" w14:textId="77777777" w:rsidR="00513838" w:rsidRPr="00D03B0C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39" w:type="dxa"/>
            <w:shd w:val="clear" w:color="auto" w:fill="auto"/>
          </w:tcPr>
          <w:p w14:paraId="718C6E37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336D3AA1" w14:textId="77777777" w:rsidR="00513838" w:rsidRPr="00D03B0C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39" w:type="dxa"/>
            <w:shd w:val="clear" w:color="auto" w:fill="auto"/>
          </w:tcPr>
          <w:p w14:paraId="006EF5B4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3BD4AB3F" w14:textId="77777777" w:rsidR="00513838" w:rsidRPr="00D03B0C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39" w:type="dxa"/>
            <w:shd w:val="clear" w:color="auto" w:fill="auto"/>
          </w:tcPr>
          <w:p w14:paraId="68BA53D8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4F2F8778" w14:textId="77777777" w:rsidR="00513838" w:rsidRPr="00D03B0C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13" w:type="dxa"/>
            <w:shd w:val="clear" w:color="auto" w:fill="auto"/>
          </w:tcPr>
          <w:p w14:paraId="6D6CE60D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05C26A4D" w14:textId="77777777" w:rsidR="00513838" w:rsidRPr="00D03B0C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14" w:type="dxa"/>
            <w:shd w:val="clear" w:color="auto" w:fill="auto"/>
          </w:tcPr>
          <w:p w14:paraId="0E74BCE7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2F7FB4D9" w14:textId="77777777" w:rsidR="00513838" w:rsidRPr="00D03B0C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13838" w14:paraId="3E7D478A" w14:textId="77777777" w:rsidTr="00FB2A69">
        <w:trPr>
          <w:jc w:val="center"/>
        </w:trPr>
        <w:tc>
          <w:tcPr>
            <w:tcW w:w="3455" w:type="dxa"/>
            <w:shd w:val="clear" w:color="auto" w:fill="auto"/>
          </w:tcPr>
          <w:p w14:paraId="13AD29F5" w14:textId="77777777" w:rsidR="00513838" w:rsidRDefault="00513838" w:rsidP="00FB2A69">
            <w:pPr>
              <w:pStyle w:val="BodyText"/>
              <w:contextualSpacing/>
              <w:rPr>
                <w:b/>
              </w:rPr>
            </w:pPr>
            <w:r w:rsidRPr="00880A04">
              <w:rPr>
                <w:highlight w:val="cyan"/>
              </w:rPr>
              <w:t>Target: P2.1</w:t>
            </w:r>
          </w:p>
          <w:p w14:paraId="752F4609" w14:textId="77777777" w:rsidR="00513838" w:rsidRPr="00F70625" w:rsidRDefault="00513838" w:rsidP="00FB2A69">
            <w:pPr>
              <w:pStyle w:val="ListBullet"/>
              <w:ind w:left="364" w:hanging="364"/>
              <w:rPr>
                <w:color w:val="5B9BD5" w:themeColor="accent1"/>
              </w:rPr>
            </w:pPr>
            <w:r w:rsidRPr="00F70625">
              <w:rPr>
                <w:color w:val="5B9BD5" w:themeColor="accent1"/>
              </w:rPr>
              <w:t xml:space="preserve">P2.1a: Maintain or increase the average level of Y1-6 achievement demonstrated in SEL outcomes </w:t>
            </w:r>
          </w:p>
          <w:p w14:paraId="319EC3A7" w14:textId="77777777" w:rsidR="00513838" w:rsidRDefault="00513838" w:rsidP="00FB2A69">
            <w:pPr>
              <w:pStyle w:val="ListBullet"/>
              <w:numPr>
                <w:ilvl w:val="0"/>
                <w:numId w:val="0"/>
              </w:numPr>
              <w:rPr>
                <w:color w:val="FF0000"/>
              </w:rPr>
            </w:pPr>
          </w:p>
          <w:p w14:paraId="32C4A53A" w14:textId="77777777" w:rsidR="00513838" w:rsidRPr="00D03B0C" w:rsidRDefault="00513838" w:rsidP="00FB2A69">
            <w:pPr>
              <w:pStyle w:val="ListBullet"/>
              <w:numPr>
                <w:ilvl w:val="0"/>
                <w:numId w:val="0"/>
              </w:numPr>
            </w:pPr>
            <w:r>
              <w:t>*</w:t>
            </w:r>
            <w:r w:rsidRPr="00197631">
              <w:t>In 2019</w:t>
            </w:r>
            <w:r>
              <w:t xml:space="preserve"> and beyond, due to SAS report changes, the measure was revised to include an average of all 10 SEL reporting descriptors.</w:t>
            </w:r>
          </w:p>
        </w:tc>
        <w:tc>
          <w:tcPr>
            <w:tcW w:w="1039" w:type="dxa"/>
            <w:shd w:val="clear" w:color="auto" w:fill="auto"/>
          </w:tcPr>
          <w:p w14:paraId="3D036774" w14:textId="77777777" w:rsidR="00513838" w:rsidRDefault="00513838" w:rsidP="00513838">
            <w:pPr>
              <w:pStyle w:val="ListParagraph"/>
              <w:numPr>
                <w:ilvl w:val="0"/>
                <w:numId w:val="18"/>
              </w:numPr>
              <w:ind w:left="174" w:hanging="217"/>
              <w:rPr>
                <w:b/>
              </w:rPr>
            </w:pPr>
            <w:r w:rsidRPr="00F01CA4">
              <w:rPr>
                <w:b/>
              </w:rPr>
              <w:t>Overall Average 3.55</w:t>
            </w:r>
          </w:p>
          <w:p w14:paraId="46A4AE9F" w14:textId="77777777" w:rsidR="00513838" w:rsidRPr="00F01CA4" w:rsidRDefault="00513838" w:rsidP="00FB2A69">
            <w:pPr>
              <w:pStyle w:val="ListParagraph"/>
              <w:ind w:left="174"/>
              <w:rPr>
                <w:b/>
              </w:rPr>
            </w:pPr>
          </w:p>
          <w:p w14:paraId="36CBEFAA" w14:textId="77777777" w:rsidR="00513838" w:rsidRPr="00D03B0C" w:rsidRDefault="00513838" w:rsidP="00FB2A69">
            <w:r>
              <w:t xml:space="preserve"> (A=4, U=3, S=2 R=1) </w:t>
            </w:r>
          </w:p>
        </w:tc>
        <w:tc>
          <w:tcPr>
            <w:tcW w:w="1039" w:type="dxa"/>
            <w:shd w:val="clear" w:color="auto" w:fill="auto"/>
          </w:tcPr>
          <w:p w14:paraId="48B627CC" w14:textId="77777777" w:rsidR="00513838" w:rsidRPr="00F01CA4" w:rsidRDefault="00513838" w:rsidP="00513838">
            <w:pPr>
              <w:pStyle w:val="ListParagraph"/>
              <w:numPr>
                <w:ilvl w:val="0"/>
                <w:numId w:val="18"/>
              </w:numPr>
              <w:ind w:left="174" w:hanging="217"/>
              <w:rPr>
                <w:b/>
              </w:rPr>
            </w:pPr>
            <w:r w:rsidRPr="00F01CA4">
              <w:rPr>
                <w:b/>
              </w:rPr>
              <w:t>Overall Average 3.5</w:t>
            </w:r>
            <w:r>
              <w:rPr>
                <w:b/>
              </w:rPr>
              <w:t>8</w:t>
            </w:r>
          </w:p>
          <w:p w14:paraId="0F218B30" w14:textId="77777777" w:rsidR="00513838" w:rsidRDefault="00513838" w:rsidP="00FB2A69"/>
          <w:p w14:paraId="14E56E42" w14:textId="77777777" w:rsidR="00513838" w:rsidRPr="00D03B0C" w:rsidRDefault="00513838" w:rsidP="00FB2A69">
            <w:r>
              <w:t xml:space="preserve"> (A=4, U=3, S=2 R=1)</w:t>
            </w:r>
          </w:p>
        </w:tc>
        <w:tc>
          <w:tcPr>
            <w:tcW w:w="1039" w:type="dxa"/>
            <w:shd w:val="clear" w:color="auto" w:fill="auto"/>
          </w:tcPr>
          <w:p w14:paraId="40C387D5" w14:textId="77777777" w:rsidR="00513838" w:rsidRDefault="00513838" w:rsidP="00FB2A69">
            <w:r>
              <w:t>*Revised measure</w:t>
            </w:r>
          </w:p>
          <w:p w14:paraId="283ED684" w14:textId="77777777" w:rsidR="00513838" w:rsidRPr="00EF43AC" w:rsidRDefault="00513838" w:rsidP="00513838">
            <w:pPr>
              <w:pStyle w:val="ListParagraph"/>
              <w:numPr>
                <w:ilvl w:val="0"/>
                <w:numId w:val="18"/>
              </w:numPr>
              <w:ind w:left="174" w:hanging="217"/>
              <w:rPr>
                <w:b/>
              </w:rPr>
            </w:pPr>
            <w:r w:rsidRPr="00EF43AC">
              <w:rPr>
                <w:b/>
              </w:rPr>
              <w:t>Overall Average 3.51</w:t>
            </w:r>
          </w:p>
          <w:p w14:paraId="0DB83B28" w14:textId="77777777" w:rsidR="00513838" w:rsidRPr="00D03B0C" w:rsidRDefault="00513838" w:rsidP="00FB2A69">
            <w:r>
              <w:t xml:space="preserve"> </w:t>
            </w:r>
          </w:p>
        </w:tc>
        <w:tc>
          <w:tcPr>
            <w:tcW w:w="1039" w:type="dxa"/>
            <w:shd w:val="clear" w:color="auto" w:fill="auto"/>
          </w:tcPr>
          <w:p w14:paraId="6FC21FA8" w14:textId="77777777" w:rsidR="00513838" w:rsidRDefault="00513838" w:rsidP="00FB2A69">
            <w:r>
              <w:t>*Revised measure</w:t>
            </w:r>
          </w:p>
          <w:p w14:paraId="05455DBB" w14:textId="77777777" w:rsidR="00513838" w:rsidRPr="00EF43AC" w:rsidRDefault="00513838" w:rsidP="00513838">
            <w:pPr>
              <w:pStyle w:val="ListParagraph"/>
              <w:numPr>
                <w:ilvl w:val="0"/>
                <w:numId w:val="18"/>
              </w:numPr>
              <w:ind w:left="174" w:hanging="217"/>
              <w:rPr>
                <w:b/>
              </w:rPr>
            </w:pPr>
            <w:r w:rsidRPr="00EF43AC">
              <w:rPr>
                <w:b/>
              </w:rPr>
              <w:t>Overall Average 3.</w:t>
            </w:r>
            <w:r>
              <w:rPr>
                <w:b/>
              </w:rPr>
              <w:t>42</w:t>
            </w:r>
          </w:p>
          <w:p w14:paraId="51297F69" w14:textId="77777777" w:rsidR="00513838" w:rsidRPr="00D03B0C" w:rsidRDefault="00513838" w:rsidP="00FB2A69">
            <w: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14:paraId="1F8F6EDB" w14:textId="77777777" w:rsidR="00241545" w:rsidRDefault="00241545" w:rsidP="00241545">
            <w:r>
              <w:t>*Revised measure</w:t>
            </w:r>
          </w:p>
          <w:p w14:paraId="5C9C879F" w14:textId="7356DE92" w:rsidR="00241545" w:rsidRPr="00EF43AC" w:rsidRDefault="00241545" w:rsidP="00241545">
            <w:pPr>
              <w:pStyle w:val="ListParagraph"/>
              <w:numPr>
                <w:ilvl w:val="0"/>
                <w:numId w:val="18"/>
              </w:numPr>
              <w:ind w:left="174" w:hanging="217"/>
              <w:rPr>
                <w:b/>
              </w:rPr>
            </w:pPr>
            <w:r w:rsidRPr="00EF43AC">
              <w:rPr>
                <w:b/>
              </w:rPr>
              <w:t>Overall Average 3.</w:t>
            </w:r>
            <w:r w:rsidR="00EA078E">
              <w:rPr>
                <w:b/>
              </w:rPr>
              <w:t>49</w:t>
            </w:r>
          </w:p>
          <w:p w14:paraId="4009CCFD" w14:textId="77777777" w:rsidR="00513838" w:rsidRPr="00D03B0C" w:rsidRDefault="00513838" w:rsidP="00FB2A69"/>
        </w:tc>
        <w:tc>
          <w:tcPr>
            <w:tcW w:w="714" w:type="dxa"/>
            <w:shd w:val="clear" w:color="auto" w:fill="auto"/>
          </w:tcPr>
          <w:p w14:paraId="5309EAB0" w14:textId="77777777" w:rsidR="00513838" w:rsidRPr="00D03B0C" w:rsidRDefault="00513838" w:rsidP="00FB2A69"/>
        </w:tc>
      </w:tr>
    </w:tbl>
    <w:p w14:paraId="672E5EA9" w14:textId="77777777" w:rsidR="00513838" w:rsidRPr="008A01DA" w:rsidRDefault="00513838" w:rsidP="00513838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7"/>
        <w:gridCol w:w="779"/>
        <w:gridCol w:w="769"/>
        <w:gridCol w:w="893"/>
        <w:gridCol w:w="893"/>
        <w:gridCol w:w="897"/>
        <w:gridCol w:w="770"/>
      </w:tblGrid>
      <w:tr w:rsidR="00513838" w14:paraId="1A7080F2" w14:textId="77777777" w:rsidTr="00DB5D0B">
        <w:trPr>
          <w:jc w:val="center"/>
        </w:trPr>
        <w:tc>
          <w:tcPr>
            <w:tcW w:w="4039" w:type="dxa"/>
            <w:shd w:val="clear" w:color="auto" w:fill="auto"/>
          </w:tcPr>
          <w:p w14:paraId="78F257F3" w14:textId="77777777" w:rsidR="00513838" w:rsidRPr="006D2F6B" w:rsidRDefault="00513838" w:rsidP="00FB2A69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779" w:type="dxa"/>
            <w:shd w:val="clear" w:color="auto" w:fill="auto"/>
          </w:tcPr>
          <w:p w14:paraId="04250E53" w14:textId="77777777" w:rsidR="00513838" w:rsidRDefault="00513838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1CA3422C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69" w:type="dxa"/>
            <w:shd w:val="clear" w:color="auto" w:fill="auto"/>
          </w:tcPr>
          <w:p w14:paraId="3E2E586B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1302D0D3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93" w:type="dxa"/>
            <w:shd w:val="clear" w:color="auto" w:fill="auto"/>
          </w:tcPr>
          <w:p w14:paraId="6E11DADC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3E060A35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93" w:type="dxa"/>
            <w:shd w:val="clear" w:color="auto" w:fill="auto"/>
          </w:tcPr>
          <w:p w14:paraId="08C25678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227BEA73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95" w:type="dxa"/>
            <w:shd w:val="clear" w:color="auto" w:fill="auto"/>
          </w:tcPr>
          <w:p w14:paraId="06DE01BE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0DF57FD6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0" w:type="dxa"/>
            <w:shd w:val="clear" w:color="auto" w:fill="auto"/>
          </w:tcPr>
          <w:p w14:paraId="1E35F5DB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1725A67B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13838" w14:paraId="4A702D3B" w14:textId="77777777" w:rsidTr="00DB5D0B">
        <w:trPr>
          <w:jc w:val="center"/>
        </w:trPr>
        <w:tc>
          <w:tcPr>
            <w:tcW w:w="4039" w:type="dxa"/>
            <w:shd w:val="clear" w:color="auto" w:fill="auto"/>
          </w:tcPr>
          <w:p w14:paraId="690F8998" w14:textId="77777777" w:rsidR="00513838" w:rsidRDefault="00513838" w:rsidP="00FB2A69">
            <w:pPr>
              <w:pStyle w:val="BodyText"/>
              <w:contextualSpacing/>
              <w:rPr>
                <w:b/>
              </w:rPr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P2.2</w:t>
            </w:r>
            <w:r>
              <w:t xml:space="preserve"> 2017-2018</w:t>
            </w:r>
          </w:p>
          <w:p w14:paraId="141E8994" w14:textId="77777777" w:rsidR="00513838" w:rsidRPr="00F70625" w:rsidRDefault="00513838" w:rsidP="00FB2A69">
            <w:pPr>
              <w:pStyle w:val="ListBullet"/>
              <w:ind w:left="357" w:hanging="357"/>
              <w:rPr>
                <w:color w:val="5B9BD5" w:themeColor="accent1"/>
              </w:rPr>
            </w:pPr>
            <w:r w:rsidRPr="00F70625">
              <w:rPr>
                <w:color w:val="5B9BD5" w:themeColor="accent1"/>
              </w:rPr>
              <w:t>P2.2a: Reduce the number of students who are severely concerned about ‘Classroom Disruption’ from 10.9% in 2017 by 2022</w:t>
            </w:r>
          </w:p>
          <w:p w14:paraId="7290A1D1" w14:textId="77777777" w:rsidR="00513838" w:rsidRDefault="00513838" w:rsidP="00FB2A69">
            <w:pPr>
              <w:pStyle w:val="BodyText"/>
              <w:contextualSpacing/>
              <w:rPr>
                <w:b/>
                <w:highlight w:val="cyan"/>
              </w:rPr>
            </w:pPr>
          </w:p>
          <w:p w14:paraId="319CD1D4" w14:textId="77777777" w:rsidR="00513838" w:rsidRDefault="00513838" w:rsidP="00FB2A69">
            <w:pPr>
              <w:pStyle w:val="BodyText"/>
              <w:contextualSpacing/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P2.2</w:t>
            </w:r>
            <w:r>
              <w:t xml:space="preserve"> 2019-2022 Revised Measure (survey questions changed)</w:t>
            </w:r>
          </w:p>
          <w:p w14:paraId="682A7214" w14:textId="77777777" w:rsidR="00513838" w:rsidRDefault="00513838" w:rsidP="00FB2A69">
            <w:pPr>
              <w:pStyle w:val="BodyText"/>
              <w:contextualSpacing/>
            </w:pPr>
          </w:p>
          <w:p w14:paraId="3F674EB8" w14:textId="77777777" w:rsidR="00513838" w:rsidRDefault="00513838" w:rsidP="00FB2A69">
            <w:pPr>
              <w:pStyle w:val="BodyText"/>
              <w:contextualSpacing/>
            </w:pPr>
            <w:r>
              <w:t>“I feel safe at this school” 2019</w:t>
            </w:r>
          </w:p>
          <w:p w14:paraId="7943C06F" w14:textId="77777777" w:rsidR="00513838" w:rsidRPr="00F70625" w:rsidRDefault="00513838" w:rsidP="00FB2A69">
            <w:pPr>
              <w:pStyle w:val="ListBullet"/>
              <w:ind w:left="357" w:hanging="357"/>
              <w:rPr>
                <w:color w:val="00B050"/>
              </w:rPr>
            </w:pPr>
            <w:r w:rsidRPr="00F70625">
              <w:rPr>
                <w:color w:val="5B9BD5" w:themeColor="accent1"/>
              </w:rPr>
              <w:lastRenderedPageBreak/>
              <w:t>P2.2a: Increase the number of students who “feel safe at this school” to be at or above ACT average</w:t>
            </w:r>
          </w:p>
        </w:tc>
        <w:tc>
          <w:tcPr>
            <w:tcW w:w="779" w:type="dxa"/>
            <w:shd w:val="clear" w:color="auto" w:fill="auto"/>
          </w:tcPr>
          <w:p w14:paraId="373A4920" w14:textId="77777777" w:rsidR="00513838" w:rsidRPr="00DB795F" w:rsidRDefault="00513838" w:rsidP="00FB2A69">
            <w:pPr>
              <w:rPr>
                <w:b/>
              </w:rPr>
            </w:pPr>
            <w:r>
              <w:rPr>
                <w:b/>
              </w:rPr>
              <w:lastRenderedPageBreak/>
              <w:t>10.9%</w:t>
            </w:r>
          </w:p>
        </w:tc>
        <w:tc>
          <w:tcPr>
            <w:tcW w:w="769" w:type="dxa"/>
            <w:shd w:val="clear" w:color="auto" w:fill="auto"/>
          </w:tcPr>
          <w:p w14:paraId="5214328E" w14:textId="77777777" w:rsidR="00513838" w:rsidRPr="00A96D27" w:rsidRDefault="00513838" w:rsidP="00FB2A69">
            <w:pPr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893" w:type="dxa"/>
            <w:shd w:val="clear" w:color="auto" w:fill="auto"/>
          </w:tcPr>
          <w:p w14:paraId="6BE45AEF" w14:textId="5626D994" w:rsidR="00513838" w:rsidRDefault="00513838" w:rsidP="00FB2A69">
            <w:r>
              <w:t>Revised measure</w:t>
            </w:r>
          </w:p>
          <w:p w14:paraId="640D12EF" w14:textId="77777777" w:rsidR="00930DAB" w:rsidRPr="00930DAB" w:rsidRDefault="00930DAB" w:rsidP="00930DAB">
            <w:pPr>
              <w:rPr>
                <w:b/>
                <w:bCs/>
              </w:rPr>
            </w:pPr>
            <w:r w:rsidRPr="00930DAB">
              <w:rPr>
                <w:b/>
                <w:bCs/>
              </w:rPr>
              <w:t>91%</w:t>
            </w:r>
          </w:p>
          <w:p w14:paraId="2B75DF87" w14:textId="77777777" w:rsidR="00930DAB" w:rsidRDefault="00930DAB" w:rsidP="00FB2A69"/>
          <w:p w14:paraId="32816B80" w14:textId="77777777" w:rsidR="00513838" w:rsidRPr="006D2F6B" w:rsidRDefault="00513838" w:rsidP="00FB2A69">
            <w:r w:rsidRPr="00113549">
              <w:rPr>
                <w:b/>
              </w:rPr>
              <w:t>+18.9%</w:t>
            </w:r>
            <w:r>
              <w:t xml:space="preserve"> above ACT average</w:t>
            </w:r>
          </w:p>
        </w:tc>
        <w:tc>
          <w:tcPr>
            <w:tcW w:w="893" w:type="dxa"/>
            <w:shd w:val="clear" w:color="auto" w:fill="auto"/>
          </w:tcPr>
          <w:p w14:paraId="2A05DDE6" w14:textId="5C34DA89" w:rsidR="00513838" w:rsidRDefault="00513838" w:rsidP="00FB2A69">
            <w:r>
              <w:t>Revised measure</w:t>
            </w:r>
          </w:p>
          <w:p w14:paraId="7B6935D9" w14:textId="77777777" w:rsidR="00930DAB" w:rsidRPr="00930DAB" w:rsidRDefault="00930DAB" w:rsidP="00930DAB">
            <w:pPr>
              <w:rPr>
                <w:b/>
                <w:bCs/>
              </w:rPr>
            </w:pPr>
            <w:r w:rsidRPr="00930DAB">
              <w:rPr>
                <w:b/>
                <w:bCs/>
              </w:rPr>
              <w:t>81%</w:t>
            </w:r>
          </w:p>
          <w:p w14:paraId="72B095A1" w14:textId="77777777" w:rsidR="00930DAB" w:rsidRDefault="00930DAB" w:rsidP="00FB2A69"/>
          <w:p w14:paraId="3E1E9693" w14:textId="77777777" w:rsidR="00513838" w:rsidRPr="00724DAE" w:rsidRDefault="00513838" w:rsidP="00FB2A69">
            <w:pPr>
              <w:rPr>
                <w:color w:val="FF0000"/>
              </w:rPr>
            </w:pPr>
            <w:r w:rsidRPr="00113549">
              <w:rPr>
                <w:b/>
              </w:rPr>
              <w:t>+</w:t>
            </w:r>
            <w:r>
              <w:rPr>
                <w:b/>
              </w:rPr>
              <w:t>10</w:t>
            </w:r>
            <w:r w:rsidRPr="00113549">
              <w:rPr>
                <w:b/>
              </w:rPr>
              <w:t>%</w:t>
            </w:r>
            <w:r>
              <w:t xml:space="preserve"> above ACT average</w:t>
            </w:r>
          </w:p>
        </w:tc>
        <w:tc>
          <w:tcPr>
            <w:tcW w:w="895" w:type="dxa"/>
            <w:shd w:val="clear" w:color="auto" w:fill="auto"/>
          </w:tcPr>
          <w:p w14:paraId="5F78A3DA" w14:textId="59955311" w:rsidR="00F44EEA" w:rsidRDefault="00F44EEA" w:rsidP="00F44EEA">
            <w:r>
              <w:t>Revised measure</w:t>
            </w:r>
          </w:p>
          <w:p w14:paraId="3B9EF4FF" w14:textId="77777777" w:rsidR="00930DAB" w:rsidRPr="00930DAB" w:rsidRDefault="00930DAB" w:rsidP="00930DAB">
            <w:pPr>
              <w:rPr>
                <w:b/>
                <w:bCs/>
              </w:rPr>
            </w:pPr>
            <w:r w:rsidRPr="00930DAB">
              <w:rPr>
                <w:b/>
                <w:bCs/>
              </w:rPr>
              <w:t>82%</w:t>
            </w:r>
          </w:p>
          <w:p w14:paraId="50A095C8" w14:textId="77777777" w:rsidR="00930DAB" w:rsidRDefault="00930DAB" w:rsidP="00F44EEA"/>
          <w:p w14:paraId="36834CF6" w14:textId="367811F3" w:rsidR="00513838" w:rsidRPr="006D2F6B" w:rsidRDefault="00F44EEA" w:rsidP="00F44EEA">
            <w:r w:rsidRPr="00113549">
              <w:rPr>
                <w:b/>
              </w:rPr>
              <w:t>+</w:t>
            </w:r>
            <w:r>
              <w:rPr>
                <w:b/>
              </w:rPr>
              <w:t>1</w:t>
            </w:r>
            <w:r w:rsidR="00930DAB">
              <w:rPr>
                <w:b/>
              </w:rPr>
              <w:t>1</w:t>
            </w:r>
            <w:r w:rsidRPr="00113549">
              <w:rPr>
                <w:b/>
              </w:rPr>
              <w:t>%</w:t>
            </w:r>
            <w:r>
              <w:t xml:space="preserve"> above ACT average</w:t>
            </w:r>
          </w:p>
        </w:tc>
        <w:tc>
          <w:tcPr>
            <w:tcW w:w="770" w:type="dxa"/>
            <w:shd w:val="clear" w:color="auto" w:fill="auto"/>
          </w:tcPr>
          <w:p w14:paraId="662C3EC0" w14:textId="77777777" w:rsidR="00513838" w:rsidRPr="006D2F6B" w:rsidRDefault="00513838" w:rsidP="00FB2A69"/>
        </w:tc>
      </w:tr>
      <w:tr w:rsidR="00DB5D0B" w14:paraId="4614B25B" w14:textId="77777777" w:rsidTr="00DB5D0B">
        <w:trPr>
          <w:jc w:val="center"/>
        </w:trPr>
        <w:tc>
          <w:tcPr>
            <w:tcW w:w="4039" w:type="dxa"/>
            <w:shd w:val="clear" w:color="auto" w:fill="auto"/>
          </w:tcPr>
          <w:p w14:paraId="4C841656" w14:textId="77777777" w:rsidR="00DB5D0B" w:rsidRDefault="00DB5D0B" w:rsidP="00DB5D0B">
            <w:pPr>
              <w:pStyle w:val="BodyText"/>
              <w:contextualSpacing/>
              <w:rPr>
                <w:b/>
              </w:rPr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P2.3</w:t>
            </w:r>
            <w:r>
              <w:t xml:space="preserve"> 2017-2018</w:t>
            </w:r>
          </w:p>
          <w:p w14:paraId="0259BC49" w14:textId="77777777" w:rsidR="00DB5D0B" w:rsidRPr="00156921" w:rsidRDefault="00DB5D0B" w:rsidP="00DB5D0B">
            <w:pPr>
              <w:pStyle w:val="ListBullet"/>
              <w:ind w:left="357" w:hanging="357"/>
              <w:rPr>
                <w:color w:val="5B9BD5" w:themeColor="accent1"/>
              </w:rPr>
            </w:pPr>
            <w:r w:rsidRPr="00156921">
              <w:rPr>
                <w:color w:val="5B9BD5" w:themeColor="accent1"/>
              </w:rPr>
              <w:t>P2.3a: Reduce the number of students who are severely and moderately concerned about ‘Classroom Disruption’ from 18.7% in 2017 by 2022</w:t>
            </w:r>
          </w:p>
          <w:p w14:paraId="4798E43B" w14:textId="77777777" w:rsidR="00DB5D0B" w:rsidRDefault="00DB5D0B" w:rsidP="00DB5D0B">
            <w:pPr>
              <w:pStyle w:val="ListBullet"/>
              <w:numPr>
                <w:ilvl w:val="0"/>
                <w:numId w:val="0"/>
              </w:numPr>
              <w:rPr>
                <w:color w:val="FF0000"/>
              </w:rPr>
            </w:pPr>
          </w:p>
          <w:p w14:paraId="4F788F9D" w14:textId="77777777" w:rsidR="00DB5D0B" w:rsidRPr="00D46EF3" w:rsidRDefault="00DB5D0B" w:rsidP="00DB5D0B">
            <w:pPr>
              <w:pStyle w:val="BodyText"/>
              <w:contextualSpacing/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</w:t>
            </w:r>
            <w:r>
              <w:rPr>
                <w:highlight w:val="cyan"/>
              </w:rPr>
              <w:t>3</w:t>
            </w:r>
            <w:r>
              <w:t xml:space="preserve"> 2019-2022 Revised Measure (survey questions changed)</w:t>
            </w:r>
          </w:p>
          <w:p w14:paraId="5F2A6542" w14:textId="77777777" w:rsidR="00DB5D0B" w:rsidRPr="00124ECE" w:rsidRDefault="00DB5D0B" w:rsidP="00DB5D0B">
            <w:pPr>
              <w:pStyle w:val="BodyText"/>
              <w:contextualSpacing/>
            </w:pPr>
            <w:r w:rsidRPr="00124ECE">
              <w:t>“Student behaviour is well managed at this school”</w:t>
            </w:r>
          </w:p>
          <w:p w14:paraId="787B6C0A" w14:textId="77777777" w:rsidR="00DB5D0B" w:rsidRPr="00D46EF3" w:rsidRDefault="00DB5D0B" w:rsidP="00DB5D0B">
            <w:pPr>
              <w:pStyle w:val="ListBullet"/>
              <w:ind w:left="357" w:hanging="357"/>
              <w:rPr>
                <w:color w:val="00B050"/>
              </w:rPr>
            </w:pPr>
            <w:r w:rsidRPr="00D46EF3">
              <w:rPr>
                <w:color w:val="5B9BD5" w:themeColor="accent1"/>
              </w:rPr>
              <w:t>P2.2a: Increase the number of students who feel “behaviour is well managed at this school” to be above ACT average</w:t>
            </w:r>
          </w:p>
        </w:tc>
        <w:tc>
          <w:tcPr>
            <w:tcW w:w="779" w:type="dxa"/>
            <w:shd w:val="clear" w:color="auto" w:fill="auto"/>
          </w:tcPr>
          <w:p w14:paraId="31ECBE62" w14:textId="77777777" w:rsidR="00DB5D0B" w:rsidRPr="00DB795F" w:rsidRDefault="00DB5D0B" w:rsidP="00DB5D0B">
            <w:pPr>
              <w:rPr>
                <w:b/>
              </w:rPr>
            </w:pPr>
            <w:r>
              <w:rPr>
                <w:b/>
              </w:rPr>
              <w:t>18.7%</w:t>
            </w:r>
          </w:p>
        </w:tc>
        <w:tc>
          <w:tcPr>
            <w:tcW w:w="769" w:type="dxa"/>
            <w:shd w:val="clear" w:color="auto" w:fill="auto"/>
          </w:tcPr>
          <w:p w14:paraId="62508E17" w14:textId="77777777" w:rsidR="00DB5D0B" w:rsidRPr="00A96D27" w:rsidRDefault="00DB5D0B" w:rsidP="00DB5D0B">
            <w:pPr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893" w:type="dxa"/>
            <w:shd w:val="clear" w:color="auto" w:fill="auto"/>
          </w:tcPr>
          <w:p w14:paraId="4767F60D" w14:textId="5F76CEAB" w:rsidR="00DB5D0B" w:rsidRDefault="00DB5D0B" w:rsidP="00DB5D0B">
            <w:r>
              <w:t>Revised measure</w:t>
            </w:r>
          </w:p>
          <w:p w14:paraId="5CE6F310" w14:textId="77777777" w:rsidR="00BB23FD" w:rsidRDefault="00BB23FD" w:rsidP="00DB5D0B"/>
          <w:p w14:paraId="7A572790" w14:textId="77777777" w:rsidR="00DB5D0B" w:rsidRPr="006D2F6B" w:rsidRDefault="00DB5D0B" w:rsidP="00DB5D0B">
            <w:r w:rsidRPr="00113549">
              <w:rPr>
                <w:b/>
              </w:rPr>
              <w:t>+29.7%</w:t>
            </w:r>
            <w:r>
              <w:t xml:space="preserve"> above ACT average</w:t>
            </w:r>
          </w:p>
        </w:tc>
        <w:tc>
          <w:tcPr>
            <w:tcW w:w="893" w:type="dxa"/>
            <w:shd w:val="clear" w:color="auto" w:fill="auto"/>
          </w:tcPr>
          <w:p w14:paraId="74D38EAC" w14:textId="70C8D770" w:rsidR="00BB23FD" w:rsidRPr="006E1421" w:rsidRDefault="00DB5D0B" w:rsidP="00DB5D0B">
            <w:r>
              <w:t>Revised measure</w:t>
            </w:r>
          </w:p>
          <w:p w14:paraId="11B7A9F9" w14:textId="77777777" w:rsidR="00BB23FD" w:rsidRDefault="00BB23FD" w:rsidP="00DB5D0B">
            <w:pPr>
              <w:rPr>
                <w:b/>
              </w:rPr>
            </w:pPr>
          </w:p>
          <w:p w14:paraId="1520BC76" w14:textId="731542FC" w:rsidR="00DB5D0B" w:rsidRPr="006D2F6B" w:rsidRDefault="00DB5D0B" w:rsidP="00DB5D0B">
            <w:r w:rsidRPr="00113549">
              <w:rPr>
                <w:b/>
              </w:rPr>
              <w:t>+</w:t>
            </w:r>
            <w:r>
              <w:rPr>
                <w:b/>
              </w:rPr>
              <w:t>14</w:t>
            </w:r>
            <w:r w:rsidRPr="00113549">
              <w:rPr>
                <w:b/>
              </w:rPr>
              <w:t>%</w:t>
            </w:r>
            <w:r>
              <w:t xml:space="preserve"> above ACT average</w:t>
            </w:r>
          </w:p>
        </w:tc>
        <w:tc>
          <w:tcPr>
            <w:tcW w:w="895" w:type="dxa"/>
            <w:shd w:val="clear" w:color="auto" w:fill="auto"/>
          </w:tcPr>
          <w:p w14:paraId="23EAC81F" w14:textId="4E6C334B" w:rsidR="00DB5D0B" w:rsidRPr="006D2F6B" w:rsidRDefault="00930DAB" w:rsidP="00930DAB">
            <w:r>
              <w:t>Revised measure</w:t>
            </w:r>
            <w:r w:rsidR="006E1421">
              <w:t xml:space="preserve"> question was not included in the 2021 survey.</w:t>
            </w:r>
          </w:p>
        </w:tc>
        <w:tc>
          <w:tcPr>
            <w:tcW w:w="770" w:type="dxa"/>
            <w:shd w:val="clear" w:color="auto" w:fill="auto"/>
          </w:tcPr>
          <w:p w14:paraId="010C0B28" w14:textId="77777777" w:rsidR="00DB5D0B" w:rsidRPr="006D2F6B" w:rsidRDefault="00DB5D0B" w:rsidP="00DB5D0B"/>
        </w:tc>
      </w:tr>
    </w:tbl>
    <w:p w14:paraId="230B2913" w14:textId="77777777" w:rsidR="00513838" w:rsidRPr="008A01DA" w:rsidRDefault="00513838" w:rsidP="00513838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7"/>
        <w:gridCol w:w="790"/>
        <w:gridCol w:w="790"/>
        <w:gridCol w:w="790"/>
        <w:gridCol w:w="790"/>
        <w:gridCol w:w="790"/>
        <w:gridCol w:w="791"/>
      </w:tblGrid>
      <w:tr w:rsidR="00513838" w14:paraId="3F89F786" w14:textId="77777777" w:rsidTr="00FB2A69">
        <w:trPr>
          <w:jc w:val="center"/>
        </w:trPr>
        <w:tc>
          <w:tcPr>
            <w:tcW w:w="4297" w:type="dxa"/>
            <w:shd w:val="clear" w:color="auto" w:fill="auto"/>
          </w:tcPr>
          <w:p w14:paraId="7E337EF0" w14:textId="77777777" w:rsidR="00513838" w:rsidRPr="006D2F6B" w:rsidRDefault="00513838" w:rsidP="00FB2A69">
            <w:pPr>
              <w:rPr>
                <w:b/>
              </w:rPr>
            </w:pPr>
            <w:bookmarkStart w:id="10" w:name="_Hlk90630253"/>
            <w:r w:rsidRPr="006D2F6B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1899B081" w14:textId="77777777" w:rsidR="00513838" w:rsidRDefault="00513838" w:rsidP="00FB2A6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  <w:p w14:paraId="5B150D51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790" w:type="dxa"/>
            <w:shd w:val="clear" w:color="auto" w:fill="auto"/>
          </w:tcPr>
          <w:p w14:paraId="51ACCF11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  <w:p w14:paraId="6D909591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790" w:type="dxa"/>
            <w:shd w:val="clear" w:color="auto" w:fill="auto"/>
          </w:tcPr>
          <w:p w14:paraId="5EC6C613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  <w:p w14:paraId="0AA99E0C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90" w:type="dxa"/>
            <w:shd w:val="clear" w:color="auto" w:fill="auto"/>
          </w:tcPr>
          <w:p w14:paraId="2820EF5A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  <w:p w14:paraId="128B23FE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90" w:type="dxa"/>
            <w:shd w:val="clear" w:color="auto" w:fill="auto"/>
          </w:tcPr>
          <w:p w14:paraId="7EF08802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  <w:p w14:paraId="6C9EB287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91" w:type="dxa"/>
            <w:shd w:val="clear" w:color="auto" w:fill="auto"/>
          </w:tcPr>
          <w:p w14:paraId="1F33E459" w14:textId="77777777" w:rsidR="00513838" w:rsidRDefault="00513838" w:rsidP="00FB2A6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  <w:p w14:paraId="24CBF530" w14:textId="77777777" w:rsidR="00513838" w:rsidRPr="006D2F6B" w:rsidRDefault="00513838" w:rsidP="00FB2A6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DB5D0B" w14:paraId="613BA27A" w14:textId="77777777" w:rsidTr="00FB2A69">
        <w:trPr>
          <w:jc w:val="center"/>
        </w:trPr>
        <w:tc>
          <w:tcPr>
            <w:tcW w:w="4297" w:type="dxa"/>
            <w:shd w:val="clear" w:color="auto" w:fill="auto"/>
          </w:tcPr>
          <w:p w14:paraId="2AE9954A" w14:textId="77777777" w:rsidR="00DB5D0B" w:rsidRPr="00880A04" w:rsidRDefault="00DB5D0B" w:rsidP="00DB5D0B">
            <w:pPr>
              <w:pStyle w:val="BodyText"/>
              <w:contextualSpacing/>
            </w:pPr>
            <w:r w:rsidRPr="00880A04">
              <w:rPr>
                <w:b/>
                <w:highlight w:val="cyan"/>
              </w:rPr>
              <w:t xml:space="preserve">Target: </w:t>
            </w:r>
            <w:r w:rsidRPr="00880A04">
              <w:rPr>
                <w:highlight w:val="cyan"/>
              </w:rPr>
              <w:t>P2.4</w:t>
            </w:r>
          </w:p>
          <w:p w14:paraId="5E1107E8" w14:textId="77777777" w:rsidR="00DB5D0B" w:rsidRPr="00156921" w:rsidRDefault="00DB5D0B" w:rsidP="00DB5D0B">
            <w:pPr>
              <w:pStyle w:val="ListBullet"/>
              <w:ind w:left="364" w:hanging="364"/>
              <w:rPr>
                <w:color w:val="5B9BD5" w:themeColor="accent1"/>
              </w:rPr>
            </w:pPr>
            <w:r w:rsidRPr="00156921">
              <w:rPr>
                <w:color w:val="5B9BD5" w:themeColor="accent1"/>
              </w:rPr>
              <w:t>P2.4a: Achieve above 65% average on all PBL School Evaluation Tool (SET) assessments</w:t>
            </w:r>
          </w:p>
          <w:p w14:paraId="4E6928D2" w14:textId="77777777" w:rsidR="00DB5D0B" w:rsidRPr="006D2F6B" w:rsidRDefault="00DB5D0B" w:rsidP="00DB5D0B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790" w:type="dxa"/>
            <w:shd w:val="clear" w:color="auto" w:fill="auto"/>
          </w:tcPr>
          <w:p w14:paraId="334FDC74" w14:textId="77777777" w:rsidR="00DB5D0B" w:rsidRDefault="00DB5D0B" w:rsidP="00DB5D0B">
            <w:pPr>
              <w:rPr>
                <w:b/>
              </w:rPr>
            </w:pPr>
            <w:r w:rsidRPr="00736149">
              <w:rPr>
                <w:b/>
              </w:rPr>
              <w:t>44.9%</w:t>
            </w:r>
          </w:p>
          <w:p w14:paraId="19C911A7" w14:textId="77777777" w:rsidR="00DB5D0B" w:rsidRPr="00736149" w:rsidRDefault="00DB5D0B" w:rsidP="00DB5D0B">
            <w:pPr>
              <w:rPr>
                <w:b/>
              </w:rPr>
            </w:pPr>
            <w:r>
              <w:rPr>
                <w:b/>
              </w:rPr>
              <w:t>SET 1</w:t>
            </w:r>
          </w:p>
          <w:p w14:paraId="51B70065" w14:textId="77777777" w:rsidR="00DB5D0B" w:rsidRPr="006D2F6B" w:rsidRDefault="00DB5D0B" w:rsidP="00DB5D0B"/>
        </w:tc>
        <w:tc>
          <w:tcPr>
            <w:tcW w:w="790" w:type="dxa"/>
            <w:shd w:val="clear" w:color="auto" w:fill="auto"/>
          </w:tcPr>
          <w:p w14:paraId="7496FC87" w14:textId="77777777" w:rsidR="00DB5D0B" w:rsidRDefault="00DB5D0B" w:rsidP="00DB5D0B">
            <w:pPr>
              <w:rPr>
                <w:b/>
              </w:rPr>
            </w:pPr>
            <w:r w:rsidRPr="00E17BDA">
              <w:rPr>
                <w:b/>
              </w:rPr>
              <w:t>9</w:t>
            </w:r>
            <w:r>
              <w:rPr>
                <w:b/>
              </w:rPr>
              <w:t>5.3</w:t>
            </w:r>
            <w:r w:rsidRPr="00E17BDA">
              <w:rPr>
                <w:b/>
              </w:rPr>
              <w:t>%</w:t>
            </w:r>
          </w:p>
          <w:p w14:paraId="5F62BF14" w14:textId="77777777" w:rsidR="00DB5D0B" w:rsidRPr="00E17BDA" w:rsidRDefault="00DB5D0B" w:rsidP="00DB5D0B">
            <w:pPr>
              <w:rPr>
                <w:b/>
              </w:rPr>
            </w:pPr>
            <w:r>
              <w:rPr>
                <w:b/>
              </w:rPr>
              <w:t>SET 2</w:t>
            </w:r>
          </w:p>
        </w:tc>
        <w:tc>
          <w:tcPr>
            <w:tcW w:w="790" w:type="dxa"/>
            <w:shd w:val="clear" w:color="auto" w:fill="auto"/>
          </w:tcPr>
          <w:p w14:paraId="6A493BCD" w14:textId="77777777" w:rsidR="00DB5D0B" w:rsidRDefault="00DB5D0B" w:rsidP="00DB5D0B">
            <w:pPr>
              <w:rPr>
                <w:b/>
              </w:rPr>
            </w:pPr>
            <w:r w:rsidRPr="00E17BDA">
              <w:rPr>
                <w:b/>
              </w:rPr>
              <w:t>9</w:t>
            </w:r>
            <w:r>
              <w:rPr>
                <w:b/>
              </w:rPr>
              <w:t>5.3</w:t>
            </w:r>
            <w:r w:rsidRPr="00E17BDA">
              <w:rPr>
                <w:b/>
              </w:rPr>
              <w:t>%</w:t>
            </w:r>
          </w:p>
          <w:p w14:paraId="16882A00" w14:textId="77777777" w:rsidR="00DB5D0B" w:rsidRPr="006D2F6B" w:rsidRDefault="00DB5D0B" w:rsidP="00DB5D0B">
            <w:r>
              <w:rPr>
                <w:b/>
              </w:rPr>
              <w:t>SET 3</w:t>
            </w:r>
          </w:p>
        </w:tc>
        <w:tc>
          <w:tcPr>
            <w:tcW w:w="790" w:type="dxa"/>
            <w:shd w:val="clear" w:color="auto" w:fill="auto"/>
          </w:tcPr>
          <w:p w14:paraId="00C00584" w14:textId="77777777" w:rsidR="00DB5D0B" w:rsidRPr="00395BFF" w:rsidRDefault="00DB5D0B" w:rsidP="00DB5D0B">
            <w:pPr>
              <w:rPr>
                <w:b/>
                <w:bCs/>
              </w:rPr>
            </w:pPr>
            <w:r w:rsidRPr="00395BFF">
              <w:rPr>
                <w:b/>
                <w:bCs/>
              </w:rPr>
              <w:t>98%</w:t>
            </w:r>
          </w:p>
          <w:p w14:paraId="61A03F51" w14:textId="77777777" w:rsidR="00DB5D0B" w:rsidRPr="006D2F6B" w:rsidRDefault="00DB5D0B" w:rsidP="00DB5D0B">
            <w:r w:rsidRPr="00395BFF">
              <w:rPr>
                <w:b/>
                <w:bCs/>
              </w:rPr>
              <w:t>SET 4</w:t>
            </w:r>
          </w:p>
        </w:tc>
        <w:tc>
          <w:tcPr>
            <w:tcW w:w="790" w:type="dxa"/>
            <w:shd w:val="clear" w:color="auto" w:fill="auto"/>
          </w:tcPr>
          <w:p w14:paraId="08F5F10D" w14:textId="4A73DA7C" w:rsidR="00D553D4" w:rsidRPr="00395BFF" w:rsidRDefault="00D553D4" w:rsidP="00D553D4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395BFF">
              <w:rPr>
                <w:b/>
                <w:bCs/>
              </w:rPr>
              <w:t>%</w:t>
            </w:r>
          </w:p>
          <w:p w14:paraId="5BA9E044" w14:textId="461A7081" w:rsidR="00DB5D0B" w:rsidRPr="006D2F6B" w:rsidRDefault="00D553D4" w:rsidP="00D553D4">
            <w:r w:rsidRPr="00395BFF">
              <w:rPr>
                <w:b/>
                <w:bCs/>
              </w:rPr>
              <w:t xml:space="preserve">SET </w:t>
            </w:r>
            <w:r>
              <w:rPr>
                <w:b/>
                <w:bCs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1F0D6DD7" w14:textId="77777777" w:rsidR="00DB5D0B" w:rsidRPr="006D2F6B" w:rsidRDefault="00DB5D0B" w:rsidP="00DB5D0B"/>
        </w:tc>
      </w:tr>
      <w:bookmarkEnd w:id="9"/>
      <w:bookmarkEnd w:id="10"/>
    </w:tbl>
    <w:p w14:paraId="47D50633" w14:textId="69648FDC" w:rsidR="00513838" w:rsidRDefault="00513838" w:rsidP="00513838">
      <w:pPr>
        <w:pStyle w:val="Heading4"/>
      </w:pPr>
    </w:p>
    <w:p w14:paraId="525BB13C" w14:textId="77777777" w:rsidR="00513838" w:rsidRPr="00E061B8" w:rsidRDefault="00513838" w:rsidP="00513838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13838" w14:paraId="2D54A829" w14:textId="77777777" w:rsidTr="00FB2A69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51EFE6ED" w14:textId="1029C136" w:rsidR="00C523A4" w:rsidRPr="00171A5C" w:rsidRDefault="00C523A4" w:rsidP="00C523A4">
            <w:pPr>
              <w:pStyle w:val="PlainText"/>
            </w:pPr>
            <w:r w:rsidRPr="00171A5C">
              <w:t xml:space="preserve">Priority 2.2 and 2.3 targets were revised </w:t>
            </w:r>
            <w:r>
              <w:t xml:space="preserve">in 2020 </w:t>
            </w:r>
            <w:r w:rsidRPr="00171A5C">
              <w:t>due to changes in the School Satisfaction Survey questions.</w:t>
            </w:r>
            <w:r w:rsidR="0061166F">
              <w:t xml:space="preserve"> P.2.3 revised target was discontinued in 2021.</w:t>
            </w:r>
          </w:p>
          <w:p w14:paraId="7B7B0389" w14:textId="77777777" w:rsidR="00C523A4" w:rsidRPr="0073485C" w:rsidRDefault="00C523A4" w:rsidP="00C523A4">
            <w:pPr>
              <w:pStyle w:val="PlainText"/>
              <w:rPr>
                <w:color w:val="FF0000"/>
              </w:rPr>
            </w:pPr>
          </w:p>
          <w:p w14:paraId="39439F1F" w14:textId="739F6C1F" w:rsidR="00C523A4" w:rsidRDefault="00C523A4" w:rsidP="00C523A4">
            <w:pPr>
              <w:pStyle w:val="PlainText"/>
              <w:ind w:left="1"/>
            </w:pPr>
            <w:r w:rsidRPr="00543F43">
              <w:t>In Priority 2.1, the average Social Emotional Learning (SEL) outcomes outlined in student reports (Y1-6) decreased</w:t>
            </w:r>
            <w:r w:rsidR="009F70E1">
              <w:t xml:space="preserve"> slightly</w:t>
            </w:r>
            <w:r w:rsidRPr="00543F43">
              <w:t xml:space="preserve"> from 3.5</w:t>
            </w:r>
            <w:r w:rsidR="009F70E1">
              <w:t>5</w:t>
            </w:r>
            <w:r w:rsidRPr="00543F43">
              <w:t xml:space="preserve"> </w:t>
            </w:r>
            <w:r>
              <w:t>(</w:t>
            </w:r>
            <w:r w:rsidRPr="00543F43">
              <w:t>baseline</w:t>
            </w:r>
            <w:r>
              <w:t xml:space="preserve"> 2017)</w:t>
            </w:r>
            <w:r w:rsidRPr="00543F43">
              <w:t xml:space="preserve"> to 3.4</w:t>
            </w:r>
            <w:r>
              <w:t>9 in 2021</w:t>
            </w:r>
            <w:r w:rsidRPr="00543F43">
              <w:t>.</w:t>
            </w:r>
            <w:r w:rsidR="009F70E1">
              <w:t xml:space="preserve"> </w:t>
            </w:r>
          </w:p>
          <w:p w14:paraId="4603E50F" w14:textId="1E775DC6" w:rsidR="009F70E1" w:rsidRDefault="009F70E1" w:rsidP="00C523A4">
            <w:pPr>
              <w:pStyle w:val="PlainText"/>
              <w:ind w:left="1"/>
            </w:pPr>
          </w:p>
          <w:p w14:paraId="32100E8D" w14:textId="6491BB8E" w:rsidR="009F70E1" w:rsidRDefault="009F70E1" w:rsidP="009F70E1">
            <w:pPr>
              <w:pStyle w:val="PlainText"/>
              <w:ind w:left="1"/>
            </w:pPr>
            <w:r w:rsidRPr="00171A5C">
              <w:t>In Priority 2.2, the school was 1</w:t>
            </w:r>
            <w:r>
              <w:t>1</w:t>
            </w:r>
            <w:r w:rsidRPr="00171A5C">
              <w:t>% above ACT average responding to the statement ‘I feel safe at this school’.</w:t>
            </w:r>
          </w:p>
          <w:p w14:paraId="45D53045" w14:textId="1EA9A04F" w:rsidR="009F70E1" w:rsidRDefault="009F70E1" w:rsidP="009F70E1">
            <w:pPr>
              <w:pStyle w:val="PlainText"/>
              <w:ind w:left="1"/>
            </w:pPr>
          </w:p>
          <w:p w14:paraId="6C77B6FC" w14:textId="3A1E67B2" w:rsidR="009F70E1" w:rsidRDefault="004E00A5" w:rsidP="009F70E1">
            <w:pPr>
              <w:pStyle w:val="PlainText"/>
              <w:ind w:left="1"/>
            </w:pPr>
            <w:r>
              <w:t>The survey question in Priority 2.3 was discontinued in 2021 and no other question could be substituted to offer a revised measure.</w:t>
            </w:r>
          </w:p>
          <w:p w14:paraId="3B7CE6F0" w14:textId="41B465C5" w:rsidR="004E00A5" w:rsidRDefault="004E00A5" w:rsidP="009F70E1">
            <w:pPr>
              <w:pStyle w:val="PlainText"/>
              <w:ind w:left="1"/>
            </w:pPr>
          </w:p>
          <w:p w14:paraId="0DDE89AF" w14:textId="1B4A7897" w:rsidR="00513838" w:rsidRDefault="004E00A5" w:rsidP="004E00A5">
            <w:pPr>
              <w:pStyle w:val="PlainText"/>
              <w:ind w:left="1"/>
            </w:pPr>
            <w:r w:rsidRPr="00171A5C">
              <w:t xml:space="preserve">In Priority 2.4, the school increased the Positive Behaviours for Learning (PBL) external School Evaluation Tool (SET) assessment score from 44.9% in 2017 (baseline) to </w:t>
            </w:r>
            <w:r>
              <w:t>100</w:t>
            </w:r>
            <w:r w:rsidRPr="00171A5C">
              <w:t>% in 202</w:t>
            </w:r>
            <w:r>
              <w:t>1.</w:t>
            </w:r>
          </w:p>
        </w:tc>
      </w:tr>
    </w:tbl>
    <w:p w14:paraId="24B3DED9" w14:textId="77777777" w:rsidR="004E00A5" w:rsidRDefault="004E00A5" w:rsidP="00513838">
      <w:pPr>
        <w:pStyle w:val="Heading3"/>
      </w:pPr>
    </w:p>
    <w:p w14:paraId="23C3FF78" w14:textId="1300E73E" w:rsidR="00513838" w:rsidRPr="005611F4" w:rsidRDefault="00513838" w:rsidP="00513838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13838" w14:paraId="2399C85A" w14:textId="77777777" w:rsidTr="00FB2A6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030CAC80" w14:textId="77777777" w:rsidR="00EA7BA1" w:rsidRDefault="00EA7BA1" w:rsidP="00EA7BA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D30E3D">
              <w:rPr>
                <w:b/>
              </w:rPr>
              <w:t xml:space="preserve">Implemented Positive Behaviours for Learning (PBL) </w:t>
            </w:r>
          </w:p>
          <w:p w14:paraId="45DDCC74" w14:textId="1338BF39" w:rsidR="00EA7BA1" w:rsidRDefault="00EA7BA1" w:rsidP="00EA7BA1">
            <w:pPr>
              <w:pStyle w:val="ListBullet"/>
              <w:numPr>
                <w:ilvl w:val="0"/>
                <w:numId w:val="21"/>
              </w:numPr>
            </w:pPr>
            <w:r>
              <w:t>Created new whole school incentive system (PBL shop) and updated data collection procedures</w:t>
            </w:r>
          </w:p>
          <w:p w14:paraId="68F945EB" w14:textId="53246575" w:rsidR="00EA7BA1" w:rsidRDefault="00EA7BA1" w:rsidP="00EA7BA1">
            <w:pPr>
              <w:pStyle w:val="ListBullet"/>
              <w:numPr>
                <w:ilvl w:val="0"/>
                <w:numId w:val="21"/>
              </w:numPr>
            </w:pPr>
            <w:r>
              <w:t>Conducted Professional Learning for new staff in Classroom Systems</w:t>
            </w:r>
          </w:p>
          <w:p w14:paraId="3DFC4906" w14:textId="3315F17E" w:rsidR="00EA7BA1" w:rsidRDefault="00EA7BA1" w:rsidP="00EA7BA1">
            <w:pPr>
              <w:pStyle w:val="ListBullet"/>
              <w:numPr>
                <w:ilvl w:val="0"/>
                <w:numId w:val="21"/>
              </w:numPr>
            </w:pPr>
            <w:r>
              <w:t>Reviewed the new classroom management system to increase consistency of practice.</w:t>
            </w:r>
          </w:p>
          <w:p w14:paraId="128A404D" w14:textId="6BDE405E" w:rsidR="00EA7BA1" w:rsidRDefault="00EA7BA1" w:rsidP="00EA7BA1">
            <w:pPr>
              <w:pStyle w:val="ListBullet"/>
              <w:numPr>
                <w:ilvl w:val="0"/>
                <w:numId w:val="21"/>
              </w:numPr>
            </w:pPr>
            <w:r>
              <w:t xml:space="preserve">Staff participated in online </w:t>
            </w:r>
            <w:proofErr w:type="spellStart"/>
            <w:r>
              <w:t>BeYou</w:t>
            </w:r>
            <w:proofErr w:type="spellEnd"/>
            <w:r>
              <w:t xml:space="preserve"> Professional Learning</w:t>
            </w:r>
          </w:p>
          <w:p w14:paraId="48584EEF" w14:textId="77777777" w:rsidR="00EA7BA1" w:rsidRDefault="00EA7BA1" w:rsidP="00EA7BA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04F0E827" w14:textId="468BCB30" w:rsidR="00EA7BA1" w:rsidRDefault="00EA7BA1" w:rsidP="00EA7BA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Community Sensory Garden - Partnership between the School Board, P&amp;C and Student Parliament</w:t>
            </w:r>
          </w:p>
          <w:p w14:paraId="2906D824" w14:textId="0BD5906C" w:rsidR="00EA7BA1" w:rsidRDefault="00EA7BA1" w:rsidP="00EA7BA1">
            <w:pPr>
              <w:pStyle w:val="ListBullet"/>
              <w:numPr>
                <w:ilvl w:val="0"/>
                <w:numId w:val="21"/>
              </w:numPr>
            </w:pPr>
            <w:r>
              <w:t>Applied for and won a Parent Engagement Grant to build a Community Sensory Garden</w:t>
            </w:r>
            <w:r w:rsidR="00142827">
              <w:t>.</w:t>
            </w:r>
          </w:p>
          <w:p w14:paraId="12EBA765" w14:textId="77777777" w:rsidR="00513838" w:rsidRDefault="00142827" w:rsidP="00EA7BA1">
            <w:pPr>
              <w:pStyle w:val="ListBullet"/>
              <w:numPr>
                <w:ilvl w:val="0"/>
                <w:numId w:val="21"/>
              </w:numPr>
            </w:pPr>
            <w:r>
              <w:t>Held a design input opportunity with over 100 submissions (reviewed by student parliament).</w:t>
            </w:r>
          </w:p>
          <w:p w14:paraId="4718498B" w14:textId="4904B0B8" w:rsidR="00142827" w:rsidRDefault="00142827" w:rsidP="00EA7BA1">
            <w:pPr>
              <w:pStyle w:val="ListBullet"/>
              <w:numPr>
                <w:ilvl w:val="0"/>
                <w:numId w:val="21"/>
              </w:numPr>
            </w:pPr>
            <w:r>
              <w:t>Elements of winning design were shared with a landscape architect, who used these to design and build the garden.</w:t>
            </w:r>
          </w:p>
          <w:p w14:paraId="53FC54BD" w14:textId="124BC4F5" w:rsidR="00142827" w:rsidRDefault="00142827" w:rsidP="001428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5D278D86" w14:textId="77777777" w:rsidR="00142827" w:rsidRDefault="00142827" w:rsidP="001428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D30E3D">
              <w:rPr>
                <w:b/>
              </w:rPr>
              <w:t xml:space="preserve">Implemented Positive Behaviours for Learning (PBL) </w:t>
            </w:r>
          </w:p>
          <w:p w14:paraId="7FCFACDD" w14:textId="516D359B" w:rsidR="00142827" w:rsidRDefault="00142827" w:rsidP="001428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Created new whole school incentive system</w:t>
            </w:r>
          </w:p>
          <w:p w14:paraId="25A0C45C" w14:textId="14316C66" w:rsidR="00142827" w:rsidRPr="00386351" w:rsidRDefault="00142827" w:rsidP="001428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5DA7F0BF" w14:textId="77777777" w:rsidR="00513838" w:rsidRDefault="00513838" w:rsidP="00513838">
      <w:pPr>
        <w:pStyle w:val="BodyText"/>
      </w:pPr>
    </w:p>
    <w:p w14:paraId="0ECBB73E" w14:textId="77777777" w:rsidR="00513838" w:rsidRPr="005611F4" w:rsidRDefault="00513838" w:rsidP="00513838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13838" w14:paraId="22800BCC" w14:textId="77777777" w:rsidTr="00FB2A69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38416F8F" w14:textId="77777777" w:rsidR="00513838" w:rsidRDefault="00513838" w:rsidP="00FB2A69">
            <w:pPr>
              <w:pStyle w:val="ListBullet2"/>
              <w:numPr>
                <w:ilvl w:val="0"/>
                <w:numId w:val="0"/>
              </w:numPr>
            </w:pPr>
            <w:r>
              <w:t>The school will:</w:t>
            </w:r>
          </w:p>
          <w:p w14:paraId="7979E7AC" w14:textId="774AC1AE" w:rsidR="00513838" w:rsidRDefault="00142827" w:rsidP="00FB2A69">
            <w:pPr>
              <w:pStyle w:val="ListBullet2"/>
            </w:pPr>
            <w:r>
              <w:t>Explore strategies to reconnect with the community (virtual school tour video</w:t>
            </w:r>
            <w:r w:rsidR="0027138C">
              <w:t xml:space="preserve"> highlighting major achievements</w:t>
            </w:r>
            <w:r>
              <w:t>)</w:t>
            </w:r>
          </w:p>
          <w:p w14:paraId="3281C432" w14:textId="4E15B6BB" w:rsidR="00017B0E" w:rsidRDefault="00017B0E" w:rsidP="00FB2A69">
            <w:pPr>
              <w:pStyle w:val="ListBullet2"/>
            </w:pPr>
            <w:r>
              <w:t xml:space="preserve">Continue to build our sustainability program </w:t>
            </w:r>
            <w:r w:rsidR="0027138C">
              <w:t>and infrastructure (water tank project, solar energy</w:t>
            </w:r>
            <w:r w:rsidR="009C737B">
              <w:t>, garden beds</w:t>
            </w:r>
            <w:r w:rsidR="00DB701C">
              <w:t>,</w:t>
            </w:r>
            <w:r w:rsidR="009C737B">
              <w:t xml:space="preserve"> </w:t>
            </w:r>
            <w:proofErr w:type="gramStart"/>
            <w:r w:rsidR="009C737B">
              <w:t>orchard</w:t>
            </w:r>
            <w:proofErr w:type="gramEnd"/>
            <w:r w:rsidR="0027138C">
              <w:t xml:space="preserve"> and greenhouse)</w:t>
            </w:r>
          </w:p>
          <w:p w14:paraId="4C3EEFC5" w14:textId="0C523961" w:rsidR="00925575" w:rsidRDefault="00925575" w:rsidP="00FB2A69">
            <w:pPr>
              <w:pStyle w:val="ListBullet2"/>
            </w:pPr>
            <w:r>
              <w:t>Work in partnership with the community to enhance the preschool outdoor learning environment (</w:t>
            </w:r>
            <w:r w:rsidR="00653131">
              <w:t>x</w:t>
            </w:r>
            <w:r>
              <w:t xml:space="preserve">ylophone, </w:t>
            </w:r>
            <w:r w:rsidR="00653131">
              <w:t>cubbyhouse, and</w:t>
            </w:r>
            <w:r>
              <w:t xml:space="preserve"> bike track</w:t>
            </w:r>
            <w:r w:rsidR="009C737B">
              <w:t>)</w:t>
            </w:r>
            <w:r>
              <w:t>.</w:t>
            </w:r>
          </w:p>
          <w:p w14:paraId="486B78C5" w14:textId="01510F2B" w:rsidR="00925575" w:rsidRDefault="00925575" w:rsidP="00FB2A69">
            <w:pPr>
              <w:pStyle w:val="ListBullet2"/>
            </w:pPr>
            <w:r>
              <w:t xml:space="preserve">Transition from PBL Classroom Systems to Targeted and Individualised Interventions (while embedding </w:t>
            </w:r>
            <w:r w:rsidR="00017B0E">
              <w:t>all</w:t>
            </w:r>
            <w:r>
              <w:t xml:space="preserve"> the previous PBL structures </w:t>
            </w:r>
            <w:r w:rsidR="00017B0E">
              <w:t>previously created)</w:t>
            </w:r>
          </w:p>
          <w:p w14:paraId="424D1734" w14:textId="1F6A3477" w:rsidR="00925575" w:rsidRDefault="00925575" w:rsidP="009C737B">
            <w:pPr>
              <w:pStyle w:val="ListBullet2"/>
              <w:numPr>
                <w:ilvl w:val="0"/>
                <w:numId w:val="0"/>
              </w:numPr>
              <w:ind w:left="714" w:hanging="357"/>
            </w:pPr>
          </w:p>
        </w:tc>
      </w:tr>
    </w:tbl>
    <w:p w14:paraId="255145C9" w14:textId="77777777" w:rsidR="00513838" w:rsidRPr="00721DBE" w:rsidRDefault="00513838" w:rsidP="00513838">
      <w:pPr>
        <w:rPr>
          <w:b/>
        </w:rPr>
      </w:pPr>
    </w:p>
    <w:p w14:paraId="39EEFE18" w14:textId="77777777" w:rsidR="00513838" w:rsidRPr="00557F65" w:rsidRDefault="00513838" w:rsidP="00513838">
      <w:pPr>
        <w:pStyle w:val="Heading2"/>
      </w:pPr>
      <w:r>
        <w:t>Reporting on preschool improvement</w:t>
      </w:r>
    </w:p>
    <w:p w14:paraId="2096C2E6" w14:textId="77777777" w:rsidR="00513838" w:rsidRDefault="00513838" w:rsidP="00513838">
      <w:pPr>
        <w:pStyle w:val="BodyText"/>
      </w:pPr>
      <w:r w:rsidRPr="0024781C">
        <w:rPr>
          <w:i/>
        </w:rPr>
        <w:t>*A copy of the QIP is available for viewing at the school.</w:t>
      </w:r>
    </w:p>
    <w:p w14:paraId="2EA0F1D3" w14:textId="52BFC5C6" w:rsidR="006D2F6B" w:rsidRDefault="006D2F6B">
      <w:pPr>
        <w:rPr>
          <w:b/>
        </w:rPr>
      </w:pPr>
    </w:p>
    <w:sectPr w:rsidR="006D2F6B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68DC" w14:textId="77777777" w:rsidR="003D6408" w:rsidRDefault="003D6408" w:rsidP="00CA0BAD">
      <w:pPr>
        <w:spacing w:after="0" w:line="240" w:lineRule="auto"/>
      </w:pPr>
      <w:r>
        <w:separator/>
      </w:r>
    </w:p>
  </w:endnote>
  <w:endnote w:type="continuationSeparator" w:id="0">
    <w:p w14:paraId="6B108DC0" w14:textId="77777777" w:rsidR="003D6408" w:rsidRDefault="003D6408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14A9FE58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B534C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Wednesday, 16 March 2022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423E" w14:textId="77777777" w:rsidR="003D6408" w:rsidRDefault="003D6408" w:rsidP="00CA0BAD">
      <w:pPr>
        <w:spacing w:after="0" w:line="240" w:lineRule="auto"/>
      </w:pPr>
      <w:r>
        <w:separator/>
      </w:r>
    </w:p>
  </w:footnote>
  <w:footnote w:type="continuationSeparator" w:id="0">
    <w:p w14:paraId="687DA045" w14:textId="77777777" w:rsidR="003D6408" w:rsidRDefault="003D6408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48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30A15"/>
    <w:multiLevelType w:val="hybridMultilevel"/>
    <w:tmpl w:val="EAB6D394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23380"/>
    <w:multiLevelType w:val="hybridMultilevel"/>
    <w:tmpl w:val="D82499AC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73091"/>
    <w:multiLevelType w:val="hybridMultilevel"/>
    <w:tmpl w:val="C908C7D2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15453F0"/>
    <w:multiLevelType w:val="hybridMultilevel"/>
    <w:tmpl w:val="EDEAC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5030"/>
    <w:multiLevelType w:val="hybridMultilevel"/>
    <w:tmpl w:val="CF2A1B32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9"/>
  </w:num>
  <w:num w:numId="19">
    <w:abstractNumId w:val="15"/>
    <w:lvlOverride w:ilvl="0">
      <w:startOverride w:val="1"/>
    </w:lvlOverride>
  </w:num>
  <w:num w:numId="20">
    <w:abstractNumId w:val="17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0729"/>
    <w:rsid w:val="000031B5"/>
    <w:rsid w:val="00003944"/>
    <w:rsid w:val="00017B0E"/>
    <w:rsid w:val="000249BF"/>
    <w:rsid w:val="00057DAD"/>
    <w:rsid w:val="00073BDA"/>
    <w:rsid w:val="00081560"/>
    <w:rsid w:val="000F7E7C"/>
    <w:rsid w:val="00107AE2"/>
    <w:rsid w:val="00114DF3"/>
    <w:rsid w:val="00115AA9"/>
    <w:rsid w:val="00127C5E"/>
    <w:rsid w:val="00132917"/>
    <w:rsid w:val="00142827"/>
    <w:rsid w:val="00161E50"/>
    <w:rsid w:val="00163579"/>
    <w:rsid w:val="00183DE5"/>
    <w:rsid w:val="0018666B"/>
    <w:rsid w:val="001B26EA"/>
    <w:rsid w:val="001B2E33"/>
    <w:rsid w:val="00213F57"/>
    <w:rsid w:val="002145F7"/>
    <w:rsid w:val="00241545"/>
    <w:rsid w:val="0024781C"/>
    <w:rsid w:val="00266E77"/>
    <w:rsid w:val="0027138C"/>
    <w:rsid w:val="00271528"/>
    <w:rsid w:val="00282D2C"/>
    <w:rsid w:val="002A18D2"/>
    <w:rsid w:val="002B0DA3"/>
    <w:rsid w:val="002E018C"/>
    <w:rsid w:val="002F2C6F"/>
    <w:rsid w:val="002F4184"/>
    <w:rsid w:val="00300F72"/>
    <w:rsid w:val="003145FB"/>
    <w:rsid w:val="00327372"/>
    <w:rsid w:val="00334BBF"/>
    <w:rsid w:val="00342B3F"/>
    <w:rsid w:val="00364B4B"/>
    <w:rsid w:val="00365890"/>
    <w:rsid w:val="00365A1C"/>
    <w:rsid w:val="00373DC0"/>
    <w:rsid w:val="003767D8"/>
    <w:rsid w:val="00377F0F"/>
    <w:rsid w:val="003B5E3D"/>
    <w:rsid w:val="003C2864"/>
    <w:rsid w:val="003C30EB"/>
    <w:rsid w:val="003C69DC"/>
    <w:rsid w:val="003D6408"/>
    <w:rsid w:val="003E1EFB"/>
    <w:rsid w:val="003F4C00"/>
    <w:rsid w:val="00435AB7"/>
    <w:rsid w:val="00435C6B"/>
    <w:rsid w:val="00436626"/>
    <w:rsid w:val="00452981"/>
    <w:rsid w:val="00461D07"/>
    <w:rsid w:val="00481BD2"/>
    <w:rsid w:val="00492440"/>
    <w:rsid w:val="004A565B"/>
    <w:rsid w:val="004C32E2"/>
    <w:rsid w:val="004D00F4"/>
    <w:rsid w:val="004D5E45"/>
    <w:rsid w:val="004E00A5"/>
    <w:rsid w:val="004E1C24"/>
    <w:rsid w:val="004F28D6"/>
    <w:rsid w:val="00506D26"/>
    <w:rsid w:val="00513838"/>
    <w:rsid w:val="00520A86"/>
    <w:rsid w:val="00542DEE"/>
    <w:rsid w:val="00557F65"/>
    <w:rsid w:val="005611F4"/>
    <w:rsid w:val="00562FB1"/>
    <w:rsid w:val="0057672E"/>
    <w:rsid w:val="0058339C"/>
    <w:rsid w:val="0059350F"/>
    <w:rsid w:val="005A4749"/>
    <w:rsid w:val="005C7432"/>
    <w:rsid w:val="005E3845"/>
    <w:rsid w:val="005E6C9F"/>
    <w:rsid w:val="005E76E4"/>
    <w:rsid w:val="005F3B55"/>
    <w:rsid w:val="00610A38"/>
    <w:rsid w:val="0061166F"/>
    <w:rsid w:val="00631663"/>
    <w:rsid w:val="00653131"/>
    <w:rsid w:val="0066643F"/>
    <w:rsid w:val="0066723B"/>
    <w:rsid w:val="00674E1D"/>
    <w:rsid w:val="006830C3"/>
    <w:rsid w:val="006A31D6"/>
    <w:rsid w:val="006A5062"/>
    <w:rsid w:val="006D2F6B"/>
    <w:rsid w:val="006E1421"/>
    <w:rsid w:val="007347A7"/>
    <w:rsid w:val="007375B4"/>
    <w:rsid w:val="00747FCA"/>
    <w:rsid w:val="00752390"/>
    <w:rsid w:val="00760A85"/>
    <w:rsid w:val="007A3338"/>
    <w:rsid w:val="007B0189"/>
    <w:rsid w:val="007B534C"/>
    <w:rsid w:val="007D407C"/>
    <w:rsid w:val="007E0CDB"/>
    <w:rsid w:val="008300DD"/>
    <w:rsid w:val="00834CF4"/>
    <w:rsid w:val="00837137"/>
    <w:rsid w:val="00842127"/>
    <w:rsid w:val="00846E51"/>
    <w:rsid w:val="008679D5"/>
    <w:rsid w:val="00896B58"/>
    <w:rsid w:val="008A01DA"/>
    <w:rsid w:val="008C74FC"/>
    <w:rsid w:val="00907D56"/>
    <w:rsid w:val="00915ADE"/>
    <w:rsid w:val="00925575"/>
    <w:rsid w:val="0093040B"/>
    <w:rsid w:val="00930DAB"/>
    <w:rsid w:val="00932E67"/>
    <w:rsid w:val="00937D6F"/>
    <w:rsid w:val="00970638"/>
    <w:rsid w:val="00997CD0"/>
    <w:rsid w:val="009B454E"/>
    <w:rsid w:val="009B7107"/>
    <w:rsid w:val="009C737B"/>
    <w:rsid w:val="009E2D26"/>
    <w:rsid w:val="009F70E1"/>
    <w:rsid w:val="00A112C4"/>
    <w:rsid w:val="00A1525D"/>
    <w:rsid w:val="00A36EDA"/>
    <w:rsid w:val="00A967A3"/>
    <w:rsid w:val="00AB3505"/>
    <w:rsid w:val="00AC23AE"/>
    <w:rsid w:val="00AC67AE"/>
    <w:rsid w:val="00AD34AA"/>
    <w:rsid w:val="00AD7D38"/>
    <w:rsid w:val="00AE1CAD"/>
    <w:rsid w:val="00AE2FBD"/>
    <w:rsid w:val="00AE3C70"/>
    <w:rsid w:val="00AF0BBA"/>
    <w:rsid w:val="00B035CB"/>
    <w:rsid w:val="00B06296"/>
    <w:rsid w:val="00B10319"/>
    <w:rsid w:val="00B16BCE"/>
    <w:rsid w:val="00B36AF4"/>
    <w:rsid w:val="00B41802"/>
    <w:rsid w:val="00B53B59"/>
    <w:rsid w:val="00B64829"/>
    <w:rsid w:val="00B64D02"/>
    <w:rsid w:val="00B734D8"/>
    <w:rsid w:val="00BB23FD"/>
    <w:rsid w:val="00BC2E94"/>
    <w:rsid w:val="00BC68C9"/>
    <w:rsid w:val="00C0648C"/>
    <w:rsid w:val="00C06492"/>
    <w:rsid w:val="00C36B48"/>
    <w:rsid w:val="00C523A4"/>
    <w:rsid w:val="00C63CC4"/>
    <w:rsid w:val="00C77B0A"/>
    <w:rsid w:val="00C84FFF"/>
    <w:rsid w:val="00C91C8E"/>
    <w:rsid w:val="00CA0BAD"/>
    <w:rsid w:val="00CA26FB"/>
    <w:rsid w:val="00CF3F40"/>
    <w:rsid w:val="00D00145"/>
    <w:rsid w:val="00D03B0C"/>
    <w:rsid w:val="00D21886"/>
    <w:rsid w:val="00D405C9"/>
    <w:rsid w:val="00D4537E"/>
    <w:rsid w:val="00D553D4"/>
    <w:rsid w:val="00D55FDF"/>
    <w:rsid w:val="00D56F59"/>
    <w:rsid w:val="00D66148"/>
    <w:rsid w:val="00D731BD"/>
    <w:rsid w:val="00D75737"/>
    <w:rsid w:val="00D82F88"/>
    <w:rsid w:val="00D93208"/>
    <w:rsid w:val="00D95730"/>
    <w:rsid w:val="00DA09ED"/>
    <w:rsid w:val="00DA4480"/>
    <w:rsid w:val="00DB037A"/>
    <w:rsid w:val="00DB5D0B"/>
    <w:rsid w:val="00DB701C"/>
    <w:rsid w:val="00DD2F67"/>
    <w:rsid w:val="00DE43E6"/>
    <w:rsid w:val="00DE75EB"/>
    <w:rsid w:val="00DF0245"/>
    <w:rsid w:val="00DF695B"/>
    <w:rsid w:val="00E061B8"/>
    <w:rsid w:val="00E14A54"/>
    <w:rsid w:val="00E2221F"/>
    <w:rsid w:val="00E434FA"/>
    <w:rsid w:val="00E55255"/>
    <w:rsid w:val="00E7421C"/>
    <w:rsid w:val="00E928AC"/>
    <w:rsid w:val="00EA078E"/>
    <w:rsid w:val="00EA1B8A"/>
    <w:rsid w:val="00EA7BA1"/>
    <w:rsid w:val="00EB70CE"/>
    <w:rsid w:val="00ED0A76"/>
    <w:rsid w:val="00EF2574"/>
    <w:rsid w:val="00F04A26"/>
    <w:rsid w:val="00F05C79"/>
    <w:rsid w:val="00F27FEF"/>
    <w:rsid w:val="00F44EEA"/>
    <w:rsid w:val="00F536D7"/>
    <w:rsid w:val="00F87A19"/>
    <w:rsid w:val="00FA2FCD"/>
    <w:rsid w:val="00FA6811"/>
    <w:rsid w:val="00FA6A61"/>
    <w:rsid w:val="00FB31F0"/>
    <w:rsid w:val="00FE1945"/>
    <w:rsid w:val="00FE365C"/>
    <w:rsid w:val="00FE4386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5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  <w:style w:type="paragraph" w:customStyle="1" w:styleId="NumberedList">
    <w:name w:val="Numbered List"/>
    <w:basedOn w:val="Normal"/>
    <w:qFormat/>
    <w:rsid w:val="00AD34AA"/>
    <w:pPr>
      <w:numPr>
        <w:numId w:val="17"/>
      </w:numPr>
      <w:ind w:left="357" w:hanging="357"/>
    </w:pPr>
  </w:style>
  <w:style w:type="paragraph" w:customStyle="1" w:styleId="paragraph">
    <w:name w:val="paragraph"/>
    <w:basedOn w:val="Normal"/>
    <w:rsid w:val="0036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64B4B"/>
  </w:style>
  <w:style w:type="character" w:customStyle="1" w:styleId="eop">
    <w:name w:val="eop"/>
    <w:basedOn w:val="DefaultParagraphFont"/>
    <w:rsid w:val="0036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083830"/>
    <w:rsid w:val="00115899"/>
    <w:rsid w:val="001A2793"/>
    <w:rsid w:val="0039129E"/>
    <w:rsid w:val="003D1F1C"/>
    <w:rsid w:val="008B6DE0"/>
    <w:rsid w:val="008F4B21"/>
    <w:rsid w:val="00D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38bb1c8-5c99-4561-a624-a5e6628d94c9" xsi:nil="true"/>
    <Section xmlns="b38bb1c8-5c99-4561-a624-a5e6628d94c9">
      <Value>Running a school</Value>
    </Section>
    <Publisheddate xmlns="b38bb1c8-5c99-4561-a624-a5e6628d94c9" xsi:nil="true"/>
    <Relates_x0020_to xmlns="01d31f61-9245-4fcb-8ab0-90be871bbbe7">
      <Value>School leaders</Value>
      <Value>Teachers</Value>
      <Value>Business managers</Value>
      <Value>School Support</Value>
      <Value>ESO staff</Value>
    </Relates_x0020_to>
    <Topic xmlns="b38bb1c8-5c99-4561-a624-a5e6628d94c9" xsi:nil="true"/>
    <School_x0020_level xmlns="01d31f61-9245-4fcb-8ab0-90be871bbbe7">
      <Value>Early Childhood</Value>
      <Value>Preschool</Value>
      <Value>Primary school</Value>
      <Value>High school</Value>
      <Value>College</Value>
      <Value>Specialist</Value>
      <Value>Flexible Education</Value>
    </School_x0020_level>
    <Top_x0020_Level_x0020_Headings xmlns="01d31f61-9245-4fcb-8ab0-90be871bbbe7">Running a school</Top_x0020_Level_x0020_Headings>
    <DocumentType xmlns="b38bb1c8-5c99-4561-a624-a5e6628d94c9" xsi:nil="true"/>
    <Targeted_x0020_audience xmlns="01d31f61-9245-4fcb-8ab0-90be871bbbe7">
      <Value>School leaders</Value>
      <Value>Teachers</Value>
      <Value>Business managers</Value>
      <Value>School support</Value>
      <Value>ESO staff</Value>
    </Targeted_x0020_audience>
    <Function xmlns="b38bb1c8-5c99-4561-a624-a5e6628d94c9" xsi:nil="true"/>
    <Purpose xmlns="b38bb1c8-5c99-4561-a624-a5e6628d94c9" xsi:nil="true"/>
    <Review_x0020_date xmlns="b38bb1c8-5c99-4561-a624-a5e6628d94c9" xsi:nil="true"/>
    <Staff_x0020_consultation xmlns="b38bb1c8-5c99-4561-a624-a5e6628d94c9" xsi:nil="true"/>
    <Relevant_x0020_pages xmlns="b38bb1c8-5c99-4561-a624-a5e6628d94c9">
      <Value>451</Value>
    </Relevant_x0020_pag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9B66178AFD4EB95FC8028CFC6541" ma:contentTypeVersion="29" ma:contentTypeDescription="Create a new document." ma:contentTypeScope="" ma:versionID="9c23b96c0d05bf52264df0b9d6da000c">
  <xsd:schema xmlns:xsd="http://www.w3.org/2001/XMLSchema" xmlns:xs="http://www.w3.org/2001/XMLSchema" xmlns:p="http://schemas.microsoft.com/office/2006/metadata/properties" xmlns:ns2="b38bb1c8-5c99-4561-a624-a5e6628d94c9" xmlns:ns3="01d31f61-9245-4fcb-8ab0-90be871bbbe7" targetNamespace="http://schemas.microsoft.com/office/2006/metadata/properties" ma:root="true" ma:fieldsID="0e24b300263838584a69e00d95b7b154" ns2:_="" ns3:_="">
    <xsd:import namespace="b38bb1c8-5c99-4561-a624-a5e6628d94c9"/>
    <xsd:import namespace="01d31f61-9245-4fcb-8ab0-90be871bb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urpose" minOccurs="0"/>
                <xsd:element ref="ns2:Section" minOccurs="0"/>
                <xsd:element ref="ns3:Top_x0020_Level_x0020_Headings" minOccurs="0"/>
                <xsd:element ref="ns3:Relates_x0020_to" minOccurs="0"/>
                <xsd:element ref="ns2:DocumentType" minOccurs="0"/>
                <xsd:element ref="ns3:School_x0020_level" minOccurs="0"/>
                <xsd:element ref="ns3:Targeted_x0020_audience" minOccurs="0"/>
                <xsd:element ref="ns2:Topic" minOccurs="0"/>
                <xsd:element ref="ns2:Published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Year" minOccurs="0"/>
                <xsd:element ref="ns2:Function" minOccurs="0"/>
                <xsd:element ref="ns2:Review_x0020_date" minOccurs="0"/>
                <xsd:element ref="ns2:Staff_x0020_consultation" minOccurs="0"/>
                <xsd:element ref="ns2:Relevant_x0020_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1c8-5c99-4561-a624-a5e6628d9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Purpose" ma:index="12" nillable="true" ma:displayName="Purpose" ma:description="Short description about the document purpose." ma:format="Dropdown" ma:internalName="Purpose">
      <xsd:simpleType>
        <xsd:restriction base="dms:Note">
          <xsd:maxLength value="255"/>
        </xsd:restriction>
      </xsd:simpleType>
    </xsd:element>
    <xsd:element name="Section" ma:index="13" nillable="true" ma:displayName="Section" ma:format="Dropdown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"/>
                    <xsd:enumeration value="Emergency &amp; safety"/>
                    <xsd:enumeration value="Staff &amp; student wellbeing"/>
                    <xsd:enumeration value="People resources"/>
                    <xsd:enumeration value="Business resources"/>
                    <xsd:enumeration value="Educator resources"/>
                    <xsd:enumeration value="Running a schoo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>
      <xsd:simpleType>
        <xsd:restriction base="dms:Choice">
          <xsd:enumeration value="Procedure"/>
          <xsd:enumeration value="Policy"/>
          <xsd:enumeration value="Resource"/>
          <xsd:enumeration value="User guide"/>
          <xsd:enumeration value="Factsheet"/>
          <xsd:enumeration value="Toolkit"/>
          <xsd:enumeration value="Strategic Plan"/>
          <xsd:enumeration value="Handbook"/>
          <xsd:enumeration value="Manual"/>
          <xsd:enumeration value="Guideline"/>
          <xsd:enumeration value="Form"/>
          <xsd:enumeration value="Alert"/>
          <xsd:enumeration value="Bulletin"/>
          <xsd:enumeration value="Message"/>
          <xsd:enumeration value="Employment"/>
          <xsd:enumeration value="Financial instruction"/>
          <xsd:enumeration value="Template"/>
          <xsd:enumeration value="Standard Operating Procedure"/>
          <xsd:enumeration value="Act"/>
          <xsd:enumeration value="DG Message"/>
          <xsd:enumeration value="DG Weekly Wrap Up"/>
          <xsd:enumeration value="HR Advice"/>
        </xsd:restriction>
      </xsd:simpleType>
    </xsd:element>
    <xsd:element name="Topic" ma:index="20" nillable="true" ma:displayName="Topic" ma:format="Dropdown" ma:indexed="true" ma:internalName="Topic">
      <xsd:simpleType>
        <xsd:restriction base="dms:Choice">
          <xsd:enumeration value="DG Financial Instructions - Accounting procedures"/>
          <xsd:enumeration value="DG Financial Instructions - 1. Governance and Accountability Framework"/>
          <xsd:enumeration value="DG Financial Instructions - 2. Spending public monies"/>
          <xsd:enumeration value="DG Financial Instructions - 3. Cash management"/>
          <xsd:enumeration value="DG Financial Instructions - 4. Invoicing and debt management"/>
          <xsd:enumeration value="DG Financial Instructions - 5. Accountable forms"/>
          <xsd:enumeration value="DG Financial Instructions - 6. Asset management"/>
          <xsd:enumeration value="DG Financial Instructions - 7. Taxation"/>
          <xsd:enumeration value="School Finance - Motor Vehicle Allowance"/>
          <xsd:enumeration value="School Finance - Banking forms"/>
          <xsd:enumeration value="School Finance - Help sheets"/>
          <xsd:enumeration value="School Finance - Manuals and instructions"/>
          <xsd:enumeration value="School Finance - Forms"/>
          <xsd:enumeration value="Workplace Safety - BSO SOP Standard outdoor work"/>
          <xsd:enumeration value="Workplace Safety - BSO SOP General safety"/>
          <xsd:enumeration value="Workplace Safety - BSO SOP Tools and equipment"/>
          <xsd:enumeration value="Workplace Safety - BSO SOP Mechanics"/>
          <xsd:enumeration value="Workplace Safety - BSO SOP Metal work technology"/>
          <xsd:enumeration value="Workplace Safety - BSO SOP Wood work technology"/>
          <xsd:enumeration value="Introductory English Centres and EALD"/>
          <xsd:enumeration value="First aid resources - First aid forms"/>
          <xsd:enumeration value="First aid resources - First aid procedures"/>
          <xsd:enumeration value="BMAG Minutes - 2021"/>
          <xsd:enumeration value="BMAG Minutes - 2020"/>
          <xsd:enumeration value="BMAG Minutes - 2019"/>
          <xsd:enumeration value="BMAG Minutes - 2018"/>
          <xsd:enumeration value="Bushfire strategy - Bushfire preparation package"/>
          <xsd:enumeration value="Support mathematics teaching &amp; learning"/>
          <xsd:enumeration value="School Finance - SSEMS – School Staff Expenditure Monitoring System"/>
          <xsd:enumeration value="HR Advice"/>
          <xsd:enumeration value="Workplace Safety - CSO SOP"/>
          <xsd:enumeration value="Workplace Safety - CSO SWMS"/>
          <xsd:enumeration value="School safety – Risk assessment – Auto (A-P)"/>
          <xsd:enumeration value="School safety – Risk assessment – Auto (Q-Z)"/>
          <xsd:enumeration value="School safety – Risk assessment – Building construction"/>
          <xsd:enumeration value="School safety – Risk assessment – Generic"/>
          <xsd:enumeration value="School safety – Risk assessment – Metal"/>
          <xsd:enumeration value="School safety – Risk assessment – Wood (A-P)"/>
          <xsd:enumeration value="School safety – Risk assessment – Wood (Q-Z)"/>
          <xsd:enumeration value="School safety – SOPs – Auto"/>
          <xsd:enumeration value="School safety – SOPs – Building construction"/>
          <xsd:enumeration value="School safety – SOPs – Generic"/>
          <xsd:enumeration value="School safety – SOPs – Metal"/>
          <xsd:enumeration value="School safety – SOPs – Wood"/>
          <xsd:enumeration value="School safety – SOPs posters &amp; tags – Auto"/>
          <xsd:enumeration value="School safety – SOPs posters &amp; tags – Building construction"/>
          <xsd:enumeration value="School safety – SOPs posters &amp; tags – Generic (A-P)"/>
          <xsd:enumeration value="School safety – SOPs posters &amp; tags – Generic (Q-Z)"/>
          <xsd:enumeration value="School safety – SOPs posters &amp; tags – Metal (A-P)"/>
          <xsd:enumeration value="School safety – SOPs posters &amp; tags – Metal (Q-Z)"/>
          <xsd:enumeration value="School safety – SOPs posters &amp; tags – Wood (A-P)"/>
          <xsd:enumeration value="School safety – SOPs posters &amp; tags – Wood (Q-Z)"/>
          <xsd:enumeration value="School safety – SOPs zipped versions"/>
          <xsd:enumeration value="Induction manual - ACT Education Directorate"/>
          <xsd:enumeration value="Induction manual - Beyond Blue"/>
          <xsd:enumeration value="Induction manual - CIT Solutions"/>
          <xsd:enumeration value="Induction manual - EAP"/>
          <xsd:enumeration value="Induction manual - First State Super"/>
          <xsd:enumeration value="Induction manual - Prosperity Novated Leasing"/>
          <xsd:enumeration value="Induction manual - Smiling Mind"/>
          <xsd:enumeration value="Induction manual - Sora eBooks"/>
          <xsd:enumeration value="Induction manual - Teacher's Mutual Bank"/>
          <xsd:enumeration value="WhoG TRIM 1 - Creating records"/>
          <xsd:enumeration value="WhoG TRIM 2 - Editing records"/>
          <xsd:enumeration value="WhoG TRIM 3 - Save and edit Content"/>
          <xsd:enumeration value="WhoG TRIM 4 - Action Trees"/>
          <xsd:enumeration value="WhoG TRIM 5 - Make TRIM easier to use"/>
        </xsd:restriction>
      </xsd:simpleType>
    </xsd:element>
    <xsd:element name="Publisheddate" ma:index="21" nillable="true" ma:displayName="Published date" ma:format="DateOnly" ma:internalName="Publisheddate">
      <xsd:simpleType>
        <xsd:restriction base="dms:DateTim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Year" ma:index="29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Function" ma:index="30" nillable="true" ma:displayName="Function" ma:format="Dropdown" ma:internalName="Function">
      <xsd:simpleType>
        <xsd:restriction base="dms:Choice">
          <xsd:enumeration value="Conditions of Service (Employee Entitlements)"/>
          <xsd:enumeration value="Health, Safety and Wellbeing"/>
          <xsd:enumeration value="Professional Learning"/>
          <xsd:enumeration value="Staff Induction"/>
          <xsd:enumeration value="Staffing and Recruitment"/>
          <xsd:enumeration value="Workplace Values &amp; Behaviours"/>
        </xsd:restriction>
      </xsd:simpleType>
    </xsd:element>
    <xsd:element name="Review_x0020_date" ma:index="31" nillable="true" ma:displayName="Review date" ma:format="DateOnly" ma:internalName="Review_x0020_date">
      <xsd:simpleType>
        <xsd:restriction base="dms:DateTime"/>
      </xsd:simpleType>
    </xsd:element>
    <xsd:element name="Staff_x0020_consultation" ma:index="32" nillable="true" ma:displayName="Staff consultation" ma:format="Dropdown" ma:indexed="true" ma:internalName="Staff_x0020_consultation">
      <xsd:simpleType>
        <xsd:restriction base="dms:Choice">
          <xsd:enumeration value="Strategic Plan 2022–2025"/>
        </xsd:restriction>
      </xsd:simpleType>
    </xsd:element>
    <xsd:element name="Relevant_x0020_pages" ma:index="33" nillable="true" ma:displayName="Relevant pages" ma:list="{739c09f8-1e24-4a7d-8e45-b0341a775fcf}" ma:internalName="Relevant_x0020_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1f61-9245-4fcb-8ab0-90be871bbbe7" elementFormDefault="qualified">
    <xsd:import namespace="http://schemas.microsoft.com/office/2006/documentManagement/types"/>
    <xsd:import namespace="http://schemas.microsoft.com/office/infopath/2007/PartnerControls"/>
    <xsd:element name="Top_x0020_Level_x0020_Headings" ma:index="14" nillable="true" ma:displayName="Top Level Headings" ma:format="Dropdown" ma:indexed="true" ma:internalName="Top_x0020_Level_x0020_Headings">
      <xsd:simpleType>
        <xsd:restriction base="dms:Choice">
          <xsd:enumeration value="Homepage"/>
          <xsd:enumeration value="Who we are"/>
          <xsd:enumeration value="Emergency &amp; safety"/>
          <xsd:enumeration value="Staff &amp; student wellbeing"/>
          <xsd:enumeration value="People resources"/>
          <xsd:enumeration value="Business resources"/>
          <xsd:enumeration value="Educator resources"/>
          <xsd:enumeration value="Running a school"/>
          <xsd:enumeration value="School Bulletin"/>
          <xsd:enumeration value="All Staff Alerts"/>
          <xsd:enumeration value="ClassACT"/>
          <xsd:enumeration value="E-mployment"/>
          <xsd:enumeration value="DG messages"/>
          <xsd:enumeration value="DG Weekly Wrap Up"/>
          <xsd:enumeration value="Executive Group Manager messages"/>
          <xsd:enumeration value="Professional learning"/>
          <xsd:enumeration value="What's New"/>
          <xsd:enumeration value="Schools Bulletin 2019"/>
        </xsd:restriction>
      </xsd:simpleType>
    </xsd:element>
    <xsd:element name="Relates_x0020_to" ma:index="15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chool_x0020_level" ma:index="18" nillable="true" ma:displayName="School level" ma:internalName="School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Preschool"/>
                    <xsd:enumeration value="Primary school"/>
                    <xsd:enumeration value="High school"/>
                    <xsd:enumeration value="College"/>
                    <xsd:enumeration value="Specialist"/>
                    <xsd:enumeration value="Flexible Education"/>
                  </xsd:restriction>
                </xsd:simpleType>
              </xsd:element>
            </xsd:sequence>
          </xsd:extension>
        </xsd:complexContent>
      </xsd:complexType>
    </xsd:element>
    <xsd:element name="Targeted_x0020_audience" ma:index="19" nillable="true" ma:displayName="Targeted audience" ma:internalName="Targeted_x0020_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"/>
                    <xsd:enumeration value="Teachers"/>
                    <xsd:enumeration value="Business managers"/>
                    <xsd:enumeration value="Business services officers"/>
                    <xsd:enumeration value="School support"/>
                    <xsd:enumeration value="ESO staff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1D836-A407-4A0B-80C7-8D5C98C90BAB}">
  <ds:schemaRefs>
    <ds:schemaRef ds:uri="http://schemas.microsoft.com/office/2006/metadata/properties"/>
    <ds:schemaRef ds:uri="http://schemas.microsoft.com/office/infopath/2007/PartnerControls"/>
    <ds:schemaRef ds:uri="b38bb1c8-5c99-4561-a624-a5e6628d94c9"/>
    <ds:schemaRef ds:uri="01d31f61-9245-4fcb-8ab0-90be871bbbe7"/>
  </ds:schemaRefs>
</ds:datastoreItem>
</file>

<file path=customXml/itemProps2.xml><?xml version="1.0" encoding="utf-8"?>
<ds:datastoreItem xmlns:ds="http://schemas.openxmlformats.org/officeDocument/2006/customXml" ds:itemID="{5ADEF59A-4CC0-44E0-AC62-BBCFBEAB0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5BDED-2BB3-4532-88DE-09D9E7BE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1c8-5c99-4561-a624-a5e6628d94c9"/>
    <ds:schemaRef ds:uri="01d31f61-9245-4fcb-8ab0-90be871bb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- Impact Report</vt:lpstr>
    </vt:vector>
  </TitlesOfParts>
  <Company>ACT Government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- Impact Report</dc:title>
  <dc:subject/>
  <dc:creator>ACT Education Directorate</dc:creator>
  <cp:keywords>Impact Report</cp:keywords>
  <dc:description/>
  <cp:lastModifiedBy>Wallace, Diana</cp:lastModifiedBy>
  <cp:revision>2</cp:revision>
  <cp:lastPrinted>2018-11-20T01:48:00Z</cp:lastPrinted>
  <dcterms:created xsi:type="dcterms:W3CDTF">2022-09-05T10:00:00Z</dcterms:created>
  <dcterms:modified xsi:type="dcterms:W3CDTF">2022-09-05T10:00:00Z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0x01010091EF9B66178AFD4EB95FC8028CFC6541</vt:lpwstr>
  </property>
</Properties>
</file>