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ink/ink1.xml" ContentType="application/inkml+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D40" w:rsidRDefault="00536C3B">
      <w:bookmarkStart w:id="0" w:name="_GoBack"/>
      <w:bookmarkEnd w:id="0"/>
      <w:r>
        <w:rPr>
          <w:noProof/>
        </w:rPr>
        <w:drawing>
          <wp:anchor distT="0" distB="7620" distL="114300" distR="114300" simplePos="0" relativeHeight="2" behindDoc="0" locked="0" layoutInCell="1" allowOverlap="1">
            <wp:simplePos x="0" y="0"/>
            <wp:positionH relativeFrom="column">
              <wp:posOffset>5213350</wp:posOffset>
            </wp:positionH>
            <wp:positionV relativeFrom="paragraph">
              <wp:posOffset>-304165</wp:posOffset>
            </wp:positionV>
            <wp:extent cx="825500" cy="963930"/>
            <wp:effectExtent l="0" t="0" r="0" b="0"/>
            <wp:wrapNone/>
            <wp:docPr id="1" name="Picture 3" descr="Harris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arrison School logo."/>
                    <pic:cNvPicPr>
                      <a:picLocks noChangeAspect="1" noChangeArrowheads="1"/>
                    </pic:cNvPicPr>
                  </pic:nvPicPr>
                  <pic:blipFill>
                    <a:blip r:embed="rId12"/>
                    <a:stretch>
                      <a:fillRect/>
                    </a:stretch>
                  </pic:blipFill>
                  <pic:spPr bwMode="auto">
                    <a:xfrm>
                      <a:off x="0" y="0"/>
                      <a:ext cx="825500" cy="963930"/>
                    </a:xfrm>
                    <a:prstGeom prst="rect">
                      <a:avLst/>
                    </a:prstGeom>
                  </pic:spPr>
                </pic:pic>
              </a:graphicData>
            </a:graphic>
          </wp:anchor>
        </w:drawing>
      </w:r>
    </w:p>
    <w:p w:rsidR="00EB0D40" w:rsidRDefault="00EB0D40">
      <w:pPr>
        <w:pStyle w:val="BodyText"/>
      </w:pPr>
    </w:p>
    <w:p w:rsidR="00EB0D40" w:rsidRDefault="00536C3B">
      <w:pPr>
        <w:pStyle w:val="Title"/>
        <w:pBdr>
          <w:bottom w:val="single" w:sz="4" w:space="1" w:color="333092"/>
        </w:pBdr>
        <w:tabs>
          <w:tab w:val="center" w:pos="4513"/>
          <w:tab w:val="left" w:pos="8040"/>
        </w:tabs>
        <w:spacing w:after="120"/>
        <w:rPr>
          <w:rStyle w:val="BodyTextChar"/>
        </w:rPr>
      </w:pPr>
      <w:r>
        <w:rPr>
          <w:rStyle w:val="SchoolName"/>
        </w:rPr>
        <w:tab/>
      </w:r>
      <w:sdt>
        <w:sdtPr>
          <w:id w:val="-304549963"/>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sdtContent>
          <w:r>
            <w:t>Harrison School</w:t>
          </w:r>
        </w:sdtContent>
      </w:sdt>
      <w:r>
        <w:rPr>
          <w:rStyle w:val="SchoolName"/>
        </w:rPr>
        <w:tab/>
      </w:r>
    </w:p>
    <w:p w:rsidR="00EB0D40" w:rsidRDefault="00536C3B">
      <w:pPr>
        <w:pStyle w:val="TitleSubheading"/>
      </w:pPr>
      <w:r>
        <w:t>Annual School Board Report</w:t>
      </w:r>
    </w:p>
    <w:p w:rsidR="00EB0D40" w:rsidRDefault="0075563E" w:rsidP="0075563E">
      <w:pPr>
        <w:pStyle w:val="TitleSubheading"/>
        <w:sectPr w:rsidR="00EB0D40">
          <w:headerReference w:type="default" r:id="rId13"/>
          <w:pgSz w:w="11906" w:h="16838"/>
          <w:pgMar w:top="1440" w:right="1440" w:bottom="1440" w:left="1440" w:header="708" w:footer="0" w:gutter="0"/>
          <w:cols w:space="720"/>
          <w:formProt w:val="0"/>
          <w:docGrid w:linePitch="360" w:charSpace="4096"/>
        </w:sectPr>
      </w:pPr>
      <w:r>
        <w:rPr>
          <w:noProof/>
        </w:rPr>
        <w:drawing>
          <wp:anchor distT="720090" distB="107950" distL="1800225" distR="1800225" simplePos="0" relativeHeight="3" behindDoc="0" locked="0" layoutInCell="1" allowOverlap="1">
            <wp:simplePos x="0" y="0"/>
            <wp:positionH relativeFrom="margin">
              <wp:posOffset>120015</wp:posOffset>
            </wp:positionH>
            <wp:positionV relativeFrom="paragraph">
              <wp:posOffset>2176145</wp:posOffset>
            </wp:positionV>
            <wp:extent cx="5796280" cy="3894455"/>
            <wp:effectExtent l="0" t="0" r="0" b="0"/>
            <wp:wrapSquare wrapText="bothSides"/>
            <wp:docPr id="2" name="Picture 4" descr="Aerial view of Harrison P-10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erial view of Harrison P-10 school "/>
                    <pic:cNvPicPr>
                      <a:picLocks noChangeAspect="1" noChangeArrowheads="1"/>
                    </pic:cNvPicPr>
                  </pic:nvPicPr>
                  <pic:blipFill>
                    <a:blip r:embed="rId14"/>
                    <a:stretch>
                      <a:fillRect/>
                    </a:stretch>
                  </pic:blipFill>
                  <pic:spPr bwMode="auto">
                    <a:xfrm>
                      <a:off x="0" y="0"/>
                      <a:ext cx="5796280" cy="3894455"/>
                    </a:xfrm>
                    <a:prstGeom prst="rect">
                      <a:avLst/>
                    </a:prstGeom>
                  </pic:spPr>
                </pic:pic>
              </a:graphicData>
            </a:graphic>
          </wp:anchor>
        </w:drawing>
      </w:r>
      <w:r w:rsidR="00536C3B">
        <w:t>2018</w:t>
      </w:r>
    </w:p>
    <w:p w:rsidR="00EB0D40" w:rsidRDefault="00536C3B">
      <w:pPr>
        <w:pStyle w:val="BodyText"/>
        <w:jc w:val="center"/>
        <w:sectPr w:rsidR="00EB0D40">
          <w:headerReference w:type="default" r:id="rId15"/>
          <w:pgSz w:w="11906" w:h="16838"/>
          <w:pgMar w:top="1418" w:right="1134" w:bottom="1134" w:left="1134" w:header="708" w:footer="0" w:gutter="0"/>
          <w:cols w:space="720"/>
          <w:formProt w:val="0"/>
          <w:docGrid w:linePitch="360" w:charSpace="4096"/>
        </w:sectPr>
      </w:pPr>
      <w:r>
        <w:lastRenderedPageBreak/>
        <w:t>This page is intentionally left blank.</w:t>
      </w:r>
    </w:p>
    <w:p w:rsidR="00EB0D40" w:rsidRDefault="00536C3B">
      <w:pPr>
        <w:pStyle w:val="BodyText"/>
        <w:jc w:val="right"/>
      </w:pPr>
      <w:r>
        <w:rPr>
          <w:noProof/>
        </w:rPr>
        <w:lastRenderedPageBreak/>
        <w:drawing>
          <wp:inline distT="0" distB="0" distL="0" distR="0">
            <wp:extent cx="1695450" cy="861695"/>
            <wp:effectExtent l="0" t="0" r="0" b="0"/>
            <wp:docPr id="3"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CT Government Education Directorate logo."/>
                    <pic:cNvPicPr>
                      <a:picLocks noChangeAspect="1" noChangeArrowheads="1"/>
                    </pic:cNvPicPr>
                  </pic:nvPicPr>
                  <pic:blipFill>
                    <a:blip r:embed="rId16"/>
                    <a:stretch>
                      <a:fillRect/>
                    </a:stretch>
                  </pic:blipFill>
                  <pic:spPr bwMode="auto">
                    <a:xfrm>
                      <a:off x="0" y="0"/>
                      <a:ext cx="1695450" cy="861695"/>
                    </a:xfrm>
                    <a:prstGeom prst="rect">
                      <a:avLst/>
                    </a:prstGeom>
                  </pic:spPr>
                </pic:pic>
              </a:graphicData>
            </a:graphic>
          </wp:inline>
        </w:drawing>
      </w:r>
    </w:p>
    <w:p w:rsidR="00EB0D40" w:rsidRDefault="00EB0D40">
      <w:pPr>
        <w:pStyle w:val="BodyText"/>
      </w:pPr>
    </w:p>
    <w:p w:rsidR="00EB0D40" w:rsidRDefault="00536C3B">
      <w:pPr>
        <w:pStyle w:val="BodyText"/>
      </w:pPr>
      <w:r>
        <w:t xml:space="preserve">This report supports the work being done in the ACT Education Directorate, as outlined in </w:t>
      </w:r>
      <w:r>
        <w:rPr>
          <w:i/>
        </w:rPr>
        <w:t>Strategic Plan 2018-21: A Leading Learning Organisation</w:t>
      </w:r>
      <w:r>
        <w:t>.</w:t>
      </w:r>
    </w:p>
    <w:p w:rsidR="00EB0D40" w:rsidRDefault="00EB0D40">
      <w:pPr>
        <w:pStyle w:val="Accessibility"/>
      </w:pPr>
    </w:p>
    <w:p w:rsidR="00EB0D40" w:rsidRDefault="00536C3B">
      <w:pPr>
        <w:pStyle w:val="Accessibility"/>
      </w:pPr>
      <w:bookmarkStart w:id="1" w:name="_Toc477447126"/>
      <w:bookmarkStart w:id="2" w:name="_Toc477342780"/>
      <w:bookmarkStart w:id="3" w:name="_Toc477339532"/>
      <w:r>
        <w:t>Accessibility</w:t>
      </w:r>
      <w:bookmarkEnd w:id="1"/>
      <w:bookmarkEnd w:id="2"/>
      <w:bookmarkEnd w:id="3"/>
    </w:p>
    <w:p w:rsidR="00EB0D40" w:rsidRDefault="00536C3B">
      <w:pPr>
        <w:pStyle w:val="BodyText"/>
      </w:pPr>
      <w:r>
        <w:t>The ACT Government is committed to making its information services, events and venues accessible to as many people as possible.</w:t>
      </w:r>
    </w:p>
    <w:p w:rsidR="00EB0D40" w:rsidRDefault="00536C3B">
      <w:pPr>
        <w:pStyle w:val="BodyText"/>
      </w:pPr>
      <w:r>
        <w:t>If you have difficulty reading a standard document and would like to receive this publication in an alternate format, such as large print and audio, please telephone (02) 6247 4580.</w:t>
      </w:r>
    </w:p>
    <w:p w:rsidR="00EB0D40" w:rsidRDefault="00536C3B">
      <w:pPr>
        <w:pStyle w:val="BodyText"/>
      </w:pPr>
      <w:r>
        <w:t>If English is not your first language and you require the translating and interpreting service, please telephone 13 14 50.</w:t>
      </w:r>
    </w:p>
    <w:p w:rsidR="00EB0D40" w:rsidRDefault="00536C3B">
      <w:pPr>
        <w:pStyle w:val="BodyText"/>
      </w:pPr>
      <w:r>
        <w:t>If you are deaf or hearing impaired and require the National Relay Service, please telephone 13 36 77.</w:t>
      </w:r>
    </w:p>
    <w:p w:rsidR="00EB0D40" w:rsidRDefault="00536C3B">
      <w:pPr>
        <w:pStyle w:val="BodyText"/>
      </w:pPr>
      <w:r>
        <w:t>© Australian Capital Territory, Canberra, 2018</w:t>
      </w:r>
    </w:p>
    <w:p w:rsidR="00EB0D40" w:rsidRDefault="00536C3B">
      <w:pPr>
        <w:pStyle w:val="BodyText"/>
      </w:pPr>
      <w:r>
        <w:t>Material in this publication may be reproduced provided due acknowledgement is made.</w:t>
      </w:r>
    </w:p>
    <w:p w:rsidR="00EB0D40" w:rsidRDefault="00536C3B">
      <w:r>
        <w:br w:type="page"/>
      </w:r>
    </w:p>
    <w:sdt>
      <w:sdtPr>
        <w:rPr>
          <w:rFonts w:asciiTheme="minorHAnsi" w:eastAsiaTheme="minorHAnsi" w:hAnsiTheme="minorHAnsi" w:cstheme="minorBidi"/>
          <w:b w:val="0"/>
          <w:color w:val="auto"/>
          <w:sz w:val="22"/>
          <w:szCs w:val="22"/>
          <w:lang w:val="en-AU"/>
        </w:rPr>
        <w:alias w:val="DDList"/>
        <w:id w:val="4640559"/>
        <w:docPartObj>
          <w:docPartGallery w:val="Table of Contents"/>
          <w:docPartUnique/>
        </w:docPartObj>
      </w:sdtPr>
      <w:sdtEndPr/>
      <w:sdtContent>
        <w:p w:rsidR="00EB0D40" w:rsidRDefault="00536C3B">
          <w:pPr>
            <w:pStyle w:val="TOCHeading"/>
          </w:pPr>
          <w:r>
            <w:t>Contents</w:t>
          </w:r>
        </w:p>
        <w:p w:rsidR="00EB0D40" w:rsidRDefault="00536C3B">
          <w:pPr>
            <w:pStyle w:val="TOC1"/>
            <w:tabs>
              <w:tab w:val="right" w:leader="dot" w:pos="9016"/>
            </w:tabs>
            <w:rPr>
              <w:rFonts w:eastAsiaTheme="minorEastAsia"/>
              <w:lang w:eastAsia="en-AU"/>
            </w:rPr>
          </w:pPr>
          <w:r>
            <w:fldChar w:fldCharType="begin"/>
          </w:r>
          <w:r>
            <w:rPr>
              <w:rStyle w:val="IndexLink"/>
              <w:webHidden/>
            </w:rPr>
            <w:instrText>TOC \z \o "1-3" \u \h</w:instrText>
          </w:r>
          <w:r>
            <w:rPr>
              <w:rStyle w:val="IndexLink"/>
            </w:rPr>
            <w:fldChar w:fldCharType="separate"/>
          </w:r>
          <w:hyperlink w:anchor="_Toc959301">
            <w:r>
              <w:rPr>
                <w:rStyle w:val="IndexLink"/>
                <w:webHidden/>
              </w:rPr>
              <w:t>Reporting to the community</w:t>
            </w:r>
            <w:r>
              <w:rPr>
                <w:webHidden/>
              </w:rPr>
              <w:fldChar w:fldCharType="begin"/>
            </w:r>
            <w:r>
              <w:rPr>
                <w:webHidden/>
              </w:rPr>
              <w:instrText>PAGEREF _Toc959301 \h</w:instrText>
            </w:r>
            <w:r>
              <w:rPr>
                <w:webHidden/>
              </w:rPr>
            </w:r>
            <w:r>
              <w:rPr>
                <w:webHidden/>
              </w:rPr>
              <w:fldChar w:fldCharType="separate"/>
            </w:r>
            <w:r w:rsidR="00B45C44">
              <w:rPr>
                <w:noProof/>
                <w:webHidden/>
              </w:rPr>
              <w:t>1</w:t>
            </w:r>
            <w:r>
              <w:rPr>
                <w:webHidden/>
              </w:rPr>
              <w:fldChar w:fldCharType="end"/>
            </w:r>
          </w:hyperlink>
        </w:p>
        <w:p w:rsidR="00EB0D40" w:rsidRDefault="00D77C76">
          <w:pPr>
            <w:pStyle w:val="TOC1"/>
            <w:tabs>
              <w:tab w:val="right" w:leader="dot" w:pos="9016"/>
            </w:tabs>
            <w:rPr>
              <w:rFonts w:eastAsiaTheme="minorEastAsia"/>
              <w:lang w:eastAsia="en-AU"/>
            </w:rPr>
          </w:pPr>
          <w:hyperlink w:anchor="_Toc959302">
            <w:r w:rsidR="00536C3B">
              <w:rPr>
                <w:rStyle w:val="IndexLink"/>
                <w:webHidden/>
              </w:rPr>
              <w:t>Summary of School Board activity</w:t>
            </w:r>
            <w:r w:rsidR="00536C3B">
              <w:rPr>
                <w:webHidden/>
              </w:rPr>
              <w:fldChar w:fldCharType="begin"/>
            </w:r>
            <w:r w:rsidR="00536C3B">
              <w:rPr>
                <w:webHidden/>
              </w:rPr>
              <w:instrText>PAGEREF _Toc959302 \h</w:instrText>
            </w:r>
            <w:r w:rsidR="00536C3B">
              <w:rPr>
                <w:webHidden/>
              </w:rPr>
            </w:r>
            <w:r w:rsidR="00536C3B">
              <w:rPr>
                <w:webHidden/>
              </w:rPr>
              <w:fldChar w:fldCharType="separate"/>
            </w:r>
            <w:r w:rsidR="00B45C44">
              <w:rPr>
                <w:noProof/>
                <w:webHidden/>
              </w:rPr>
              <w:t>1</w:t>
            </w:r>
            <w:r w:rsidR="00536C3B">
              <w:rPr>
                <w:webHidden/>
              </w:rPr>
              <w:fldChar w:fldCharType="end"/>
            </w:r>
          </w:hyperlink>
        </w:p>
        <w:p w:rsidR="00EB0D40" w:rsidRDefault="00D77C76">
          <w:pPr>
            <w:pStyle w:val="TOC1"/>
            <w:tabs>
              <w:tab w:val="right" w:leader="dot" w:pos="9016"/>
            </w:tabs>
            <w:rPr>
              <w:rFonts w:eastAsiaTheme="minorEastAsia"/>
              <w:lang w:eastAsia="en-AU"/>
            </w:rPr>
          </w:pPr>
          <w:hyperlink w:anchor="_Toc959303">
            <w:r w:rsidR="00536C3B">
              <w:rPr>
                <w:rStyle w:val="IndexLink"/>
                <w:webHidden/>
              </w:rPr>
              <w:t>School Context</w:t>
            </w:r>
            <w:r w:rsidR="00536C3B">
              <w:rPr>
                <w:webHidden/>
              </w:rPr>
              <w:fldChar w:fldCharType="begin"/>
            </w:r>
            <w:r w:rsidR="00536C3B">
              <w:rPr>
                <w:webHidden/>
              </w:rPr>
              <w:instrText>PAGEREF _Toc959303 \h</w:instrText>
            </w:r>
            <w:r w:rsidR="00536C3B">
              <w:rPr>
                <w:webHidden/>
              </w:rPr>
            </w:r>
            <w:r w:rsidR="00536C3B">
              <w:rPr>
                <w:webHidden/>
              </w:rPr>
              <w:fldChar w:fldCharType="separate"/>
            </w:r>
            <w:r w:rsidR="00B45C44">
              <w:rPr>
                <w:noProof/>
                <w:webHidden/>
              </w:rPr>
              <w:t>1</w:t>
            </w:r>
            <w:r w:rsidR="00536C3B">
              <w:rPr>
                <w:webHidden/>
              </w:rPr>
              <w:fldChar w:fldCharType="end"/>
            </w:r>
          </w:hyperlink>
        </w:p>
        <w:p w:rsidR="00EB0D40" w:rsidRDefault="00D77C76">
          <w:pPr>
            <w:pStyle w:val="TOC2"/>
            <w:tabs>
              <w:tab w:val="right" w:leader="dot" w:pos="9016"/>
            </w:tabs>
            <w:rPr>
              <w:rFonts w:eastAsiaTheme="minorEastAsia"/>
              <w:lang w:eastAsia="en-AU"/>
            </w:rPr>
          </w:pPr>
          <w:hyperlink w:anchor="_Toc959304">
            <w:r w:rsidR="00536C3B">
              <w:rPr>
                <w:rStyle w:val="IndexLink"/>
                <w:webHidden/>
              </w:rPr>
              <w:t>Student Information</w:t>
            </w:r>
            <w:r w:rsidR="00536C3B">
              <w:rPr>
                <w:webHidden/>
              </w:rPr>
              <w:fldChar w:fldCharType="begin"/>
            </w:r>
            <w:r w:rsidR="00536C3B">
              <w:rPr>
                <w:webHidden/>
              </w:rPr>
              <w:instrText>PAGEREF _Toc959304 \h</w:instrText>
            </w:r>
            <w:r w:rsidR="00536C3B">
              <w:rPr>
                <w:webHidden/>
              </w:rPr>
            </w:r>
            <w:r w:rsidR="00536C3B">
              <w:rPr>
                <w:webHidden/>
              </w:rPr>
              <w:fldChar w:fldCharType="separate"/>
            </w:r>
            <w:r w:rsidR="00B45C44">
              <w:rPr>
                <w:noProof/>
                <w:webHidden/>
              </w:rPr>
              <w:t>2</w:t>
            </w:r>
            <w:r w:rsidR="00536C3B">
              <w:rPr>
                <w:webHidden/>
              </w:rPr>
              <w:fldChar w:fldCharType="end"/>
            </w:r>
          </w:hyperlink>
        </w:p>
        <w:p w:rsidR="00EB0D40" w:rsidRDefault="00D77C76">
          <w:pPr>
            <w:pStyle w:val="TOC3"/>
            <w:tabs>
              <w:tab w:val="right" w:leader="dot" w:pos="9016"/>
            </w:tabs>
            <w:rPr>
              <w:rFonts w:eastAsiaTheme="minorEastAsia"/>
              <w:lang w:eastAsia="en-AU"/>
            </w:rPr>
          </w:pPr>
          <w:hyperlink w:anchor="_Toc959305">
            <w:r w:rsidR="00536C3B">
              <w:rPr>
                <w:rStyle w:val="IndexLink"/>
                <w:webHidden/>
              </w:rPr>
              <w:t>Student enrolment</w:t>
            </w:r>
            <w:r w:rsidR="00536C3B">
              <w:rPr>
                <w:webHidden/>
              </w:rPr>
              <w:fldChar w:fldCharType="begin"/>
            </w:r>
            <w:r w:rsidR="00536C3B">
              <w:rPr>
                <w:webHidden/>
              </w:rPr>
              <w:instrText>PAGEREF _Toc959305 \h</w:instrText>
            </w:r>
            <w:r w:rsidR="00536C3B">
              <w:rPr>
                <w:webHidden/>
              </w:rPr>
            </w:r>
            <w:r w:rsidR="00536C3B">
              <w:rPr>
                <w:webHidden/>
              </w:rPr>
              <w:fldChar w:fldCharType="separate"/>
            </w:r>
            <w:r w:rsidR="00B45C44">
              <w:rPr>
                <w:noProof/>
                <w:webHidden/>
              </w:rPr>
              <w:t>2</w:t>
            </w:r>
            <w:r w:rsidR="00536C3B">
              <w:rPr>
                <w:webHidden/>
              </w:rPr>
              <w:fldChar w:fldCharType="end"/>
            </w:r>
          </w:hyperlink>
        </w:p>
        <w:p w:rsidR="00EB0D40" w:rsidRDefault="00D77C76">
          <w:pPr>
            <w:pStyle w:val="TOC3"/>
            <w:tabs>
              <w:tab w:val="right" w:leader="dot" w:pos="9016"/>
            </w:tabs>
            <w:rPr>
              <w:rFonts w:eastAsiaTheme="minorEastAsia"/>
              <w:lang w:eastAsia="en-AU"/>
            </w:rPr>
          </w:pPr>
          <w:hyperlink w:anchor="_Toc959306">
            <w:r w:rsidR="00536C3B">
              <w:rPr>
                <w:rStyle w:val="IndexLink"/>
                <w:webHidden/>
              </w:rPr>
              <w:t>Student attendance</w:t>
            </w:r>
            <w:r w:rsidR="00536C3B">
              <w:rPr>
                <w:webHidden/>
              </w:rPr>
              <w:fldChar w:fldCharType="begin"/>
            </w:r>
            <w:r w:rsidR="00536C3B">
              <w:rPr>
                <w:webHidden/>
              </w:rPr>
              <w:instrText>PAGEREF _Toc959306 \h</w:instrText>
            </w:r>
            <w:r w:rsidR="00536C3B">
              <w:rPr>
                <w:webHidden/>
              </w:rPr>
            </w:r>
            <w:r w:rsidR="00536C3B">
              <w:rPr>
                <w:webHidden/>
              </w:rPr>
              <w:fldChar w:fldCharType="separate"/>
            </w:r>
            <w:r w:rsidR="00B45C44">
              <w:rPr>
                <w:noProof/>
                <w:webHidden/>
              </w:rPr>
              <w:t>2</w:t>
            </w:r>
            <w:r w:rsidR="00536C3B">
              <w:rPr>
                <w:webHidden/>
              </w:rPr>
              <w:fldChar w:fldCharType="end"/>
            </w:r>
          </w:hyperlink>
        </w:p>
        <w:p w:rsidR="00EB0D40" w:rsidRDefault="00D77C76">
          <w:pPr>
            <w:pStyle w:val="TOC2"/>
            <w:tabs>
              <w:tab w:val="right" w:leader="dot" w:pos="9016"/>
            </w:tabs>
            <w:rPr>
              <w:rFonts w:eastAsiaTheme="minorEastAsia"/>
              <w:lang w:eastAsia="en-AU"/>
            </w:rPr>
          </w:pPr>
          <w:hyperlink w:anchor="_Toc959307">
            <w:r w:rsidR="00536C3B">
              <w:rPr>
                <w:rStyle w:val="IndexLink"/>
                <w:webHidden/>
                <w:lang w:eastAsia="en-AU"/>
              </w:rPr>
              <w:t>Supporting attendance and managing non-attendance</w:t>
            </w:r>
            <w:r w:rsidR="00536C3B">
              <w:rPr>
                <w:webHidden/>
              </w:rPr>
              <w:fldChar w:fldCharType="begin"/>
            </w:r>
            <w:r w:rsidR="00536C3B">
              <w:rPr>
                <w:webHidden/>
              </w:rPr>
              <w:instrText>PAGEREF _Toc959307 \h</w:instrText>
            </w:r>
            <w:r w:rsidR="00536C3B">
              <w:rPr>
                <w:webHidden/>
              </w:rPr>
            </w:r>
            <w:r w:rsidR="00536C3B">
              <w:rPr>
                <w:webHidden/>
              </w:rPr>
              <w:fldChar w:fldCharType="separate"/>
            </w:r>
            <w:r w:rsidR="00B45C44">
              <w:rPr>
                <w:noProof/>
                <w:webHidden/>
              </w:rPr>
              <w:t>3</w:t>
            </w:r>
            <w:r w:rsidR="00536C3B">
              <w:rPr>
                <w:webHidden/>
              </w:rPr>
              <w:fldChar w:fldCharType="end"/>
            </w:r>
          </w:hyperlink>
        </w:p>
        <w:p w:rsidR="00EB0D40" w:rsidRDefault="00D77C76">
          <w:pPr>
            <w:pStyle w:val="TOC2"/>
            <w:tabs>
              <w:tab w:val="right" w:leader="dot" w:pos="9016"/>
            </w:tabs>
            <w:rPr>
              <w:rFonts w:eastAsiaTheme="minorEastAsia"/>
              <w:lang w:eastAsia="en-AU"/>
            </w:rPr>
          </w:pPr>
          <w:hyperlink w:anchor="_Toc959308">
            <w:r w:rsidR="00536C3B">
              <w:rPr>
                <w:rStyle w:val="IndexLink"/>
                <w:webHidden/>
              </w:rPr>
              <w:t>Staff Information</w:t>
            </w:r>
            <w:r w:rsidR="00536C3B">
              <w:rPr>
                <w:webHidden/>
              </w:rPr>
              <w:fldChar w:fldCharType="begin"/>
            </w:r>
            <w:r w:rsidR="00536C3B">
              <w:rPr>
                <w:webHidden/>
              </w:rPr>
              <w:instrText>PAGEREF _Toc959308 \h</w:instrText>
            </w:r>
            <w:r w:rsidR="00536C3B">
              <w:rPr>
                <w:webHidden/>
              </w:rPr>
            </w:r>
            <w:r w:rsidR="00536C3B">
              <w:rPr>
                <w:webHidden/>
              </w:rPr>
              <w:fldChar w:fldCharType="separate"/>
            </w:r>
            <w:r w:rsidR="00B45C44">
              <w:rPr>
                <w:noProof/>
                <w:webHidden/>
              </w:rPr>
              <w:t>3</w:t>
            </w:r>
            <w:r w:rsidR="00536C3B">
              <w:rPr>
                <w:webHidden/>
              </w:rPr>
              <w:fldChar w:fldCharType="end"/>
            </w:r>
          </w:hyperlink>
        </w:p>
        <w:p w:rsidR="00EB0D40" w:rsidRDefault="00D77C76">
          <w:pPr>
            <w:pStyle w:val="TOC3"/>
            <w:tabs>
              <w:tab w:val="right" w:leader="dot" w:pos="9016"/>
            </w:tabs>
            <w:rPr>
              <w:rFonts w:eastAsiaTheme="minorEastAsia"/>
              <w:lang w:eastAsia="en-AU"/>
            </w:rPr>
          </w:pPr>
          <w:hyperlink w:anchor="_Toc959309">
            <w:r w:rsidR="00536C3B">
              <w:rPr>
                <w:rStyle w:val="IndexLink"/>
                <w:webHidden/>
              </w:rPr>
              <w:t>Teacher qualifications</w:t>
            </w:r>
            <w:r w:rsidR="00536C3B">
              <w:rPr>
                <w:webHidden/>
              </w:rPr>
              <w:fldChar w:fldCharType="begin"/>
            </w:r>
            <w:r w:rsidR="00536C3B">
              <w:rPr>
                <w:webHidden/>
              </w:rPr>
              <w:instrText>PAGEREF _Toc959309 \h</w:instrText>
            </w:r>
            <w:r w:rsidR="00536C3B">
              <w:rPr>
                <w:webHidden/>
              </w:rPr>
            </w:r>
            <w:r w:rsidR="00536C3B">
              <w:rPr>
                <w:webHidden/>
              </w:rPr>
              <w:fldChar w:fldCharType="separate"/>
            </w:r>
            <w:r w:rsidR="00B45C44">
              <w:rPr>
                <w:noProof/>
                <w:webHidden/>
              </w:rPr>
              <w:t>3</w:t>
            </w:r>
            <w:r w:rsidR="00536C3B">
              <w:rPr>
                <w:webHidden/>
              </w:rPr>
              <w:fldChar w:fldCharType="end"/>
            </w:r>
          </w:hyperlink>
        </w:p>
        <w:p w:rsidR="00EB0D40" w:rsidRDefault="00D77C76">
          <w:pPr>
            <w:pStyle w:val="TOC3"/>
            <w:tabs>
              <w:tab w:val="right" w:leader="dot" w:pos="9016"/>
            </w:tabs>
            <w:rPr>
              <w:rFonts w:eastAsiaTheme="minorEastAsia"/>
              <w:lang w:eastAsia="en-AU"/>
            </w:rPr>
          </w:pPr>
          <w:hyperlink w:anchor="_Toc959310">
            <w:r w:rsidR="00536C3B">
              <w:rPr>
                <w:rStyle w:val="IndexLink"/>
                <w:webHidden/>
              </w:rPr>
              <w:t>Workforce composition</w:t>
            </w:r>
            <w:r w:rsidR="00536C3B">
              <w:rPr>
                <w:webHidden/>
              </w:rPr>
              <w:fldChar w:fldCharType="begin"/>
            </w:r>
            <w:r w:rsidR="00536C3B">
              <w:rPr>
                <w:webHidden/>
              </w:rPr>
              <w:instrText>PAGEREF _Toc959310 \h</w:instrText>
            </w:r>
            <w:r w:rsidR="00536C3B">
              <w:rPr>
                <w:webHidden/>
              </w:rPr>
            </w:r>
            <w:r w:rsidR="00536C3B">
              <w:rPr>
                <w:webHidden/>
              </w:rPr>
              <w:fldChar w:fldCharType="separate"/>
            </w:r>
            <w:r w:rsidR="00B45C44">
              <w:rPr>
                <w:noProof/>
                <w:webHidden/>
              </w:rPr>
              <w:t>3</w:t>
            </w:r>
            <w:r w:rsidR="00536C3B">
              <w:rPr>
                <w:webHidden/>
              </w:rPr>
              <w:fldChar w:fldCharType="end"/>
            </w:r>
          </w:hyperlink>
        </w:p>
        <w:p w:rsidR="00EB0D40" w:rsidRDefault="00D77C76">
          <w:pPr>
            <w:pStyle w:val="TOC1"/>
            <w:tabs>
              <w:tab w:val="right" w:leader="dot" w:pos="9016"/>
            </w:tabs>
            <w:rPr>
              <w:rFonts w:eastAsiaTheme="minorEastAsia"/>
              <w:lang w:eastAsia="en-AU"/>
            </w:rPr>
          </w:pPr>
          <w:hyperlink w:anchor="_Toc959311">
            <w:r w:rsidR="00536C3B">
              <w:rPr>
                <w:rStyle w:val="IndexLink"/>
                <w:webHidden/>
              </w:rPr>
              <w:t>School Review and Development</w:t>
            </w:r>
            <w:r w:rsidR="00536C3B">
              <w:rPr>
                <w:webHidden/>
              </w:rPr>
              <w:fldChar w:fldCharType="begin"/>
            </w:r>
            <w:r w:rsidR="00536C3B">
              <w:rPr>
                <w:webHidden/>
              </w:rPr>
              <w:instrText>PAGEREF _Toc959311 \h</w:instrText>
            </w:r>
            <w:r w:rsidR="00536C3B">
              <w:rPr>
                <w:webHidden/>
              </w:rPr>
            </w:r>
            <w:r w:rsidR="00536C3B">
              <w:rPr>
                <w:webHidden/>
              </w:rPr>
              <w:fldChar w:fldCharType="separate"/>
            </w:r>
            <w:r w:rsidR="00B45C44">
              <w:rPr>
                <w:noProof/>
                <w:webHidden/>
              </w:rPr>
              <w:t>3</w:t>
            </w:r>
            <w:r w:rsidR="00536C3B">
              <w:rPr>
                <w:webHidden/>
              </w:rPr>
              <w:fldChar w:fldCharType="end"/>
            </w:r>
          </w:hyperlink>
        </w:p>
        <w:p w:rsidR="00EB0D40" w:rsidRDefault="00D77C76">
          <w:pPr>
            <w:pStyle w:val="TOC2"/>
            <w:tabs>
              <w:tab w:val="right" w:leader="dot" w:pos="9016"/>
            </w:tabs>
            <w:rPr>
              <w:rFonts w:eastAsiaTheme="minorEastAsia"/>
              <w:lang w:eastAsia="en-AU"/>
            </w:rPr>
          </w:pPr>
          <w:hyperlink w:anchor="_Toc959312">
            <w:r w:rsidR="00536C3B">
              <w:rPr>
                <w:rStyle w:val="IndexLink"/>
                <w:webHidden/>
              </w:rPr>
              <w:t>School Satisfaction</w:t>
            </w:r>
            <w:r w:rsidR="00536C3B">
              <w:rPr>
                <w:webHidden/>
              </w:rPr>
              <w:fldChar w:fldCharType="begin"/>
            </w:r>
            <w:r w:rsidR="00536C3B">
              <w:rPr>
                <w:webHidden/>
              </w:rPr>
              <w:instrText>PAGEREF _Toc959312 \h</w:instrText>
            </w:r>
            <w:r w:rsidR="00536C3B">
              <w:rPr>
                <w:webHidden/>
              </w:rPr>
            </w:r>
            <w:r w:rsidR="00536C3B">
              <w:rPr>
                <w:webHidden/>
              </w:rPr>
              <w:fldChar w:fldCharType="separate"/>
            </w:r>
            <w:r w:rsidR="00B45C44">
              <w:rPr>
                <w:noProof/>
                <w:webHidden/>
              </w:rPr>
              <w:t>4</w:t>
            </w:r>
            <w:r w:rsidR="00536C3B">
              <w:rPr>
                <w:webHidden/>
              </w:rPr>
              <w:fldChar w:fldCharType="end"/>
            </w:r>
          </w:hyperlink>
        </w:p>
        <w:p w:rsidR="00EB0D40" w:rsidRDefault="00D77C76">
          <w:pPr>
            <w:pStyle w:val="TOC2"/>
            <w:tabs>
              <w:tab w:val="right" w:leader="dot" w:pos="9016"/>
            </w:tabs>
            <w:rPr>
              <w:rFonts w:eastAsiaTheme="minorEastAsia"/>
              <w:lang w:eastAsia="en-AU"/>
            </w:rPr>
          </w:pPr>
          <w:hyperlink w:anchor="_Toc959313">
            <w:r w:rsidR="00536C3B">
              <w:rPr>
                <w:rStyle w:val="IndexLink"/>
                <w:webHidden/>
              </w:rPr>
              <w:t>Overall Satisfaction</w:t>
            </w:r>
            <w:r w:rsidR="00536C3B">
              <w:rPr>
                <w:webHidden/>
              </w:rPr>
              <w:fldChar w:fldCharType="begin"/>
            </w:r>
            <w:r w:rsidR="00536C3B">
              <w:rPr>
                <w:webHidden/>
              </w:rPr>
              <w:instrText>PAGEREF _Toc959313 \h</w:instrText>
            </w:r>
            <w:r w:rsidR="00536C3B">
              <w:rPr>
                <w:webHidden/>
              </w:rPr>
            </w:r>
            <w:r w:rsidR="00536C3B">
              <w:rPr>
                <w:webHidden/>
              </w:rPr>
              <w:fldChar w:fldCharType="separate"/>
            </w:r>
            <w:r w:rsidR="00B45C44">
              <w:rPr>
                <w:noProof/>
                <w:webHidden/>
              </w:rPr>
              <w:t>4</w:t>
            </w:r>
            <w:r w:rsidR="00536C3B">
              <w:rPr>
                <w:webHidden/>
              </w:rPr>
              <w:fldChar w:fldCharType="end"/>
            </w:r>
          </w:hyperlink>
        </w:p>
        <w:p w:rsidR="00EB0D40" w:rsidRDefault="00D77C76">
          <w:pPr>
            <w:pStyle w:val="TOC1"/>
            <w:tabs>
              <w:tab w:val="right" w:leader="dot" w:pos="9016"/>
            </w:tabs>
            <w:rPr>
              <w:rFonts w:eastAsiaTheme="minorEastAsia"/>
              <w:lang w:eastAsia="en-AU"/>
            </w:rPr>
          </w:pPr>
          <w:hyperlink w:anchor="_Toc959314">
            <w:r w:rsidR="00536C3B">
              <w:rPr>
                <w:rStyle w:val="IndexLink"/>
                <w:webHidden/>
              </w:rPr>
              <w:t>Learning and Assessment</w:t>
            </w:r>
            <w:r w:rsidR="00536C3B">
              <w:rPr>
                <w:webHidden/>
              </w:rPr>
              <w:fldChar w:fldCharType="begin"/>
            </w:r>
            <w:r w:rsidR="00536C3B">
              <w:rPr>
                <w:webHidden/>
              </w:rPr>
              <w:instrText>PAGEREF _Toc959314 \h</w:instrText>
            </w:r>
            <w:r w:rsidR="00536C3B">
              <w:rPr>
                <w:webHidden/>
              </w:rPr>
            </w:r>
            <w:r w:rsidR="00536C3B">
              <w:rPr>
                <w:webHidden/>
              </w:rPr>
              <w:fldChar w:fldCharType="separate"/>
            </w:r>
            <w:r w:rsidR="00B45C44">
              <w:rPr>
                <w:noProof/>
                <w:webHidden/>
              </w:rPr>
              <w:t>6</w:t>
            </w:r>
            <w:r w:rsidR="00536C3B">
              <w:rPr>
                <w:webHidden/>
              </w:rPr>
              <w:fldChar w:fldCharType="end"/>
            </w:r>
          </w:hyperlink>
        </w:p>
        <w:p w:rsidR="00EB0D40" w:rsidRDefault="00D77C76">
          <w:pPr>
            <w:pStyle w:val="TOC2"/>
            <w:tabs>
              <w:tab w:val="right" w:leader="dot" w:pos="9016"/>
            </w:tabs>
            <w:rPr>
              <w:rFonts w:eastAsiaTheme="minorEastAsia"/>
              <w:lang w:eastAsia="en-AU"/>
            </w:rPr>
          </w:pPr>
          <w:hyperlink w:anchor="_Toc959315">
            <w:r w:rsidR="00536C3B">
              <w:rPr>
                <w:rStyle w:val="IndexLink"/>
                <w:webHidden/>
              </w:rPr>
              <w:t>Performance in Literacy and Numeracy</w:t>
            </w:r>
            <w:r w:rsidR="00536C3B">
              <w:rPr>
                <w:webHidden/>
              </w:rPr>
              <w:fldChar w:fldCharType="begin"/>
            </w:r>
            <w:r w:rsidR="00536C3B">
              <w:rPr>
                <w:webHidden/>
              </w:rPr>
              <w:instrText>PAGEREF _Toc959315 \h</w:instrText>
            </w:r>
            <w:r w:rsidR="00536C3B">
              <w:rPr>
                <w:webHidden/>
              </w:rPr>
            </w:r>
            <w:r w:rsidR="00536C3B">
              <w:rPr>
                <w:webHidden/>
              </w:rPr>
              <w:fldChar w:fldCharType="separate"/>
            </w:r>
            <w:r w:rsidR="00B45C44">
              <w:rPr>
                <w:noProof/>
                <w:webHidden/>
              </w:rPr>
              <w:t>6</w:t>
            </w:r>
            <w:r w:rsidR="00536C3B">
              <w:rPr>
                <w:webHidden/>
              </w:rPr>
              <w:fldChar w:fldCharType="end"/>
            </w:r>
          </w:hyperlink>
        </w:p>
        <w:p w:rsidR="00EB0D40" w:rsidRDefault="00D77C76">
          <w:pPr>
            <w:pStyle w:val="TOC3"/>
            <w:tabs>
              <w:tab w:val="right" w:leader="dot" w:pos="9016"/>
            </w:tabs>
            <w:rPr>
              <w:rFonts w:eastAsiaTheme="minorEastAsia"/>
              <w:lang w:eastAsia="en-AU"/>
            </w:rPr>
          </w:pPr>
          <w:hyperlink w:anchor="_Toc959316">
            <w:r w:rsidR="00536C3B">
              <w:rPr>
                <w:rStyle w:val="IndexLink"/>
                <w:webHidden/>
              </w:rPr>
              <w:t>Early years assessment</w:t>
            </w:r>
            <w:r w:rsidR="00536C3B">
              <w:rPr>
                <w:webHidden/>
              </w:rPr>
              <w:fldChar w:fldCharType="begin"/>
            </w:r>
            <w:r w:rsidR="00536C3B">
              <w:rPr>
                <w:webHidden/>
              </w:rPr>
              <w:instrText>PAGEREF _Toc959316 \h</w:instrText>
            </w:r>
            <w:r w:rsidR="00536C3B">
              <w:rPr>
                <w:webHidden/>
              </w:rPr>
            </w:r>
            <w:r w:rsidR="00536C3B">
              <w:rPr>
                <w:webHidden/>
              </w:rPr>
              <w:fldChar w:fldCharType="separate"/>
            </w:r>
            <w:r w:rsidR="00B45C44">
              <w:rPr>
                <w:noProof/>
                <w:webHidden/>
              </w:rPr>
              <w:t>6</w:t>
            </w:r>
            <w:r w:rsidR="00536C3B">
              <w:rPr>
                <w:webHidden/>
              </w:rPr>
              <w:fldChar w:fldCharType="end"/>
            </w:r>
          </w:hyperlink>
        </w:p>
        <w:p w:rsidR="00EB0D40" w:rsidRDefault="00D77C76">
          <w:pPr>
            <w:pStyle w:val="TOC3"/>
            <w:tabs>
              <w:tab w:val="right" w:leader="dot" w:pos="9016"/>
            </w:tabs>
            <w:rPr>
              <w:rFonts w:eastAsiaTheme="minorEastAsia"/>
              <w:lang w:eastAsia="en-AU"/>
            </w:rPr>
          </w:pPr>
          <w:hyperlink w:anchor="_Toc959317">
            <w:r w:rsidR="00536C3B">
              <w:rPr>
                <w:rStyle w:val="IndexLink"/>
                <w:webHidden/>
              </w:rPr>
              <w:t>NAPLAN</w:t>
            </w:r>
            <w:r w:rsidR="00536C3B">
              <w:rPr>
                <w:webHidden/>
              </w:rPr>
              <w:fldChar w:fldCharType="begin"/>
            </w:r>
            <w:r w:rsidR="00536C3B">
              <w:rPr>
                <w:webHidden/>
              </w:rPr>
              <w:instrText>PAGEREF _Toc959317 \h</w:instrText>
            </w:r>
            <w:r w:rsidR="00536C3B">
              <w:rPr>
                <w:webHidden/>
              </w:rPr>
            </w:r>
            <w:r w:rsidR="00536C3B">
              <w:rPr>
                <w:webHidden/>
              </w:rPr>
              <w:fldChar w:fldCharType="separate"/>
            </w:r>
            <w:r w:rsidR="00B45C44">
              <w:rPr>
                <w:b/>
                <w:bCs/>
                <w:noProof/>
                <w:webHidden/>
                <w:lang w:val="en-US"/>
              </w:rPr>
              <w:t>Error! Bookmark not defined.</w:t>
            </w:r>
            <w:r w:rsidR="00536C3B">
              <w:rPr>
                <w:webHidden/>
              </w:rPr>
              <w:fldChar w:fldCharType="end"/>
            </w:r>
          </w:hyperlink>
        </w:p>
        <w:p w:rsidR="00EB0D40" w:rsidRDefault="00D77C76">
          <w:pPr>
            <w:pStyle w:val="TOC2"/>
            <w:tabs>
              <w:tab w:val="right" w:leader="dot" w:pos="9016"/>
            </w:tabs>
            <w:rPr>
              <w:rFonts w:eastAsiaTheme="minorEastAsia"/>
              <w:lang w:eastAsia="en-AU"/>
            </w:rPr>
          </w:pPr>
          <w:hyperlink w:anchor="_Toc959318">
            <w:r w:rsidR="00536C3B">
              <w:rPr>
                <w:rStyle w:val="IndexLink"/>
                <w:webHidden/>
              </w:rPr>
              <w:t>Outcomes for College Students</w:t>
            </w:r>
            <w:r w:rsidR="00536C3B">
              <w:rPr>
                <w:webHidden/>
              </w:rPr>
              <w:fldChar w:fldCharType="begin"/>
            </w:r>
            <w:r w:rsidR="00536C3B">
              <w:rPr>
                <w:webHidden/>
              </w:rPr>
              <w:instrText>PAGEREF _Toc959318 \h</w:instrText>
            </w:r>
            <w:r w:rsidR="00536C3B">
              <w:rPr>
                <w:webHidden/>
              </w:rPr>
            </w:r>
            <w:r w:rsidR="00536C3B">
              <w:rPr>
                <w:webHidden/>
              </w:rPr>
              <w:fldChar w:fldCharType="separate"/>
            </w:r>
            <w:r w:rsidR="00B45C44">
              <w:rPr>
                <w:b/>
                <w:bCs/>
                <w:noProof/>
                <w:webHidden/>
                <w:lang w:val="en-US"/>
              </w:rPr>
              <w:t>Error! Bookmark not defined.</w:t>
            </w:r>
            <w:r w:rsidR="00536C3B">
              <w:rPr>
                <w:webHidden/>
              </w:rPr>
              <w:fldChar w:fldCharType="end"/>
            </w:r>
          </w:hyperlink>
        </w:p>
        <w:p w:rsidR="00EB0D40" w:rsidRDefault="00D77C76">
          <w:pPr>
            <w:pStyle w:val="TOC2"/>
            <w:tabs>
              <w:tab w:val="right" w:leader="dot" w:pos="9016"/>
            </w:tabs>
            <w:rPr>
              <w:rFonts w:eastAsiaTheme="minorEastAsia"/>
              <w:lang w:eastAsia="en-AU"/>
            </w:rPr>
          </w:pPr>
          <w:hyperlink w:anchor="_Toc959319">
            <w:r w:rsidR="00536C3B">
              <w:rPr>
                <w:rStyle w:val="IndexLink"/>
                <w:webHidden/>
              </w:rPr>
              <w:t>Post School Destination</w:t>
            </w:r>
            <w:r w:rsidR="00536C3B">
              <w:rPr>
                <w:webHidden/>
              </w:rPr>
              <w:fldChar w:fldCharType="begin"/>
            </w:r>
            <w:r w:rsidR="00536C3B">
              <w:rPr>
                <w:webHidden/>
              </w:rPr>
              <w:instrText>PAGEREF _Toc959319 \h</w:instrText>
            </w:r>
            <w:r w:rsidR="00536C3B">
              <w:rPr>
                <w:webHidden/>
              </w:rPr>
            </w:r>
            <w:r w:rsidR="00536C3B">
              <w:rPr>
                <w:webHidden/>
              </w:rPr>
              <w:fldChar w:fldCharType="separate"/>
            </w:r>
            <w:r w:rsidR="00B45C44">
              <w:rPr>
                <w:b/>
                <w:bCs/>
                <w:noProof/>
                <w:webHidden/>
                <w:lang w:val="en-US"/>
              </w:rPr>
              <w:t>Error! Bookmark not defined.</w:t>
            </w:r>
            <w:r w:rsidR="00536C3B">
              <w:rPr>
                <w:webHidden/>
              </w:rPr>
              <w:fldChar w:fldCharType="end"/>
            </w:r>
          </w:hyperlink>
        </w:p>
        <w:p w:rsidR="00EB0D40" w:rsidRDefault="00D77C76">
          <w:pPr>
            <w:pStyle w:val="TOC1"/>
            <w:tabs>
              <w:tab w:val="right" w:leader="dot" w:pos="9016"/>
            </w:tabs>
            <w:rPr>
              <w:rFonts w:eastAsiaTheme="minorEastAsia"/>
              <w:lang w:eastAsia="en-AU"/>
            </w:rPr>
          </w:pPr>
          <w:hyperlink w:anchor="_Toc959320">
            <w:r w:rsidR="00536C3B">
              <w:rPr>
                <w:rStyle w:val="IndexLink"/>
                <w:webHidden/>
              </w:rPr>
              <w:t>Financial Summary</w:t>
            </w:r>
            <w:r w:rsidR="00536C3B">
              <w:rPr>
                <w:webHidden/>
              </w:rPr>
              <w:fldChar w:fldCharType="begin"/>
            </w:r>
            <w:r w:rsidR="00536C3B">
              <w:rPr>
                <w:webHidden/>
              </w:rPr>
              <w:instrText>PAGEREF _Toc959320 \h</w:instrText>
            </w:r>
            <w:r w:rsidR="00536C3B">
              <w:rPr>
                <w:webHidden/>
              </w:rPr>
            </w:r>
            <w:r w:rsidR="00536C3B">
              <w:rPr>
                <w:webHidden/>
              </w:rPr>
              <w:fldChar w:fldCharType="separate"/>
            </w:r>
            <w:r w:rsidR="00B45C44">
              <w:rPr>
                <w:noProof/>
                <w:webHidden/>
              </w:rPr>
              <w:t>7</w:t>
            </w:r>
            <w:r w:rsidR="00536C3B">
              <w:rPr>
                <w:webHidden/>
              </w:rPr>
              <w:fldChar w:fldCharType="end"/>
            </w:r>
          </w:hyperlink>
        </w:p>
        <w:p w:rsidR="00EB0D40" w:rsidRDefault="00D77C76">
          <w:pPr>
            <w:pStyle w:val="TOC2"/>
            <w:tabs>
              <w:tab w:val="right" w:leader="dot" w:pos="9016"/>
            </w:tabs>
            <w:rPr>
              <w:rFonts w:eastAsiaTheme="minorEastAsia"/>
              <w:lang w:eastAsia="en-AU"/>
            </w:rPr>
          </w:pPr>
          <w:hyperlink w:anchor="_Toc959321">
            <w:r w:rsidR="00536C3B">
              <w:rPr>
                <w:rStyle w:val="IndexLink"/>
                <w:webHidden/>
              </w:rPr>
              <w:t>Voluntary Contributions</w:t>
            </w:r>
            <w:r w:rsidR="00536C3B">
              <w:rPr>
                <w:webHidden/>
              </w:rPr>
              <w:fldChar w:fldCharType="begin"/>
            </w:r>
            <w:r w:rsidR="00536C3B">
              <w:rPr>
                <w:webHidden/>
              </w:rPr>
              <w:instrText>PAGEREF _Toc959321 \h</w:instrText>
            </w:r>
            <w:r w:rsidR="00536C3B">
              <w:rPr>
                <w:webHidden/>
              </w:rPr>
            </w:r>
            <w:r w:rsidR="00536C3B">
              <w:rPr>
                <w:webHidden/>
              </w:rPr>
              <w:fldChar w:fldCharType="separate"/>
            </w:r>
            <w:r w:rsidR="00B45C44">
              <w:rPr>
                <w:noProof/>
                <w:webHidden/>
              </w:rPr>
              <w:t>8</w:t>
            </w:r>
            <w:r w:rsidR="00536C3B">
              <w:rPr>
                <w:webHidden/>
              </w:rPr>
              <w:fldChar w:fldCharType="end"/>
            </w:r>
          </w:hyperlink>
        </w:p>
        <w:p w:rsidR="00EB0D40" w:rsidRDefault="00D77C76">
          <w:pPr>
            <w:pStyle w:val="TOC2"/>
            <w:tabs>
              <w:tab w:val="right" w:leader="dot" w:pos="9016"/>
            </w:tabs>
            <w:rPr>
              <w:rFonts w:eastAsiaTheme="minorEastAsia"/>
              <w:lang w:eastAsia="en-AU"/>
            </w:rPr>
          </w:pPr>
          <w:hyperlink w:anchor="_Toc959322">
            <w:r w:rsidR="00536C3B">
              <w:rPr>
                <w:rStyle w:val="IndexLink"/>
                <w:webHidden/>
              </w:rPr>
              <w:t>Reserves</w:t>
            </w:r>
            <w:r w:rsidR="00536C3B">
              <w:rPr>
                <w:webHidden/>
              </w:rPr>
              <w:fldChar w:fldCharType="begin"/>
            </w:r>
            <w:r w:rsidR="00536C3B">
              <w:rPr>
                <w:webHidden/>
              </w:rPr>
              <w:instrText>PAGEREF _Toc959322 \h</w:instrText>
            </w:r>
            <w:r w:rsidR="00536C3B">
              <w:rPr>
                <w:webHidden/>
              </w:rPr>
            </w:r>
            <w:r w:rsidR="00536C3B">
              <w:rPr>
                <w:webHidden/>
              </w:rPr>
              <w:fldChar w:fldCharType="separate"/>
            </w:r>
            <w:r w:rsidR="00B45C44">
              <w:rPr>
                <w:noProof/>
                <w:webHidden/>
              </w:rPr>
              <w:t>8</w:t>
            </w:r>
            <w:r w:rsidR="00536C3B">
              <w:rPr>
                <w:webHidden/>
              </w:rPr>
              <w:fldChar w:fldCharType="end"/>
            </w:r>
          </w:hyperlink>
        </w:p>
        <w:p w:rsidR="00EB0D40" w:rsidRDefault="00D77C76">
          <w:pPr>
            <w:pStyle w:val="TOC1"/>
            <w:tabs>
              <w:tab w:val="right" w:leader="dot" w:pos="9016"/>
            </w:tabs>
            <w:rPr>
              <w:rFonts w:eastAsiaTheme="minorEastAsia"/>
              <w:lang w:eastAsia="en-AU"/>
            </w:rPr>
          </w:pPr>
          <w:hyperlink w:anchor="_Toc959323">
            <w:r w:rsidR="00536C3B">
              <w:rPr>
                <w:rStyle w:val="IndexLink"/>
                <w:webHidden/>
              </w:rPr>
              <w:t>Endorsement Page</w:t>
            </w:r>
            <w:r w:rsidR="00536C3B">
              <w:rPr>
                <w:webHidden/>
              </w:rPr>
              <w:fldChar w:fldCharType="begin"/>
            </w:r>
            <w:r w:rsidR="00536C3B">
              <w:rPr>
                <w:webHidden/>
              </w:rPr>
              <w:instrText>PAGEREF _Toc959323 \h</w:instrText>
            </w:r>
            <w:r w:rsidR="00536C3B">
              <w:rPr>
                <w:webHidden/>
              </w:rPr>
            </w:r>
            <w:r w:rsidR="00536C3B">
              <w:rPr>
                <w:webHidden/>
              </w:rPr>
              <w:fldChar w:fldCharType="separate"/>
            </w:r>
            <w:r w:rsidR="00B45C44">
              <w:rPr>
                <w:noProof/>
                <w:webHidden/>
              </w:rPr>
              <w:t>11</w:t>
            </w:r>
            <w:r w:rsidR="00536C3B">
              <w:rPr>
                <w:webHidden/>
              </w:rPr>
              <w:fldChar w:fldCharType="end"/>
            </w:r>
          </w:hyperlink>
        </w:p>
        <w:p w:rsidR="00EB0D40" w:rsidRDefault="00D77C76">
          <w:pPr>
            <w:pStyle w:val="TOC2"/>
            <w:tabs>
              <w:tab w:val="right" w:leader="dot" w:pos="9016"/>
            </w:tabs>
            <w:rPr>
              <w:rFonts w:eastAsiaTheme="minorEastAsia"/>
              <w:lang w:eastAsia="en-AU"/>
            </w:rPr>
          </w:pPr>
          <w:hyperlink w:anchor="_Toc959324">
            <w:r w:rsidR="00536C3B">
              <w:rPr>
                <w:rStyle w:val="IndexLink"/>
                <w:webHidden/>
              </w:rPr>
              <w:t>Members of the School Board</w:t>
            </w:r>
            <w:r w:rsidR="00536C3B">
              <w:rPr>
                <w:webHidden/>
              </w:rPr>
              <w:fldChar w:fldCharType="begin"/>
            </w:r>
            <w:r w:rsidR="00536C3B">
              <w:rPr>
                <w:webHidden/>
              </w:rPr>
              <w:instrText>PAGEREF _Toc959324 \h</w:instrText>
            </w:r>
            <w:r w:rsidR="00536C3B">
              <w:rPr>
                <w:webHidden/>
              </w:rPr>
            </w:r>
            <w:r w:rsidR="00536C3B">
              <w:rPr>
                <w:webHidden/>
              </w:rPr>
              <w:fldChar w:fldCharType="separate"/>
            </w:r>
            <w:r w:rsidR="00B45C44">
              <w:rPr>
                <w:noProof/>
                <w:webHidden/>
              </w:rPr>
              <w:t>11</w:t>
            </w:r>
            <w:r w:rsidR="00536C3B">
              <w:rPr>
                <w:webHidden/>
              </w:rPr>
              <w:fldChar w:fldCharType="end"/>
            </w:r>
          </w:hyperlink>
        </w:p>
        <w:p w:rsidR="00EB0D40" w:rsidRDefault="00536C3B">
          <w:pPr>
            <w:tabs>
              <w:tab w:val="right" w:leader="dot" w:pos="9016"/>
            </w:tabs>
          </w:pPr>
          <w:r>
            <w:fldChar w:fldCharType="end"/>
          </w:r>
        </w:p>
      </w:sdtContent>
    </w:sdt>
    <w:p w:rsidR="00EB0D40" w:rsidRDefault="00EB0D40">
      <w:pPr>
        <w:pStyle w:val="BodyText"/>
        <w:sectPr w:rsidR="00EB0D40">
          <w:headerReference w:type="default" r:id="rId17"/>
          <w:footerReference w:type="default" r:id="rId18"/>
          <w:pgSz w:w="11906" w:h="16838"/>
          <w:pgMar w:top="1440" w:right="1440" w:bottom="1440" w:left="1440" w:header="709" w:footer="709" w:gutter="0"/>
          <w:pgNumType w:start="1"/>
          <w:cols w:space="720"/>
          <w:formProt w:val="0"/>
          <w:docGrid w:linePitch="360" w:charSpace="4096"/>
        </w:sectPr>
      </w:pPr>
    </w:p>
    <w:p w:rsidR="00EB0D40" w:rsidRDefault="00536C3B">
      <w:pPr>
        <w:pStyle w:val="Heading1"/>
      </w:pPr>
      <w:bookmarkStart w:id="4" w:name="_Toc959301"/>
      <w:r>
        <w:lastRenderedPageBreak/>
        <w:t>Reporting to the community</w:t>
      </w:r>
      <w:bookmarkEnd w:id="4"/>
    </w:p>
    <w:p w:rsidR="00EB0D40" w:rsidRDefault="00536C3B">
      <w:pPr>
        <w:pStyle w:val="BodyText"/>
      </w:pPr>
      <w:r>
        <w:t>School report to communities in range of ways, including through:</w:t>
      </w:r>
    </w:p>
    <w:p w:rsidR="00EB0D40" w:rsidRDefault="00536C3B">
      <w:pPr>
        <w:pStyle w:val="BodyText"/>
        <w:numPr>
          <w:ilvl w:val="0"/>
          <w:numId w:val="2"/>
        </w:numPr>
        <w:spacing w:after="0"/>
        <w:ind w:left="357" w:hanging="357"/>
      </w:pPr>
      <w:r>
        <w:t>Annual School Board Reports</w:t>
      </w:r>
    </w:p>
    <w:p w:rsidR="00EB0D40" w:rsidRDefault="00536C3B">
      <w:pPr>
        <w:pStyle w:val="BodyText"/>
        <w:numPr>
          <w:ilvl w:val="0"/>
          <w:numId w:val="2"/>
        </w:numPr>
        <w:spacing w:after="0"/>
        <w:ind w:left="357" w:hanging="357"/>
      </w:pPr>
      <w:r>
        <w:t>a (5-year) School Improvement Plan (formerly School Strategic Plan)</w:t>
      </w:r>
    </w:p>
    <w:p w:rsidR="00EB0D40" w:rsidRDefault="00536C3B">
      <w:pPr>
        <w:pStyle w:val="BodyText"/>
        <w:numPr>
          <w:ilvl w:val="0"/>
          <w:numId w:val="2"/>
        </w:numPr>
        <w:spacing w:after="0"/>
        <w:ind w:left="357" w:hanging="357"/>
      </w:pPr>
      <w:r>
        <w:t>annual Impact Reports/ Annual Action Plan Reports</w:t>
      </w:r>
    </w:p>
    <w:p w:rsidR="00EB0D40" w:rsidRDefault="00536C3B">
      <w:pPr>
        <w:pStyle w:val="BodyText"/>
        <w:numPr>
          <w:ilvl w:val="0"/>
          <w:numId w:val="2"/>
        </w:numPr>
        <w:spacing w:after="0"/>
        <w:ind w:left="357" w:hanging="357"/>
      </w:pPr>
      <w:r>
        <w:t>newsletters</w:t>
      </w:r>
    </w:p>
    <w:p w:rsidR="00EB0D40" w:rsidRDefault="00536C3B">
      <w:pPr>
        <w:pStyle w:val="BodyText"/>
        <w:numPr>
          <w:ilvl w:val="0"/>
          <w:numId w:val="2"/>
        </w:numPr>
        <w:spacing w:after="0"/>
        <w:ind w:left="357" w:hanging="357"/>
      </w:pPr>
      <w:r>
        <w:t>other sources such as My School.</w:t>
      </w:r>
    </w:p>
    <w:p w:rsidR="00EB0D40" w:rsidRDefault="00536C3B">
      <w:pPr>
        <w:pStyle w:val="Heading1"/>
      </w:pPr>
      <w:bookmarkStart w:id="5" w:name="_Toc959302"/>
      <w:r>
        <w:t>Summary of School Board activity</w:t>
      </w:r>
      <w:bookmarkEnd w:id="5"/>
    </w:p>
    <w:p w:rsidR="00EB0D40" w:rsidRDefault="00533114">
      <w:pPr>
        <w:pStyle w:val="BodyText"/>
      </w:pPr>
      <w:r>
        <w:t>The Harrison School Board met on four occasions during 2018 to discuss and monitor the school’s financial management and progress towards strategic goals.</w:t>
      </w:r>
    </w:p>
    <w:p w:rsidR="00EB0D40" w:rsidRDefault="00536C3B">
      <w:pPr>
        <w:pStyle w:val="Heading1"/>
      </w:pPr>
      <w:bookmarkStart w:id="6" w:name="_Toc959303"/>
      <w:r>
        <w:t>School Context</w:t>
      </w:r>
      <w:bookmarkEnd w:id="6"/>
    </w:p>
    <w:p w:rsidR="00EB0D40" w:rsidRDefault="00536C3B">
      <w:pPr>
        <w:pStyle w:val="BodyText"/>
      </w:pPr>
      <w:r>
        <w:t xml:space="preserve">Harrison School is a large preschool to year 10 (P-10) school in the Gungahlin area of northern Canberra. The school opened in 2008 as a preschool to year 6 (P-6) school with an enrolment of approximately 300 students and expanded to include </w:t>
      </w:r>
      <w:proofErr w:type="spellStart"/>
      <w:r>
        <w:t>years</w:t>
      </w:r>
      <w:proofErr w:type="spellEnd"/>
      <w:r>
        <w:t xml:space="preserve"> 7-10 incrementally from 2011-2014. The school has continued to grow and with an enrolment of almost 1700 it is the second largest public school in the ACT. A strength of the school is its diverse population, with </w:t>
      </w:r>
      <w:proofErr w:type="gramStart"/>
      <w:r>
        <w:t>a large number of</w:t>
      </w:r>
      <w:proofErr w:type="gramEnd"/>
      <w:r>
        <w:t xml:space="preserve"> students coming from language backgrounds other than English and a significant number coming from Australian Defence Force families.</w:t>
      </w:r>
    </w:p>
    <w:p w:rsidR="00EB0D40" w:rsidRDefault="00536C3B" w:rsidP="00533114">
      <w:pPr>
        <w:pStyle w:val="BodyText"/>
      </w:pPr>
      <w:r>
        <w:t xml:space="preserve">Harrison School operates with a </w:t>
      </w:r>
      <w:proofErr w:type="gramStart"/>
      <w:r>
        <w:t>values</w:t>
      </w:r>
      <w:proofErr w:type="gramEnd"/>
      <w:r>
        <w:t xml:space="preserve"> focus and a strong sense of community. The Harrison School values of respect, inclusion, team work, integrity, resilience and endeavour continue to shape all actions and interactions across the P-10 school. Harrison is adopting a model of Positive Behaviours for Learning (PBL) in 2019 to clarify how our values look in action across the school. Our PBL expectations are:</w:t>
      </w:r>
    </w:p>
    <w:p w:rsidR="00EB0D40" w:rsidRDefault="00536C3B" w:rsidP="00533114">
      <w:pPr>
        <w:pStyle w:val="BodyText"/>
        <w:numPr>
          <w:ilvl w:val="0"/>
          <w:numId w:val="2"/>
        </w:numPr>
        <w:spacing w:after="0"/>
        <w:ind w:left="357" w:hanging="357"/>
      </w:pPr>
      <w:r>
        <w:t>We are respectful</w:t>
      </w:r>
    </w:p>
    <w:p w:rsidR="00EB0D40" w:rsidRDefault="00536C3B" w:rsidP="00533114">
      <w:pPr>
        <w:pStyle w:val="BodyText"/>
        <w:numPr>
          <w:ilvl w:val="0"/>
          <w:numId w:val="2"/>
        </w:numPr>
        <w:spacing w:after="0"/>
        <w:ind w:left="357" w:hanging="357"/>
      </w:pPr>
      <w:r>
        <w:t>We are responsible</w:t>
      </w:r>
    </w:p>
    <w:p w:rsidR="00EB0D40" w:rsidRDefault="00536C3B" w:rsidP="00533114">
      <w:pPr>
        <w:pStyle w:val="BodyText"/>
        <w:numPr>
          <w:ilvl w:val="0"/>
          <w:numId w:val="2"/>
        </w:numPr>
        <w:spacing w:after="0"/>
        <w:ind w:left="357" w:hanging="357"/>
      </w:pPr>
      <w:r>
        <w:t>We are learners</w:t>
      </w:r>
    </w:p>
    <w:p w:rsidR="00533114" w:rsidRDefault="00533114">
      <w:pPr>
        <w:pStyle w:val="BodyText"/>
      </w:pPr>
    </w:p>
    <w:p w:rsidR="00EB0D40" w:rsidRDefault="00536C3B">
      <w:pPr>
        <w:pStyle w:val="BodyText"/>
      </w:pPr>
      <w:r>
        <w:t xml:space="preserve">The school is physically designed to be inclusive for all students through offering a variety of learning spaces and accessible buildings. It supports our student-centred philosophy of learning and our model of inclusion. Classes and other learning groups are multi-aged with a focus on personalising learning through helping students understand themselves as learners and supporting their social development. During 2013-2017 an embedded focus on inquiry learning was implemented across all year levels from kindergarten to year 10, promoting greater ownership of learning by students. Our ‘one school’ philosophy enables strong transitions for students as they traverse their learning journey.  </w:t>
      </w:r>
    </w:p>
    <w:p w:rsidR="00EB0D40" w:rsidRDefault="00536C3B">
      <w:pPr>
        <w:pStyle w:val="BodyText"/>
      </w:pPr>
      <w:r>
        <w:t xml:space="preserve">Our preschool curriculum aligns with the National Early Years Learning Framework through a collaborative and play-based program. The school was an early implementer of the Australian Curriculum and all learning programs from kindergarten to year 10 are based on this. </w:t>
      </w:r>
    </w:p>
    <w:p w:rsidR="00EB0D40" w:rsidRDefault="00536C3B">
      <w:pPr>
        <w:pStyle w:val="BodyText"/>
      </w:pPr>
      <w:r>
        <w:lastRenderedPageBreak/>
        <w:t>ICT has featured heavily at the school since 2011, initially through all years 7-10 students using personal electronic devices to enrich their learning. Increased use of ICT for our primary aged students has occurred through the use of Google Apps for Education and a focus on developing student digital portfolios.</w:t>
      </w:r>
    </w:p>
    <w:p w:rsidR="00EB0D40" w:rsidRDefault="00EB0D40">
      <w:pPr>
        <w:pStyle w:val="BodyText"/>
        <w:rPr>
          <w:rFonts w:ascii="Helvetica" w:eastAsia="Times New Roman" w:hAnsi="Helvetica" w:cs="Times New Roman"/>
          <w:color w:val="333333"/>
          <w:sz w:val="24"/>
          <w:szCs w:val="24"/>
          <w:lang w:eastAsia="en-AU"/>
        </w:rPr>
      </w:pPr>
    </w:p>
    <w:p w:rsidR="00EB0D40" w:rsidRDefault="00536C3B">
      <w:pPr>
        <w:pStyle w:val="Heading2"/>
      </w:pPr>
      <w:bookmarkStart w:id="7" w:name="_Toc959304"/>
      <w:r>
        <w:t>Student Information</w:t>
      </w:r>
      <w:bookmarkEnd w:id="7"/>
    </w:p>
    <w:p w:rsidR="00EB0D40" w:rsidRDefault="00536C3B">
      <w:pPr>
        <w:pStyle w:val="Heading3"/>
      </w:pPr>
      <w:bookmarkStart w:id="8" w:name="_Toc959305"/>
      <w:r>
        <w:t>Student enrolment</w:t>
      </w:r>
      <w:bookmarkEnd w:id="8"/>
    </w:p>
    <w:p w:rsidR="00EB0D40" w:rsidRDefault="00536C3B">
      <w:pPr>
        <w:spacing w:after="239" w:line="240" w:lineRule="auto"/>
      </w:pPr>
      <w:r>
        <w:rPr>
          <w:rFonts w:eastAsia="Calibri"/>
          <w:color w:val="000000"/>
        </w:rPr>
        <w:t>In 2018 there were a total of 1,675 students enrolled at this school.</w:t>
      </w:r>
    </w:p>
    <w:p w:rsidR="00EB0D40" w:rsidRDefault="00536C3B">
      <w:pPr>
        <w:pStyle w:val="TableHeading"/>
      </w:pPr>
      <w:r>
        <w:t>Table: 2018 Student enrolment</w:t>
      </w:r>
    </w:p>
    <w:tbl>
      <w:tblPr>
        <w:tblW w:w="537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39" w:type="dxa"/>
          <w:left w:w="30" w:type="dxa"/>
          <w:bottom w:w="39" w:type="dxa"/>
          <w:right w:w="39" w:type="dxa"/>
        </w:tblCellMar>
        <w:tblLook w:val="04A0" w:firstRow="1" w:lastRow="0" w:firstColumn="1" w:lastColumn="0" w:noHBand="0" w:noVBand="1"/>
      </w:tblPr>
      <w:tblGrid>
        <w:gridCol w:w="3390"/>
        <w:gridCol w:w="1984"/>
      </w:tblGrid>
      <w:tr w:rsidR="00EB0D40">
        <w:trPr>
          <w:trHeight w:val="194"/>
        </w:trPr>
        <w:tc>
          <w:tcPr>
            <w:tcW w:w="3389" w:type="dxa"/>
            <w:tcBorders>
              <w:top w:val="single" w:sz="6" w:space="0" w:color="000001"/>
              <w:left w:val="single" w:sz="6" w:space="0" w:color="000001"/>
              <w:bottom w:val="single" w:sz="6" w:space="0" w:color="000001"/>
              <w:right w:val="single" w:sz="6" w:space="0" w:color="000001"/>
            </w:tcBorders>
            <w:shd w:val="clear" w:color="auto" w:fill="auto"/>
            <w:vAlign w:val="center"/>
          </w:tcPr>
          <w:p w:rsidR="00EB0D40" w:rsidRDefault="00536C3B">
            <w:pPr>
              <w:spacing w:after="0" w:line="240" w:lineRule="auto"/>
            </w:pPr>
            <w:r>
              <w:rPr>
                <w:rFonts w:eastAsia="Calibri"/>
                <w:b/>
                <w:color w:val="000000"/>
              </w:rPr>
              <w:t>Student type</w:t>
            </w:r>
          </w:p>
        </w:tc>
        <w:tc>
          <w:tcPr>
            <w:tcW w:w="1984" w:type="dxa"/>
            <w:tcBorders>
              <w:top w:val="single" w:sz="6" w:space="0" w:color="000001"/>
              <w:left w:val="single" w:sz="6" w:space="0" w:color="000001"/>
              <w:bottom w:val="single" w:sz="6" w:space="0" w:color="000001"/>
              <w:right w:val="single" w:sz="6" w:space="0" w:color="000001"/>
            </w:tcBorders>
            <w:shd w:val="clear" w:color="auto" w:fill="auto"/>
            <w:vAlign w:val="center"/>
          </w:tcPr>
          <w:p w:rsidR="00EB0D40" w:rsidRDefault="00536C3B">
            <w:pPr>
              <w:spacing w:after="0" w:line="240" w:lineRule="auto"/>
              <w:jc w:val="right"/>
            </w:pPr>
            <w:r>
              <w:rPr>
                <w:rFonts w:eastAsia="Calibri"/>
                <w:b/>
                <w:color w:val="000000"/>
              </w:rPr>
              <w:t>Number of students</w:t>
            </w:r>
          </w:p>
        </w:tc>
      </w:tr>
      <w:tr w:rsidR="00EB0D40">
        <w:trPr>
          <w:trHeight w:val="194"/>
        </w:trPr>
        <w:tc>
          <w:tcPr>
            <w:tcW w:w="3389" w:type="dxa"/>
            <w:tcBorders>
              <w:top w:val="single" w:sz="6" w:space="0" w:color="000001"/>
              <w:left w:val="single" w:sz="6" w:space="0" w:color="000001"/>
              <w:bottom w:val="single" w:sz="6" w:space="0" w:color="000001"/>
              <w:right w:val="single" w:sz="6" w:space="0" w:color="000001"/>
            </w:tcBorders>
            <w:shd w:val="clear" w:color="auto" w:fill="auto"/>
            <w:vAlign w:val="center"/>
          </w:tcPr>
          <w:p w:rsidR="00EB0D40" w:rsidRDefault="00536C3B">
            <w:pPr>
              <w:spacing w:after="0" w:line="240" w:lineRule="auto"/>
            </w:pPr>
            <w:r>
              <w:rPr>
                <w:rFonts w:eastAsia="Calibri"/>
                <w:color w:val="000000"/>
              </w:rPr>
              <w:t>Male</w:t>
            </w:r>
          </w:p>
        </w:tc>
        <w:tc>
          <w:tcPr>
            <w:tcW w:w="1984" w:type="dxa"/>
            <w:tcBorders>
              <w:top w:val="single" w:sz="6" w:space="0" w:color="000001"/>
              <w:left w:val="single" w:sz="6" w:space="0" w:color="000001"/>
              <w:bottom w:val="single" w:sz="6" w:space="0" w:color="000001"/>
              <w:right w:val="single" w:sz="6" w:space="0" w:color="000001"/>
            </w:tcBorders>
            <w:shd w:val="clear" w:color="auto" w:fill="auto"/>
            <w:vAlign w:val="center"/>
          </w:tcPr>
          <w:p w:rsidR="00EB0D40" w:rsidRDefault="00536C3B">
            <w:pPr>
              <w:spacing w:after="0" w:line="240" w:lineRule="auto"/>
              <w:jc w:val="right"/>
            </w:pPr>
            <w:r>
              <w:rPr>
                <w:rFonts w:eastAsia="Calibri"/>
                <w:color w:val="000000"/>
              </w:rPr>
              <w:t>858</w:t>
            </w:r>
          </w:p>
        </w:tc>
      </w:tr>
      <w:tr w:rsidR="00EB0D40">
        <w:trPr>
          <w:trHeight w:val="194"/>
        </w:trPr>
        <w:tc>
          <w:tcPr>
            <w:tcW w:w="3389" w:type="dxa"/>
            <w:tcBorders>
              <w:top w:val="single" w:sz="6" w:space="0" w:color="000001"/>
              <w:left w:val="single" w:sz="6" w:space="0" w:color="000001"/>
              <w:bottom w:val="single" w:sz="6" w:space="0" w:color="000001"/>
              <w:right w:val="single" w:sz="6" w:space="0" w:color="000001"/>
            </w:tcBorders>
            <w:shd w:val="clear" w:color="auto" w:fill="auto"/>
            <w:vAlign w:val="center"/>
          </w:tcPr>
          <w:p w:rsidR="00EB0D40" w:rsidRDefault="00536C3B">
            <w:pPr>
              <w:spacing w:after="0" w:line="240" w:lineRule="auto"/>
            </w:pPr>
            <w:r>
              <w:rPr>
                <w:rFonts w:eastAsia="Calibri"/>
                <w:color w:val="000000"/>
              </w:rPr>
              <w:t>Female</w:t>
            </w:r>
          </w:p>
        </w:tc>
        <w:tc>
          <w:tcPr>
            <w:tcW w:w="1984" w:type="dxa"/>
            <w:tcBorders>
              <w:top w:val="single" w:sz="6" w:space="0" w:color="000001"/>
              <w:left w:val="single" w:sz="6" w:space="0" w:color="000001"/>
              <w:bottom w:val="single" w:sz="6" w:space="0" w:color="000001"/>
              <w:right w:val="single" w:sz="6" w:space="0" w:color="000001"/>
            </w:tcBorders>
            <w:shd w:val="clear" w:color="auto" w:fill="auto"/>
            <w:vAlign w:val="center"/>
          </w:tcPr>
          <w:p w:rsidR="00EB0D40" w:rsidRDefault="00536C3B">
            <w:pPr>
              <w:spacing w:after="0" w:line="240" w:lineRule="auto"/>
              <w:jc w:val="right"/>
            </w:pPr>
            <w:r>
              <w:rPr>
                <w:rFonts w:eastAsia="Calibri"/>
                <w:color w:val="000000"/>
              </w:rPr>
              <w:t>817</w:t>
            </w:r>
          </w:p>
        </w:tc>
      </w:tr>
      <w:tr w:rsidR="00EB0D40">
        <w:trPr>
          <w:trHeight w:val="194"/>
        </w:trPr>
        <w:tc>
          <w:tcPr>
            <w:tcW w:w="3389" w:type="dxa"/>
            <w:tcBorders>
              <w:top w:val="single" w:sz="6" w:space="0" w:color="000001"/>
              <w:left w:val="single" w:sz="6" w:space="0" w:color="000001"/>
              <w:bottom w:val="single" w:sz="6" w:space="0" w:color="000001"/>
              <w:right w:val="single" w:sz="6" w:space="0" w:color="000001"/>
            </w:tcBorders>
            <w:shd w:val="clear" w:color="auto" w:fill="auto"/>
            <w:vAlign w:val="center"/>
          </w:tcPr>
          <w:p w:rsidR="00EB0D40" w:rsidRDefault="00536C3B">
            <w:pPr>
              <w:spacing w:after="0" w:line="240" w:lineRule="auto"/>
            </w:pPr>
            <w:r>
              <w:rPr>
                <w:rFonts w:eastAsia="Calibri"/>
                <w:color w:val="000000"/>
              </w:rPr>
              <w:t>Aboriginal and Torres Strait Islander</w:t>
            </w:r>
          </w:p>
        </w:tc>
        <w:tc>
          <w:tcPr>
            <w:tcW w:w="1984" w:type="dxa"/>
            <w:tcBorders>
              <w:top w:val="single" w:sz="6" w:space="0" w:color="000001"/>
              <w:left w:val="single" w:sz="6" w:space="0" w:color="000001"/>
              <w:bottom w:val="single" w:sz="6" w:space="0" w:color="000001"/>
              <w:right w:val="single" w:sz="6" w:space="0" w:color="000001"/>
            </w:tcBorders>
            <w:shd w:val="clear" w:color="auto" w:fill="auto"/>
            <w:vAlign w:val="center"/>
          </w:tcPr>
          <w:p w:rsidR="00EB0D40" w:rsidRDefault="00536C3B">
            <w:pPr>
              <w:spacing w:after="0" w:line="240" w:lineRule="auto"/>
              <w:jc w:val="right"/>
            </w:pPr>
            <w:r>
              <w:rPr>
                <w:rFonts w:eastAsia="Calibri"/>
                <w:color w:val="000000"/>
              </w:rPr>
              <w:t>46</w:t>
            </w:r>
          </w:p>
        </w:tc>
      </w:tr>
      <w:tr w:rsidR="00EB0D40">
        <w:trPr>
          <w:trHeight w:val="194"/>
        </w:trPr>
        <w:tc>
          <w:tcPr>
            <w:tcW w:w="3389" w:type="dxa"/>
            <w:tcBorders>
              <w:top w:val="single" w:sz="6" w:space="0" w:color="000001"/>
              <w:left w:val="single" w:sz="6" w:space="0" w:color="000001"/>
              <w:bottom w:val="single" w:sz="6" w:space="0" w:color="000001"/>
              <w:right w:val="single" w:sz="6" w:space="0" w:color="000001"/>
            </w:tcBorders>
            <w:shd w:val="clear" w:color="auto" w:fill="auto"/>
            <w:vAlign w:val="center"/>
          </w:tcPr>
          <w:p w:rsidR="00EB0D40" w:rsidRDefault="00536C3B">
            <w:pPr>
              <w:spacing w:after="0" w:line="240" w:lineRule="auto"/>
            </w:pPr>
            <w:r>
              <w:rPr>
                <w:rFonts w:eastAsia="Calibri"/>
                <w:color w:val="000000"/>
              </w:rPr>
              <w:t>LBOTE*</w:t>
            </w:r>
          </w:p>
        </w:tc>
        <w:tc>
          <w:tcPr>
            <w:tcW w:w="1984" w:type="dxa"/>
            <w:tcBorders>
              <w:top w:val="single" w:sz="6" w:space="0" w:color="000001"/>
              <w:left w:val="single" w:sz="6" w:space="0" w:color="000001"/>
              <w:bottom w:val="single" w:sz="6" w:space="0" w:color="000001"/>
              <w:right w:val="single" w:sz="6" w:space="0" w:color="000001"/>
            </w:tcBorders>
            <w:shd w:val="clear" w:color="auto" w:fill="auto"/>
            <w:vAlign w:val="center"/>
          </w:tcPr>
          <w:p w:rsidR="00EB0D40" w:rsidRDefault="00536C3B">
            <w:pPr>
              <w:spacing w:after="0" w:line="240" w:lineRule="auto"/>
              <w:jc w:val="right"/>
            </w:pPr>
            <w:r>
              <w:rPr>
                <w:rFonts w:eastAsia="Calibri"/>
                <w:color w:val="000000"/>
              </w:rPr>
              <w:t>785</w:t>
            </w:r>
          </w:p>
        </w:tc>
      </w:tr>
    </w:tbl>
    <w:p w:rsidR="00EB0D40" w:rsidRDefault="00536C3B">
      <w:pPr>
        <w:pStyle w:val="Caption"/>
      </w:pPr>
      <w:r>
        <w:t>*Language Background Other Than English</w:t>
      </w:r>
    </w:p>
    <w:p w:rsidR="00EB0D40" w:rsidRDefault="00536C3B">
      <w:pPr>
        <w:pStyle w:val="Caption"/>
      </w:pPr>
      <w:r>
        <w:t>Source: Analytics and Evaluation, December 2018</w:t>
      </w:r>
    </w:p>
    <w:p w:rsidR="00EB0D40" w:rsidRDefault="00536C3B">
      <w:pPr>
        <w:pStyle w:val="Heading3"/>
      </w:pPr>
      <w:bookmarkStart w:id="9" w:name="_Toc959306"/>
      <w:r>
        <w:t>Student attendance</w:t>
      </w:r>
      <w:bookmarkEnd w:id="9"/>
    </w:p>
    <w:p w:rsidR="00EB0D40" w:rsidRDefault="00536C3B">
      <w:pPr>
        <w:pStyle w:val="BodyText"/>
      </w:pPr>
      <w:r>
        <w:t>The following table identifies the attendance rate of students by year level during 2018. Student attendance rate is the percentage of school days attended by students in each year level at the school. Student attendance is measured over two school terms; that is from the first day of the school year for students in term 1 to the last day of term 2.</w:t>
      </w:r>
    </w:p>
    <w:p w:rsidR="00EB0D40" w:rsidRDefault="00536C3B">
      <w:pPr>
        <w:pStyle w:val="TableHeading"/>
      </w:pPr>
      <w:r>
        <w:t>Table: 2018 Attendance rates in percentages*</w:t>
      </w:r>
    </w:p>
    <w:tbl>
      <w:tblPr>
        <w:tblW w:w="48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39" w:type="dxa"/>
          <w:left w:w="30" w:type="dxa"/>
          <w:bottom w:w="39" w:type="dxa"/>
          <w:right w:w="39" w:type="dxa"/>
        </w:tblCellMar>
        <w:tblLook w:val="04A0" w:firstRow="1" w:lastRow="0" w:firstColumn="1" w:lastColumn="0" w:noHBand="0" w:noVBand="1"/>
      </w:tblPr>
      <w:tblGrid>
        <w:gridCol w:w="1865"/>
        <w:gridCol w:w="2953"/>
      </w:tblGrid>
      <w:tr w:rsidR="00EB0D40">
        <w:trPr>
          <w:trHeight w:val="194"/>
        </w:trPr>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b/>
                <w:color w:val="000000"/>
              </w:rPr>
              <w:t>Year level</w:t>
            </w:r>
          </w:p>
        </w:tc>
        <w:tc>
          <w:tcPr>
            <w:tcW w:w="2952"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b/>
                <w:color w:val="000000"/>
              </w:rPr>
              <w:t>Attendance rate</w:t>
            </w:r>
          </w:p>
        </w:tc>
      </w:tr>
      <w:tr w:rsidR="00EB0D40">
        <w:trPr>
          <w:trHeight w:val="194"/>
        </w:trPr>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color w:val="000000"/>
              </w:rPr>
              <w:t>1</w:t>
            </w:r>
          </w:p>
        </w:tc>
        <w:tc>
          <w:tcPr>
            <w:tcW w:w="2952"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91.0</w:t>
            </w:r>
          </w:p>
        </w:tc>
      </w:tr>
      <w:tr w:rsidR="00EB0D40">
        <w:trPr>
          <w:trHeight w:val="194"/>
        </w:trPr>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color w:val="000000"/>
              </w:rPr>
              <w:t>2</w:t>
            </w:r>
          </w:p>
        </w:tc>
        <w:tc>
          <w:tcPr>
            <w:tcW w:w="2952"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92.0</w:t>
            </w:r>
          </w:p>
        </w:tc>
      </w:tr>
      <w:tr w:rsidR="00EB0D40">
        <w:trPr>
          <w:trHeight w:val="194"/>
        </w:trPr>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color w:val="000000"/>
              </w:rPr>
              <w:t>3</w:t>
            </w:r>
          </w:p>
        </w:tc>
        <w:tc>
          <w:tcPr>
            <w:tcW w:w="2952"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92.0</w:t>
            </w:r>
          </w:p>
        </w:tc>
      </w:tr>
      <w:tr w:rsidR="00EB0D40">
        <w:trPr>
          <w:trHeight w:val="194"/>
        </w:trPr>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color w:val="000000"/>
              </w:rPr>
              <w:t>4</w:t>
            </w:r>
          </w:p>
        </w:tc>
        <w:tc>
          <w:tcPr>
            <w:tcW w:w="2952"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91.0</w:t>
            </w:r>
          </w:p>
        </w:tc>
      </w:tr>
      <w:tr w:rsidR="00EB0D40">
        <w:trPr>
          <w:trHeight w:val="194"/>
        </w:trPr>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color w:val="000000"/>
              </w:rPr>
              <w:t>5</w:t>
            </w:r>
          </w:p>
        </w:tc>
        <w:tc>
          <w:tcPr>
            <w:tcW w:w="2952"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91.0</w:t>
            </w:r>
          </w:p>
        </w:tc>
      </w:tr>
      <w:tr w:rsidR="00EB0D40">
        <w:trPr>
          <w:trHeight w:val="194"/>
        </w:trPr>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color w:val="000000"/>
              </w:rPr>
              <w:t>6</w:t>
            </w:r>
          </w:p>
        </w:tc>
        <w:tc>
          <w:tcPr>
            <w:tcW w:w="2952"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90.0</w:t>
            </w:r>
          </w:p>
        </w:tc>
      </w:tr>
      <w:tr w:rsidR="00EB0D40">
        <w:trPr>
          <w:trHeight w:val="194"/>
        </w:trPr>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color w:val="000000"/>
              </w:rPr>
              <w:t>7</w:t>
            </w:r>
          </w:p>
        </w:tc>
        <w:tc>
          <w:tcPr>
            <w:tcW w:w="2952"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89.0</w:t>
            </w:r>
          </w:p>
        </w:tc>
      </w:tr>
      <w:tr w:rsidR="00EB0D40">
        <w:trPr>
          <w:trHeight w:val="194"/>
        </w:trPr>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color w:val="000000"/>
              </w:rPr>
              <w:t>8</w:t>
            </w:r>
          </w:p>
        </w:tc>
        <w:tc>
          <w:tcPr>
            <w:tcW w:w="2952"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89.0</w:t>
            </w:r>
          </w:p>
        </w:tc>
      </w:tr>
      <w:tr w:rsidR="00EB0D40">
        <w:trPr>
          <w:trHeight w:val="194"/>
        </w:trPr>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color w:val="000000"/>
              </w:rPr>
              <w:t>9</w:t>
            </w:r>
          </w:p>
        </w:tc>
        <w:tc>
          <w:tcPr>
            <w:tcW w:w="2952"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87.0</w:t>
            </w:r>
          </w:p>
        </w:tc>
      </w:tr>
      <w:tr w:rsidR="00EB0D40">
        <w:trPr>
          <w:trHeight w:val="194"/>
        </w:trPr>
        <w:tc>
          <w:tcPr>
            <w:tcW w:w="186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color w:val="000000"/>
              </w:rPr>
              <w:t>10</w:t>
            </w:r>
          </w:p>
        </w:tc>
        <w:tc>
          <w:tcPr>
            <w:tcW w:w="2952"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83.0</w:t>
            </w:r>
          </w:p>
        </w:tc>
      </w:tr>
    </w:tbl>
    <w:p w:rsidR="00EB0D40" w:rsidRDefault="00536C3B">
      <w:pPr>
        <w:pStyle w:val="Caption"/>
      </w:pPr>
      <w:r>
        <w:t>Source: Analytics and Evaluation, December 2018</w:t>
      </w:r>
    </w:p>
    <w:p w:rsidR="00EB0D40" w:rsidRDefault="00536C3B">
      <w:pPr>
        <w:pStyle w:val="Caption"/>
      </w:pPr>
      <w:r>
        <w:t>* Attendance data for 2018 have been derived from a school administration system in the process of implementation. Care should be taken when comparing these data with data from previous years and from other jurisdictions.</w:t>
      </w:r>
    </w:p>
    <w:p w:rsidR="00EB0D40" w:rsidRDefault="00536C3B">
      <w:pPr>
        <w:pStyle w:val="Heading2"/>
      </w:pPr>
      <w:bookmarkStart w:id="10" w:name="_Toc959307"/>
      <w:r>
        <w:rPr>
          <w:lang w:eastAsia="en-AU"/>
        </w:rPr>
        <w:lastRenderedPageBreak/>
        <w:t>Supporting attendance and managing non-attendance</w:t>
      </w:r>
      <w:bookmarkEnd w:id="10"/>
    </w:p>
    <w:p w:rsidR="00EB0D40" w:rsidRDefault="00536C3B">
      <w:pPr>
        <w:pStyle w:val="BodyText"/>
      </w:pPr>
      <w:r>
        <w:t xml:space="preserve">All ACT public schools put into effect the education participation requirements in the </w:t>
      </w:r>
      <w:r>
        <w:rPr>
          <w:i/>
        </w:rPr>
        <w:t>Education Act 2004</w:t>
      </w:r>
      <w:r>
        <w:t xml:space="preserve"> and the responsibilities of schools in relation to compulsory education. The Education Directorate’s </w:t>
      </w:r>
      <w:r>
        <w:rPr>
          <w:i/>
        </w:rPr>
        <w:t>Education Participation (Enrolment and Attendance) Policy</w:t>
      </w:r>
      <w:r>
        <w:t xml:space="preserve"> describes its position </w:t>
      </w:r>
      <w:proofErr w:type="gramStart"/>
      <w:r>
        <w:t>with regard to</w:t>
      </w:r>
      <w:proofErr w:type="gramEnd"/>
      <w:r>
        <w:t xml:space="preserve"> supporting attendance and managing non-attendance. A suite of procedures supports the implementation of the policy. Please refer to </w:t>
      </w:r>
      <w:hyperlink r:id="rId19">
        <w:r>
          <w:rPr>
            <w:rStyle w:val="InternetLink"/>
          </w:rPr>
          <w:t>https://www.education.act.gov.au/</w:t>
        </w:r>
      </w:hyperlink>
      <w:r>
        <w:t xml:space="preserve"> for further details.</w:t>
      </w:r>
    </w:p>
    <w:p w:rsidR="00EB0D40" w:rsidRDefault="00EB0D40">
      <w:pPr>
        <w:pStyle w:val="BodyText"/>
      </w:pPr>
    </w:p>
    <w:p w:rsidR="00EB0D40" w:rsidRDefault="00536C3B">
      <w:pPr>
        <w:pStyle w:val="Heading2"/>
      </w:pPr>
      <w:bookmarkStart w:id="11" w:name="_Toc959308"/>
      <w:r>
        <w:t>Staff Information</w:t>
      </w:r>
      <w:bookmarkEnd w:id="11"/>
    </w:p>
    <w:p w:rsidR="00EB0D40" w:rsidRDefault="00536C3B">
      <w:pPr>
        <w:pStyle w:val="Heading3"/>
      </w:pPr>
      <w:bookmarkStart w:id="12" w:name="_Toc959309"/>
      <w:r>
        <w:t>Teacher qualifications</w:t>
      </w:r>
      <w:bookmarkEnd w:id="12"/>
    </w:p>
    <w:p w:rsidR="00EB0D40" w:rsidRDefault="00536C3B">
      <w:pPr>
        <w:pStyle w:val="BodyText"/>
      </w:pPr>
      <w:r>
        <w:t>All teachers at this school meet the professional requirements for teaching in an ACT public school. The ACT Teacher Quality Institute (TQI) specifies two main types of provision for teachers at different stages of their career, these are detailed below.</w:t>
      </w:r>
    </w:p>
    <w:p w:rsidR="00EB0D40" w:rsidRDefault="00536C3B">
      <w:pPr>
        <w:pStyle w:val="BodyText"/>
        <w:numPr>
          <w:ilvl w:val="0"/>
          <w:numId w:val="1"/>
        </w:numPr>
        <w:ind w:left="357" w:hanging="357"/>
      </w:pPr>
      <w:r>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EB0D40" w:rsidRDefault="00536C3B">
      <w:pPr>
        <w:pStyle w:val="BodyText"/>
        <w:numPr>
          <w:ilvl w:val="0"/>
          <w:numId w:val="1"/>
        </w:numPr>
        <w:ind w:left="357" w:hanging="357"/>
      </w:pPr>
      <w:r>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EB0D40" w:rsidRDefault="00536C3B">
      <w:pPr>
        <w:pStyle w:val="Heading3"/>
      </w:pPr>
      <w:bookmarkStart w:id="13" w:name="_Toc959310"/>
      <w:r>
        <w:t>Workforce composition</w:t>
      </w:r>
      <w:bookmarkEnd w:id="13"/>
    </w:p>
    <w:p w:rsidR="00EB0D40" w:rsidRDefault="00536C3B">
      <w:pPr>
        <w:pStyle w:val="BodyText"/>
      </w:pPr>
      <w:r>
        <w:t xml:space="preserve">Workforce composition for the year of reporting is highlighted in the following table. The data is taken from the school’s verified August staffing report. For reporting </w:t>
      </w:r>
      <w:proofErr w:type="gramStart"/>
      <w:r>
        <w:t>purposes</w:t>
      </w:r>
      <w:proofErr w:type="gramEnd"/>
      <w:r>
        <w:t xml:space="preserve"> it incorporates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EB0D40" w:rsidRDefault="00536C3B">
      <w:pPr>
        <w:pStyle w:val="BodyText"/>
      </w:pPr>
      <w:r>
        <w:t>The Education Directorate is required to report Aboriginal and Torres Strait Islander staff figures.  As of June 2018, 101 Aboriginal and Torres Strait Islander staff members were employed across the Directorate.</w:t>
      </w:r>
    </w:p>
    <w:p w:rsidR="00EB0D40" w:rsidRDefault="00536C3B">
      <w:pPr>
        <w:pStyle w:val="TableHeading"/>
      </w:pPr>
      <w:r>
        <w:t>Table: 2018 Workforce composition numbers</w:t>
      </w:r>
    </w:p>
    <w:tbl>
      <w:tblPr>
        <w:tblW w:w="900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39" w:type="dxa"/>
          <w:left w:w="30" w:type="dxa"/>
          <w:bottom w:w="39" w:type="dxa"/>
          <w:right w:w="39" w:type="dxa"/>
        </w:tblCellMar>
        <w:tblLook w:val="04A0" w:firstRow="1" w:lastRow="0" w:firstColumn="1" w:lastColumn="0" w:noHBand="0" w:noVBand="1"/>
      </w:tblPr>
      <w:tblGrid>
        <w:gridCol w:w="7770"/>
        <w:gridCol w:w="1238"/>
      </w:tblGrid>
      <w:tr w:rsidR="00EB0D40">
        <w:trPr>
          <w:trHeight w:val="296"/>
        </w:trPr>
        <w:tc>
          <w:tcPr>
            <w:tcW w:w="776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b/>
                <w:color w:val="000000"/>
              </w:rPr>
              <w:t>Staff employment category</w:t>
            </w:r>
          </w:p>
        </w:tc>
        <w:tc>
          <w:tcPr>
            <w:tcW w:w="1238"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b/>
                <w:color w:val="000000"/>
              </w:rPr>
              <w:t>TOTAL</w:t>
            </w:r>
          </w:p>
        </w:tc>
      </w:tr>
      <w:tr w:rsidR="00EB0D40">
        <w:trPr>
          <w:trHeight w:val="262"/>
        </w:trPr>
        <w:tc>
          <w:tcPr>
            <w:tcW w:w="776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color w:val="000000"/>
              </w:rPr>
              <w:t>Teaching Staff: Full Time Equivalent Permanent</w:t>
            </w:r>
          </w:p>
        </w:tc>
        <w:tc>
          <w:tcPr>
            <w:tcW w:w="1238"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86.42</w:t>
            </w:r>
          </w:p>
        </w:tc>
      </w:tr>
      <w:tr w:rsidR="00EB0D40">
        <w:trPr>
          <w:trHeight w:val="262"/>
        </w:trPr>
        <w:tc>
          <w:tcPr>
            <w:tcW w:w="776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color w:val="000000"/>
              </w:rPr>
              <w:t>Teaching Staff: Full Time Equivalent Temporary</w:t>
            </w:r>
          </w:p>
        </w:tc>
        <w:tc>
          <w:tcPr>
            <w:tcW w:w="1238"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18.80</w:t>
            </w:r>
          </w:p>
        </w:tc>
      </w:tr>
      <w:tr w:rsidR="00EB0D40">
        <w:trPr>
          <w:trHeight w:val="262"/>
        </w:trPr>
        <w:tc>
          <w:tcPr>
            <w:tcW w:w="776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proofErr w:type="spellStart"/>
            <w:proofErr w:type="gramStart"/>
            <w:r>
              <w:rPr>
                <w:rFonts w:eastAsia="Calibri"/>
                <w:color w:val="000000"/>
              </w:rPr>
              <w:t>Non Teaching</w:t>
            </w:r>
            <w:proofErr w:type="spellEnd"/>
            <w:proofErr w:type="gramEnd"/>
            <w:r>
              <w:rPr>
                <w:rFonts w:eastAsia="Calibri"/>
                <w:color w:val="000000"/>
              </w:rPr>
              <w:t xml:space="preserve"> Staff: Full Time Equivalent</w:t>
            </w:r>
          </w:p>
        </w:tc>
        <w:tc>
          <w:tcPr>
            <w:tcW w:w="1238"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right"/>
            </w:pPr>
            <w:r>
              <w:rPr>
                <w:rFonts w:eastAsia="Calibri"/>
                <w:color w:val="000000"/>
              </w:rPr>
              <w:t>36.65</w:t>
            </w:r>
          </w:p>
        </w:tc>
      </w:tr>
    </w:tbl>
    <w:p w:rsidR="00EB0D40" w:rsidRDefault="00536C3B">
      <w:pPr>
        <w:pStyle w:val="Caption"/>
      </w:pPr>
      <w:r>
        <w:t>Source: This data is from the 2018 August census date and is calculated using the parameters provided by the ABS.</w:t>
      </w:r>
    </w:p>
    <w:p w:rsidR="00EB0D40" w:rsidRDefault="00536C3B">
      <w:pPr>
        <w:pStyle w:val="Heading1"/>
      </w:pPr>
      <w:bookmarkStart w:id="14" w:name="_Toc959311"/>
      <w:r>
        <w:t>School Review and Development</w:t>
      </w:r>
      <w:bookmarkEnd w:id="14"/>
    </w:p>
    <w:p w:rsidR="00EB0D40" w:rsidRDefault="00536C3B">
      <w:pPr>
        <w:pStyle w:val="BodyText"/>
      </w:pPr>
      <w:r>
        <w:t xml:space="preserve">The ACT Education Directorate’s Strategic Plan 2018-2021 provides the framework and strategic direction for School Improvement Plans (formerly School Strategic Plans). This is supported by the </w:t>
      </w:r>
      <w:r>
        <w:lastRenderedPageBreak/>
        <w:t>school performance and accountability framework, ‘</w:t>
      </w:r>
      <w:r>
        <w:rPr>
          <w:i/>
        </w:rPr>
        <w:t>People, Practice and Performance: School Improvement in Canberra Public Schools, A Framework for Performance and Accountability’</w:t>
      </w:r>
      <w:r>
        <w:t>. This framework has school improvement at its centre, with the National School Improvement Tool (NSIT) as its core feature, providing support to achieve high standards in student learning, innovation and best practice in ACT public schools.</w:t>
      </w:r>
    </w:p>
    <w:p w:rsidR="00EB0D40" w:rsidRDefault="00536C3B">
      <w:pPr>
        <w:pStyle w:val="BodyText"/>
      </w:pPr>
      <w:r>
        <w:t xml:space="preserve">Prior to 2016 all ACT public schools participated in a four-year cycle of school review and development. In the </w:t>
      </w:r>
      <w:proofErr w:type="gramStart"/>
      <w:r>
        <w:t>fourth year</w:t>
      </w:r>
      <w:proofErr w:type="gramEnd"/>
      <w:r>
        <w:t xml:space="preserve"> schools underwent an external validation process. In 2016 this changed to a five-year cycle with an External School Review at the end.</w:t>
      </w:r>
    </w:p>
    <w:p w:rsidR="00EB0D40" w:rsidRDefault="00536C3B">
      <w:pPr>
        <w:pStyle w:val="BodyText"/>
      </w:pPr>
      <w:r>
        <w:t>Our school will be reviewed in 2022. A copy of the most recent validation report can be found on our school website.</w:t>
      </w:r>
    </w:p>
    <w:p w:rsidR="00EB0D40" w:rsidRDefault="00536C3B">
      <w:pPr>
        <w:pStyle w:val="Heading2"/>
      </w:pPr>
      <w:bookmarkStart w:id="15" w:name="_Toc959312"/>
      <w:r>
        <w:t>School Satisfaction</w:t>
      </w:r>
      <w:bookmarkEnd w:id="15"/>
    </w:p>
    <w:p w:rsidR="00EB0D40" w:rsidRDefault="00536C3B">
      <w:pPr>
        <w:pStyle w:val="BodyText"/>
      </w:pPr>
      <w:r>
        <w:t>Schools use a range evidence to gain an understanding of the satisfaction levels of their parents and carers, staff and students. In August/ September of this reporting period ACT schools undertook a survey to gain an understanding of school satisfaction at that time. This information was collected from Staff, parents and students from year 5 and above (</w:t>
      </w:r>
      <w:proofErr w:type="gramStart"/>
      <w:r>
        <w:t>with the exception of</w:t>
      </w:r>
      <w:proofErr w:type="gramEnd"/>
      <w:r>
        <w:t xml:space="preserve"> students in special schools) through an online survey.</w:t>
      </w:r>
    </w:p>
    <w:p w:rsidR="00EB0D40" w:rsidRDefault="00536C3B">
      <w:pPr>
        <w:pStyle w:val="Heading2"/>
      </w:pPr>
      <w:bookmarkStart w:id="16" w:name="_Toc959313"/>
      <w:r>
        <w:t>Overall Satisfaction</w:t>
      </w:r>
      <w:bookmarkEnd w:id="16"/>
    </w:p>
    <w:p w:rsidR="00EB0D40" w:rsidRDefault="00536C3B">
      <w:pPr>
        <w:spacing w:after="239" w:line="240" w:lineRule="auto"/>
      </w:pPr>
      <w:r>
        <w:rPr>
          <w:rFonts w:eastAsia="Calibri"/>
          <w:color w:val="000000"/>
        </w:rPr>
        <w:t>In 2018, 77% of parents and carers, 85% of staff, and 64% of students at this school indicated they were satisfied with the education provided by the school.</w:t>
      </w:r>
    </w:p>
    <w:p w:rsidR="00EB0D40" w:rsidRDefault="00536C3B">
      <w:pPr>
        <w:pStyle w:val="BodyText"/>
      </w:pPr>
      <w:r>
        <w:t>Included in the survey were 16 staff, 14 parent, and 12 student items which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EB0D40" w:rsidRDefault="00536C3B">
      <w:pPr>
        <w:spacing w:after="239" w:line="240" w:lineRule="auto"/>
      </w:pPr>
      <w:r>
        <w:rPr>
          <w:rFonts w:eastAsia="Calibri"/>
          <w:color w:val="000000"/>
        </w:rPr>
        <w:t>A total of 133 staff responded to the survey. Please note that not all responders answered every question.</w:t>
      </w:r>
    </w:p>
    <w:p w:rsidR="00EB0D40" w:rsidRDefault="00536C3B">
      <w:pPr>
        <w:pStyle w:val="TableHeading"/>
      </w:pPr>
      <w:r>
        <w:t>Table: Proportion of staff in agreement with each national opinion item</w:t>
      </w:r>
    </w:p>
    <w:tbl>
      <w:tblPr>
        <w:tblW w:w="9008" w:type="dxa"/>
        <w:tblBorders>
          <w:top w:val="single" w:sz="6" w:space="0" w:color="000001"/>
          <w:left w:val="single" w:sz="6" w:space="0" w:color="000001"/>
          <w:bottom w:val="single" w:sz="6" w:space="0" w:color="000001"/>
          <w:insideH w:val="single" w:sz="6" w:space="0" w:color="000001"/>
        </w:tblBorders>
        <w:tblCellMar>
          <w:top w:w="39" w:type="dxa"/>
          <w:left w:w="30" w:type="dxa"/>
          <w:bottom w:w="39" w:type="dxa"/>
          <w:right w:w="39" w:type="dxa"/>
        </w:tblCellMar>
        <w:tblLook w:val="04A0" w:firstRow="1" w:lastRow="0" w:firstColumn="1" w:lastColumn="0" w:noHBand="0" w:noVBand="1"/>
      </w:tblPr>
      <w:tblGrid>
        <w:gridCol w:w="7960"/>
        <w:gridCol w:w="1048"/>
      </w:tblGrid>
      <w:tr w:rsidR="00EB0D40">
        <w:trPr>
          <w:trHeight w:val="284"/>
        </w:trPr>
        <w:tc>
          <w:tcPr>
            <w:tcW w:w="7959" w:type="dxa"/>
            <w:tcBorders>
              <w:top w:val="single" w:sz="6" w:space="0" w:color="000001"/>
              <w:left w:val="single" w:sz="6" w:space="0" w:color="000001"/>
              <w:bottom w:val="single" w:sz="6" w:space="0" w:color="000001"/>
            </w:tcBorders>
            <w:shd w:val="clear" w:color="auto" w:fill="auto"/>
          </w:tcPr>
          <w:p w:rsidR="00EB0D40" w:rsidRDefault="00536C3B">
            <w:pPr>
              <w:spacing w:after="0" w:line="240" w:lineRule="auto"/>
            </w:pPr>
            <w:r>
              <w:rPr>
                <w:rFonts w:eastAsia="Calibri"/>
                <w:b/>
                <w:color w:val="000000"/>
              </w:rPr>
              <w:t>National opinion item</w:t>
            </w:r>
          </w:p>
        </w:tc>
        <w:tc>
          <w:tcPr>
            <w:tcW w:w="1048" w:type="dxa"/>
            <w:tcBorders>
              <w:top w:val="single" w:sz="6" w:space="0" w:color="000001"/>
              <w:bottom w:val="single" w:sz="6" w:space="0" w:color="000001"/>
              <w:right w:val="single" w:sz="6" w:space="0" w:color="000001"/>
            </w:tcBorders>
            <w:shd w:val="clear" w:color="auto" w:fill="auto"/>
          </w:tcPr>
          <w:tbl>
            <w:tblPr>
              <w:tblW w:w="971" w:type="dxa"/>
              <w:tblCellMar>
                <w:left w:w="0" w:type="dxa"/>
                <w:right w:w="0" w:type="dxa"/>
              </w:tblCellMar>
              <w:tblLook w:val="04A0" w:firstRow="1" w:lastRow="0" w:firstColumn="1" w:lastColumn="0" w:noHBand="0" w:noVBand="1"/>
            </w:tblPr>
            <w:tblGrid>
              <w:gridCol w:w="971"/>
            </w:tblGrid>
            <w:tr w:rsidR="00EB0D40">
              <w:trPr>
                <w:trHeight w:hRule="exact" w:val="282"/>
              </w:trPr>
              <w:tc>
                <w:tcPr>
                  <w:tcW w:w="971" w:type="dxa"/>
                  <w:shd w:val="clear" w:color="auto" w:fill="auto"/>
                </w:tcPr>
                <w:p w:rsidR="00EB0D40" w:rsidRDefault="00536C3B">
                  <w:pPr>
                    <w:spacing w:after="0" w:line="240" w:lineRule="auto"/>
                  </w:pPr>
                  <w:r>
                    <w:rPr>
                      <w:rFonts w:eastAsia="Calibri"/>
                      <w:color w:val="FFFFFF"/>
                    </w:rPr>
                    <w:t>Proportion of staff</w:t>
                  </w:r>
                </w:p>
              </w:tc>
            </w:tr>
          </w:tbl>
          <w:p w:rsidR="00EB0D40" w:rsidRDefault="00EB0D40">
            <w:pPr>
              <w:spacing w:after="0" w:line="240" w:lineRule="auto"/>
            </w:pP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Teachers at this school expect students to do their best.</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91</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Teachers give useful feedback.</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71</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Teachers at this school treat students fairly.</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89</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This school is well maintained.</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73</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Students feel safe at this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81</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Students at this school can talk to their teachers about their concerns.</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88</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Parents at this school can talk to teachers about their concerns.</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91</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Student behaviour is well managed at this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46</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Students like being at this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85</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This school looks for ways to improve.</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77</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This school takes staff opinions seriously.</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48</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lastRenderedPageBreak/>
              <w:t>Teachers at this school motivate students to learn.</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85</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Students’ learning needs are being met at this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72</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This school works with parents to support students' learning.</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77</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Staff get quality feedback on their performance</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48</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Staff are well supported at this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56</w:t>
            </w:r>
          </w:p>
        </w:tc>
      </w:tr>
    </w:tbl>
    <w:p w:rsidR="00EB0D40" w:rsidRDefault="00536C3B">
      <w:pPr>
        <w:pStyle w:val="Caption"/>
      </w:pPr>
      <w:r>
        <w:t>Source: 2018 School Satisfaction Surveys, August/September 2018</w:t>
      </w:r>
    </w:p>
    <w:p w:rsidR="00EB0D40" w:rsidRDefault="00536C3B">
      <w:pPr>
        <w:pStyle w:val="Caption"/>
      </w:pPr>
      <w:r>
        <w:t>*Prior to 2018, the item wording and placement was slightly different.</w:t>
      </w:r>
    </w:p>
    <w:p w:rsidR="00EB0D40" w:rsidRDefault="00536C3B">
      <w:pPr>
        <w:spacing w:after="239" w:line="240" w:lineRule="auto"/>
      </w:pPr>
      <w:r>
        <w:rPr>
          <w:rFonts w:eastAsia="Calibri"/>
          <w:color w:val="000000"/>
        </w:rPr>
        <w:t>A total of 781 parents responded to the survey. Please note that not all responders answered every question.</w:t>
      </w:r>
    </w:p>
    <w:p w:rsidR="00EB0D40" w:rsidRDefault="00536C3B">
      <w:pPr>
        <w:pStyle w:val="TableHeading"/>
      </w:pPr>
      <w:r>
        <w:t>Table: Proportion of parents and carers in agreement with each national opinion item</w:t>
      </w:r>
    </w:p>
    <w:tbl>
      <w:tblPr>
        <w:tblW w:w="9008" w:type="dxa"/>
        <w:tblBorders>
          <w:top w:val="single" w:sz="6" w:space="0" w:color="000001"/>
          <w:left w:val="single" w:sz="6" w:space="0" w:color="000001"/>
          <w:bottom w:val="single" w:sz="6" w:space="0" w:color="000001"/>
          <w:insideH w:val="single" w:sz="6" w:space="0" w:color="000001"/>
        </w:tblBorders>
        <w:tblCellMar>
          <w:top w:w="39" w:type="dxa"/>
          <w:left w:w="30" w:type="dxa"/>
          <w:bottom w:w="39" w:type="dxa"/>
          <w:right w:w="39" w:type="dxa"/>
        </w:tblCellMar>
        <w:tblLook w:val="04A0" w:firstRow="1" w:lastRow="0" w:firstColumn="1" w:lastColumn="0" w:noHBand="0" w:noVBand="1"/>
      </w:tblPr>
      <w:tblGrid>
        <w:gridCol w:w="7960"/>
        <w:gridCol w:w="1048"/>
      </w:tblGrid>
      <w:tr w:rsidR="00EB0D40">
        <w:trPr>
          <w:trHeight w:val="284"/>
        </w:trPr>
        <w:tc>
          <w:tcPr>
            <w:tcW w:w="7959" w:type="dxa"/>
            <w:tcBorders>
              <w:top w:val="single" w:sz="6" w:space="0" w:color="000001"/>
              <w:left w:val="single" w:sz="6" w:space="0" w:color="000001"/>
              <w:bottom w:val="single" w:sz="6" w:space="0" w:color="000001"/>
            </w:tcBorders>
            <w:shd w:val="clear" w:color="auto" w:fill="auto"/>
          </w:tcPr>
          <w:p w:rsidR="00EB0D40" w:rsidRDefault="00536C3B">
            <w:pPr>
              <w:spacing w:after="0" w:line="240" w:lineRule="auto"/>
            </w:pPr>
            <w:r>
              <w:rPr>
                <w:rFonts w:eastAsia="Calibri"/>
                <w:b/>
                <w:color w:val="000000"/>
              </w:rPr>
              <w:t>National opinion item</w:t>
            </w:r>
          </w:p>
        </w:tc>
        <w:tc>
          <w:tcPr>
            <w:tcW w:w="1048" w:type="dxa"/>
            <w:tcBorders>
              <w:top w:val="single" w:sz="6" w:space="0" w:color="000001"/>
              <w:bottom w:val="single" w:sz="6" w:space="0" w:color="000001"/>
              <w:right w:val="single" w:sz="6" w:space="0" w:color="000001"/>
            </w:tcBorders>
            <w:shd w:val="clear" w:color="auto" w:fill="auto"/>
          </w:tcPr>
          <w:tbl>
            <w:tblPr>
              <w:tblW w:w="971" w:type="dxa"/>
              <w:tblCellMar>
                <w:left w:w="0" w:type="dxa"/>
                <w:right w:w="0" w:type="dxa"/>
              </w:tblCellMar>
              <w:tblLook w:val="04A0" w:firstRow="1" w:lastRow="0" w:firstColumn="1" w:lastColumn="0" w:noHBand="0" w:noVBand="1"/>
            </w:tblPr>
            <w:tblGrid>
              <w:gridCol w:w="971"/>
            </w:tblGrid>
            <w:tr w:rsidR="00EB0D40">
              <w:trPr>
                <w:trHeight w:hRule="exact" w:val="282"/>
              </w:trPr>
              <w:tc>
                <w:tcPr>
                  <w:tcW w:w="971" w:type="dxa"/>
                  <w:shd w:val="clear" w:color="auto" w:fill="auto"/>
                </w:tcPr>
                <w:p w:rsidR="00EB0D40" w:rsidRDefault="00536C3B">
                  <w:pPr>
                    <w:spacing w:after="0" w:line="240" w:lineRule="auto"/>
                  </w:pPr>
                  <w:r>
                    <w:rPr>
                      <w:rFonts w:eastAsia="Calibri"/>
                      <w:color w:val="FFFFFF"/>
                    </w:rPr>
                    <w:t>Proportion of parents and carers</w:t>
                  </w:r>
                </w:p>
              </w:tc>
            </w:tr>
          </w:tbl>
          <w:p w:rsidR="00EB0D40" w:rsidRDefault="00EB0D40">
            <w:pPr>
              <w:spacing w:after="0" w:line="240" w:lineRule="auto"/>
            </w:pP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Teachers at this school expect my child to do his or her best.</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86</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Teachers give useful feedback.</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70</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Teachers at this school treat students fairly.</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83</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This school is well maintained.</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86</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My child feels safe at this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86</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I can talk to my child’s teachers about my concerns.</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90</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Student behaviour is well managed at this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66</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My child likes being at this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86</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This school looks for ways to improve.</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75</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This school takes parents’ opinions seriously.</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66</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Teachers at this school motivate my child to learn.</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79</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My child is making good progress at this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75</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My child's learning needs are being met at this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73</w:t>
            </w:r>
          </w:p>
        </w:tc>
      </w:tr>
      <w:tr w:rsidR="00EB0D40">
        <w:trPr>
          <w:trHeight w:val="23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This school works with me to support my child's learning.</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72</w:t>
            </w:r>
          </w:p>
        </w:tc>
      </w:tr>
    </w:tbl>
    <w:p w:rsidR="00EB0D40" w:rsidRDefault="00536C3B">
      <w:pPr>
        <w:pStyle w:val="Caption"/>
      </w:pPr>
      <w:r>
        <w:t>Source: 2018 School Satisfaction Surveys, August/September 2018</w:t>
      </w:r>
    </w:p>
    <w:p w:rsidR="00EB0D40" w:rsidRDefault="00536C3B">
      <w:pPr>
        <w:pStyle w:val="Caption"/>
      </w:pPr>
      <w:r>
        <w:t>*Prior to 2018, the item wording and placement was slightly different.</w:t>
      </w:r>
    </w:p>
    <w:p w:rsidR="00EB0D40" w:rsidRDefault="00536C3B">
      <w:pPr>
        <w:spacing w:after="239" w:line="240" w:lineRule="auto"/>
      </w:pPr>
      <w:r>
        <w:rPr>
          <w:rFonts w:eastAsia="Calibri"/>
          <w:color w:val="000000"/>
        </w:rPr>
        <w:t>A total of 517 students responded to the survey. Please note that not all responders answered every question.</w:t>
      </w:r>
    </w:p>
    <w:p w:rsidR="00EB0D40" w:rsidRDefault="00EB0D40">
      <w:pPr>
        <w:pStyle w:val="BodyText"/>
        <w:jc w:val="center"/>
        <w:rPr>
          <w:lang w:eastAsia="en-AU"/>
        </w:rPr>
      </w:pPr>
    </w:p>
    <w:p w:rsidR="00EB0D40" w:rsidRDefault="00536C3B">
      <w:pPr>
        <w:pStyle w:val="TableHeading"/>
        <w:rPr>
          <w:rFonts w:asciiTheme="minorHAnsi" w:hAnsiTheme="minorHAnsi"/>
          <w:b w:val="0"/>
          <w:i w:val="0"/>
        </w:rPr>
      </w:pPr>
      <w:r>
        <w:t>Table: Proportion of students in years 5 to 10 in agreement with each national opinion item</w:t>
      </w:r>
    </w:p>
    <w:tbl>
      <w:tblPr>
        <w:tblW w:w="9008" w:type="dxa"/>
        <w:tblBorders>
          <w:top w:val="single" w:sz="6" w:space="0" w:color="000001"/>
          <w:left w:val="single" w:sz="6" w:space="0" w:color="000001"/>
          <w:bottom w:val="single" w:sz="6" w:space="0" w:color="000001"/>
          <w:insideH w:val="single" w:sz="6" w:space="0" w:color="000001"/>
        </w:tblBorders>
        <w:tblCellMar>
          <w:top w:w="39" w:type="dxa"/>
          <w:left w:w="30" w:type="dxa"/>
          <w:bottom w:w="39" w:type="dxa"/>
          <w:right w:w="39" w:type="dxa"/>
        </w:tblCellMar>
        <w:tblLook w:val="04A0" w:firstRow="1" w:lastRow="0" w:firstColumn="1" w:lastColumn="0" w:noHBand="0" w:noVBand="1"/>
      </w:tblPr>
      <w:tblGrid>
        <w:gridCol w:w="7960"/>
        <w:gridCol w:w="1048"/>
      </w:tblGrid>
      <w:tr w:rsidR="00EB0D40">
        <w:trPr>
          <w:trHeight w:val="296"/>
        </w:trPr>
        <w:tc>
          <w:tcPr>
            <w:tcW w:w="7959" w:type="dxa"/>
            <w:tcBorders>
              <w:top w:val="single" w:sz="6" w:space="0" w:color="000001"/>
              <w:left w:val="single" w:sz="6" w:space="0" w:color="000001"/>
              <w:bottom w:val="single" w:sz="6" w:space="0" w:color="000001"/>
            </w:tcBorders>
            <w:shd w:val="clear" w:color="auto" w:fill="auto"/>
          </w:tcPr>
          <w:p w:rsidR="00EB0D40" w:rsidRDefault="00536C3B">
            <w:pPr>
              <w:spacing w:after="0" w:line="240" w:lineRule="auto"/>
            </w:pPr>
            <w:r>
              <w:rPr>
                <w:rFonts w:eastAsia="Calibri"/>
                <w:b/>
                <w:color w:val="000000"/>
              </w:rPr>
              <w:t>National opinion item</w:t>
            </w:r>
          </w:p>
        </w:tc>
        <w:tc>
          <w:tcPr>
            <w:tcW w:w="1048" w:type="dxa"/>
            <w:tcBorders>
              <w:top w:val="single" w:sz="6" w:space="0" w:color="000001"/>
              <w:bottom w:val="single" w:sz="6" w:space="0" w:color="000001"/>
              <w:right w:val="single" w:sz="6" w:space="0" w:color="000001"/>
            </w:tcBorders>
            <w:shd w:val="clear" w:color="auto" w:fill="auto"/>
          </w:tcPr>
          <w:tbl>
            <w:tblPr>
              <w:tblW w:w="971" w:type="dxa"/>
              <w:tblCellMar>
                <w:left w:w="0" w:type="dxa"/>
                <w:right w:w="0" w:type="dxa"/>
              </w:tblCellMar>
              <w:tblLook w:val="04A0" w:firstRow="1" w:lastRow="0" w:firstColumn="1" w:lastColumn="0" w:noHBand="0" w:noVBand="1"/>
            </w:tblPr>
            <w:tblGrid>
              <w:gridCol w:w="971"/>
            </w:tblGrid>
            <w:tr w:rsidR="00EB0D40">
              <w:trPr>
                <w:trHeight w:hRule="exact" w:val="294"/>
              </w:trPr>
              <w:tc>
                <w:tcPr>
                  <w:tcW w:w="971" w:type="dxa"/>
                  <w:shd w:val="clear" w:color="auto" w:fill="auto"/>
                </w:tcPr>
                <w:p w:rsidR="00EB0D40" w:rsidRDefault="00536C3B">
                  <w:pPr>
                    <w:spacing w:after="0" w:line="240" w:lineRule="auto"/>
                    <w:jc w:val="right"/>
                  </w:pPr>
                  <w:r>
                    <w:rPr>
                      <w:rFonts w:eastAsia="Calibri"/>
                      <w:color w:val="FFFFFF"/>
                    </w:rPr>
                    <w:t>Proportion of students</w:t>
                  </w:r>
                </w:p>
              </w:tc>
            </w:tr>
          </w:tbl>
          <w:p w:rsidR="00EB0D40" w:rsidRDefault="00EB0D40">
            <w:pPr>
              <w:spacing w:after="0" w:line="240" w:lineRule="auto"/>
            </w:pPr>
          </w:p>
        </w:tc>
      </w:tr>
      <w:tr w:rsidR="00EB0D40">
        <w:trPr>
          <w:trHeight w:val="29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My teachers expect me to do my best.</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89</w:t>
            </w:r>
          </w:p>
        </w:tc>
      </w:tr>
      <w:tr w:rsidR="00EB0D40">
        <w:trPr>
          <w:trHeight w:val="29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Teachers give useful feedback.</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57</w:t>
            </w:r>
          </w:p>
        </w:tc>
      </w:tr>
      <w:tr w:rsidR="00EB0D40">
        <w:trPr>
          <w:trHeight w:val="29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Teachers at my school treat students fairly.</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51</w:t>
            </w:r>
          </w:p>
        </w:tc>
      </w:tr>
      <w:tr w:rsidR="00EB0D40">
        <w:trPr>
          <w:trHeight w:val="29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My school is well maintained.</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41</w:t>
            </w:r>
          </w:p>
        </w:tc>
      </w:tr>
      <w:tr w:rsidR="00EB0D40">
        <w:trPr>
          <w:trHeight w:val="29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I feel safe at this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57</w:t>
            </w:r>
          </w:p>
        </w:tc>
      </w:tr>
      <w:tr w:rsidR="00EB0D40">
        <w:trPr>
          <w:trHeight w:val="29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I can talk to my teachers about my concerns.</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46</w:t>
            </w:r>
          </w:p>
        </w:tc>
      </w:tr>
      <w:tr w:rsidR="00EB0D40">
        <w:trPr>
          <w:trHeight w:val="29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Student behaviour is well managed at my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24</w:t>
            </w:r>
          </w:p>
        </w:tc>
      </w:tr>
      <w:tr w:rsidR="00EB0D40">
        <w:trPr>
          <w:trHeight w:val="29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I like being at my school.</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63</w:t>
            </w:r>
          </w:p>
        </w:tc>
      </w:tr>
      <w:tr w:rsidR="00EB0D40">
        <w:trPr>
          <w:trHeight w:val="29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lastRenderedPageBreak/>
              <w:t>My school looks for ways to improve.</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71</w:t>
            </w:r>
          </w:p>
        </w:tc>
      </w:tr>
      <w:tr w:rsidR="00EB0D40">
        <w:trPr>
          <w:trHeight w:val="29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Staff take students’ opinions seriously.</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49</w:t>
            </w:r>
          </w:p>
        </w:tc>
      </w:tr>
      <w:tr w:rsidR="00EB0D40">
        <w:trPr>
          <w:trHeight w:val="29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My teachers motivate me to learn.</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63</w:t>
            </w:r>
          </w:p>
        </w:tc>
      </w:tr>
      <w:tr w:rsidR="00EB0D40">
        <w:trPr>
          <w:trHeight w:val="294"/>
        </w:trPr>
        <w:tc>
          <w:tcPr>
            <w:tcW w:w="7959"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pPr>
            <w:r>
              <w:rPr>
                <w:rFonts w:eastAsia="Calibri"/>
                <w:color w:val="000000"/>
              </w:rPr>
              <w:t>My school gives me opportunities to do interesting things.</w:t>
            </w:r>
          </w:p>
        </w:tc>
        <w:tc>
          <w:tcPr>
            <w:tcW w:w="1048" w:type="dxa"/>
            <w:tcBorders>
              <w:top w:val="single" w:sz="6" w:space="0" w:color="000001"/>
              <w:left w:val="single" w:sz="6" w:space="0" w:color="000001"/>
              <w:bottom w:val="single" w:sz="6" w:space="0" w:color="000001"/>
              <w:right w:val="single" w:sz="6" w:space="0" w:color="000001"/>
            </w:tcBorders>
            <w:shd w:val="clear" w:color="auto" w:fill="auto"/>
            <w:tcMar>
              <w:top w:w="19" w:type="dxa"/>
              <w:left w:w="10" w:type="dxa"/>
              <w:bottom w:w="19" w:type="dxa"/>
              <w:right w:w="19" w:type="dxa"/>
            </w:tcMar>
          </w:tcPr>
          <w:p w:rsidR="00EB0D40" w:rsidRDefault="00536C3B">
            <w:pPr>
              <w:spacing w:after="0" w:line="240" w:lineRule="auto"/>
              <w:jc w:val="right"/>
            </w:pPr>
            <w:r>
              <w:rPr>
                <w:rFonts w:eastAsia="Calibri"/>
                <w:color w:val="000000"/>
              </w:rPr>
              <w:t>72</w:t>
            </w:r>
          </w:p>
        </w:tc>
      </w:tr>
    </w:tbl>
    <w:p w:rsidR="00EB0D40" w:rsidRDefault="00536C3B">
      <w:pPr>
        <w:pStyle w:val="Caption"/>
      </w:pPr>
      <w:r>
        <w:t>Source: 2018 School Satisfaction Surveys, August/September 2018</w:t>
      </w:r>
    </w:p>
    <w:p w:rsidR="00EB0D40" w:rsidRDefault="00536C3B">
      <w:pPr>
        <w:pStyle w:val="Caption"/>
      </w:pPr>
      <w:r>
        <w:t>*Prior to 2018, the item wording and placement was slightly different.</w:t>
      </w:r>
    </w:p>
    <w:p w:rsidR="00EB0D40" w:rsidRDefault="00536C3B">
      <w:pPr>
        <w:pStyle w:val="BodyText"/>
      </w:pPr>
      <w:r>
        <w:t>These results, as well as the continual review of school performance, contributed to the evaluation of our Strategic Plan and the development of Annual Action Plans. The Strategic Plan (or School Improvement Plan) is available on the school website.</w:t>
      </w:r>
    </w:p>
    <w:p w:rsidR="00EB0D40" w:rsidRDefault="00536C3B">
      <w:pPr>
        <w:pStyle w:val="Heading1"/>
      </w:pPr>
      <w:bookmarkStart w:id="17" w:name="_Toc959314"/>
      <w:r>
        <w:t>Learning and Assessment</w:t>
      </w:r>
      <w:bookmarkEnd w:id="17"/>
    </w:p>
    <w:p w:rsidR="00EB0D40" w:rsidRDefault="00536C3B">
      <w:pPr>
        <w:pStyle w:val="Heading2"/>
      </w:pPr>
      <w:bookmarkStart w:id="18" w:name="_Toc959315"/>
      <w:r>
        <w:t>Performance in Literacy and Numeracy</w:t>
      </w:r>
      <w:bookmarkEnd w:id="18"/>
    </w:p>
    <w:p w:rsidR="00EB0D40" w:rsidRDefault="00536C3B">
      <w:pPr>
        <w:pStyle w:val="Heading3"/>
      </w:pPr>
      <w:bookmarkStart w:id="19" w:name="_Toc959316"/>
      <w:r>
        <w:t>Early years assessment</w:t>
      </w:r>
      <w:bookmarkEnd w:id="19"/>
    </w:p>
    <w:p w:rsidR="00EB0D40" w:rsidRDefault="00536C3B">
      <w:pPr>
        <w:pStyle w:val="BodyText"/>
      </w:pPr>
      <w:r>
        <w:rPr>
          <w:rStyle w:val="BodyTextChar"/>
        </w:rPr>
        <w:t>Students in kindergarten undertake an on-entry assessment of their early reading and numeracy skills using the Performance Indicators in Primary Schools (PIPS) program. Student results are reported against five performance bands at the end of semester 1 and 2. Below are the results for this school.</w:t>
      </w:r>
    </w:p>
    <w:p w:rsidR="00EB0D40" w:rsidRDefault="00536C3B">
      <w:pPr>
        <w:spacing w:after="119" w:line="240" w:lineRule="auto"/>
      </w:pPr>
      <w:r>
        <w:rPr>
          <w:rFonts w:ascii="Arial" w:eastAsia="Arial" w:hAnsi="Arial"/>
          <w:b/>
          <w:i/>
          <w:color w:val="000000"/>
        </w:rPr>
        <w:t>Table: Harrison School PIPS 2018 mean raw scores</w:t>
      </w:r>
    </w:p>
    <w:tbl>
      <w:tblPr>
        <w:tblW w:w="900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39" w:type="dxa"/>
          <w:left w:w="30" w:type="dxa"/>
          <w:bottom w:w="39" w:type="dxa"/>
          <w:right w:w="39" w:type="dxa"/>
        </w:tblCellMar>
        <w:tblLook w:val="04A0" w:firstRow="1" w:lastRow="0" w:firstColumn="1" w:lastColumn="0" w:noHBand="0" w:noVBand="1"/>
      </w:tblPr>
      <w:tblGrid>
        <w:gridCol w:w="1306"/>
        <w:gridCol w:w="1895"/>
        <w:gridCol w:w="1896"/>
        <w:gridCol w:w="1955"/>
        <w:gridCol w:w="1955"/>
      </w:tblGrid>
      <w:tr w:rsidR="00EB0D40">
        <w:trPr>
          <w:trHeight w:val="165"/>
        </w:trPr>
        <w:tc>
          <w:tcPr>
            <w:tcW w:w="1306"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Agency</w:t>
            </w:r>
          </w:p>
        </w:tc>
        <w:tc>
          <w:tcPr>
            <w:tcW w:w="189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Reading start</w:t>
            </w:r>
          </w:p>
        </w:tc>
        <w:tc>
          <w:tcPr>
            <w:tcW w:w="1896"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Reading end</w:t>
            </w:r>
          </w:p>
        </w:tc>
        <w:tc>
          <w:tcPr>
            <w:tcW w:w="195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Mathematics start</w:t>
            </w:r>
          </w:p>
        </w:tc>
        <w:tc>
          <w:tcPr>
            <w:tcW w:w="195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Mathematics end</w:t>
            </w:r>
          </w:p>
        </w:tc>
      </w:tr>
      <w:tr w:rsidR="00EB0D40">
        <w:trPr>
          <w:trHeight w:val="194"/>
        </w:trPr>
        <w:tc>
          <w:tcPr>
            <w:tcW w:w="1306"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b/>
                <w:color w:val="000000"/>
              </w:rPr>
              <w:t>School</w:t>
            </w:r>
          </w:p>
        </w:tc>
        <w:tc>
          <w:tcPr>
            <w:tcW w:w="189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45</w:t>
            </w:r>
          </w:p>
        </w:tc>
        <w:tc>
          <w:tcPr>
            <w:tcW w:w="1896"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114</w:t>
            </w:r>
          </w:p>
        </w:tc>
        <w:tc>
          <w:tcPr>
            <w:tcW w:w="195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38</w:t>
            </w:r>
          </w:p>
        </w:tc>
        <w:tc>
          <w:tcPr>
            <w:tcW w:w="195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51</w:t>
            </w:r>
          </w:p>
        </w:tc>
      </w:tr>
      <w:tr w:rsidR="00EB0D40">
        <w:trPr>
          <w:trHeight w:val="194"/>
        </w:trPr>
        <w:tc>
          <w:tcPr>
            <w:tcW w:w="1306"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b/>
                <w:color w:val="000000"/>
              </w:rPr>
              <w:t>ACT</w:t>
            </w:r>
          </w:p>
        </w:tc>
        <w:tc>
          <w:tcPr>
            <w:tcW w:w="189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49</w:t>
            </w:r>
          </w:p>
        </w:tc>
        <w:tc>
          <w:tcPr>
            <w:tcW w:w="1896"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124</w:t>
            </w:r>
          </w:p>
        </w:tc>
        <w:tc>
          <w:tcPr>
            <w:tcW w:w="195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39</w:t>
            </w:r>
          </w:p>
        </w:tc>
        <w:tc>
          <w:tcPr>
            <w:tcW w:w="1955"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54</w:t>
            </w:r>
          </w:p>
        </w:tc>
      </w:tr>
    </w:tbl>
    <w:p w:rsidR="00EB0D40" w:rsidRDefault="00536C3B">
      <w:pPr>
        <w:pStyle w:val="Caption"/>
      </w:pPr>
      <w:r>
        <w:t>Source: Analytics and Evaluation</w:t>
      </w:r>
    </w:p>
    <w:p w:rsidR="00EB0D40" w:rsidRDefault="00EB0D40">
      <w:pPr>
        <w:pStyle w:val="BodyText"/>
      </w:pPr>
    </w:p>
    <w:p w:rsidR="00EB0D40" w:rsidRDefault="00536C3B">
      <w:pPr>
        <w:pStyle w:val="BodyText"/>
      </w:pPr>
      <w:r>
        <w:t>Results are not reported when there are fewer than five students with results. This rule is applied for reasons of statistical reliability, as well as to protect the privacy of students in small schools.</w:t>
      </w:r>
    </w:p>
    <w:p w:rsidR="00EB0D40" w:rsidRDefault="00536C3B">
      <w:pPr>
        <w:pStyle w:val="BodyText"/>
      </w:pPr>
      <w:r>
        <w:t xml:space="preserve">The following table shows the mean scores achieved by students at this school compared to the ACT for this reporting period. </w:t>
      </w:r>
    </w:p>
    <w:p w:rsidR="00EB0D40" w:rsidRDefault="00536C3B">
      <w:pPr>
        <w:spacing w:after="119" w:line="240" w:lineRule="auto"/>
      </w:pPr>
      <w:r>
        <w:rPr>
          <w:rFonts w:ascii="Arial" w:eastAsia="Arial" w:hAnsi="Arial"/>
          <w:b/>
          <w:i/>
          <w:color w:val="000000"/>
        </w:rPr>
        <w:t>Table: Harrison School 2018 NAPLAN Mean Scores</w:t>
      </w:r>
    </w:p>
    <w:tbl>
      <w:tblPr>
        <w:tblW w:w="900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39" w:type="dxa"/>
          <w:left w:w="30" w:type="dxa"/>
          <w:bottom w:w="39" w:type="dxa"/>
          <w:right w:w="39" w:type="dxa"/>
        </w:tblCellMar>
        <w:tblLook w:val="04A0" w:firstRow="1" w:lastRow="0" w:firstColumn="1" w:lastColumn="0" w:noHBand="0" w:noVBand="1"/>
      </w:tblPr>
      <w:tblGrid>
        <w:gridCol w:w="2434"/>
        <w:gridCol w:w="853"/>
        <w:gridCol w:w="789"/>
        <w:gridCol w:w="854"/>
        <w:gridCol w:w="790"/>
        <w:gridCol w:w="854"/>
        <w:gridCol w:w="790"/>
        <w:gridCol w:w="854"/>
        <w:gridCol w:w="789"/>
      </w:tblGrid>
      <w:tr w:rsidR="00EB0D40">
        <w:trPr>
          <w:trHeight w:val="553"/>
        </w:trPr>
        <w:tc>
          <w:tcPr>
            <w:tcW w:w="2433"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b/>
                <w:color w:val="000000"/>
              </w:rPr>
              <w:t>Test Domain</w:t>
            </w:r>
          </w:p>
        </w:tc>
        <w:tc>
          <w:tcPr>
            <w:tcW w:w="853"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Year 3 School</w:t>
            </w:r>
          </w:p>
        </w:tc>
        <w:tc>
          <w:tcPr>
            <w:tcW w:w="78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Year 3 ACT</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Year 5 School</w:t>
            </w:r>
          </w:p>
        </w:tc>
        <w:tc>
          <w:tcPr>
            <w:tcW w:w="790"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Year 5 ACT</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Year 7 School</w:t>
            </w:r>
          </w:p>
        </w:tc>
        <w:tc>
          <w:tcPr>
            <w:tcW w:w="790"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Year 7 ACT</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Year 9 School</w:t>
            </w:r>
          </w:p>
        </w:tc>
        <w:tc>
          <w:tcPr>
            <w:tcW w:w="78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b/>
                <w:color w:val="000000"/>
              </w:rPr>
              <w:t>Year 9 ACT</w:t>
            </w:r>
          </w:p>
        </w:tc>
      </w:tr>
      <w:tr w:rsidR="00EB0D40">
        <w:trPr>
          <w:trHeight w:val="253"/>
        </w:trPr>
        <w:tc>
          <w:tcPr>
            <w:tcW w:w="2433"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b/>
                <w:color w:val="000000"/>
              </w:rPr>
              <w:t>Reading</w:t>
            </w:r>
          </w:p>
        </w:tc>
        <w:tc>
          <w:tcPr>
            <w:tcW w:w="853"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419</w:t>
            </w:r>
          </w:p>
        </w:tc>
        <w:tc>
          <w:tcPr>
            <w:tcW w:w="78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441</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499</w:t>
            </w:r>
          </w:p>
        </w:tc>
        <w:tc>
          <w:tcPr>
            <w:tcW w:w="790"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518</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544</w:t>
            </w:r>
          </w:p>
        </w:tc>
        <w:tc>
          <w:tcPr>
            <w:tcW w:w="790"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549</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597</w:t>
            </w:r>
          </w:p>
        </w:tc>
        <w:tc>
          <w:tcPr>
            <w:tcW w:w="78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593</w:t>
            </w:r>
          </w:p>
        </w:tc>
      </w:tr>
      <w:tr w:rsidR="00EB0D40">
        <w:trPr>
          <w:trHeight w:val="253"/>
        </w:trPr>
        <w:tc>
          <w:tcPr>
            <w:tcW w:w="2433"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b/>
                <w:color w:val="000000"/>
              </w:rPr>
              <w:t>Writing</w:t>
            </w:r>
          </w:p>
        </w:tc>
        <w:tc>
          <w:tcPr>
            <w:tcW w:w="853"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398</w:t>
            </w:r>
          </w:p>
        </w:tc>
        <w:tc>
          <w:tcPr>
            <w:tcW w:w="78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411</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454</w:t>
            </w:r>
          </w:p>
        </w:tc>
        <w:tc>
          <w:tcPr>
            <w:tcW w:w="790"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460</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494</w:t>
            </w:r>
          </w:p>
        </w:tc>
        <w:tc>
          <w:tcPr>
            <w:tcW w:w="790"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501</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541</w:t>
            </w:r>
          </w:p>
        </w:tc>
        <w:tc>
          <w:tcPr>
            <w:tcW w:w="78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539</w:t>
            </w:r>
          </w:p>
        </w:tc>
      </w:tr>
      <w:tr w:rsidR="00EB0D40">
        <w:trPr>
          <w:trHeight w:val="253"/>
        </w:trPr>
        <w:tc>
          <w:tcPr>
            <w:tcW w:w="2433"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b/>
                <w:color w:val="000000"/>
              </w:rPr>
              <w:t>Spelling</w:t>
            </w:r>
          </w:p>
        </w:tc>
        <w:tc>
          <w:tcPr>
            <w:tcW w:w="853"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413</w:t>
            </w:r>
          </w:p>
        </w:tc>
        <w:tc>
          <w:tcPr>
            <w:tcW w:w="78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410</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495</w:t>
            </w:r>
          </w:p>
        </w:tc>
        <w:tc>
          <w:tcPr>
            <w:tcW w:w="790"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494</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544</w:t>
            </w:r>
          </w:p>
        </w:tc>
        <w:tc>
          <w:tcPr>
            <w:tcW w:w="790"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540</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594</w:t>
            </w:r>
          </w:p>
        </w:tc>
        <w:tc>
          <w:tcPr>
            <w:tcW w:w="78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582</w:t>
            </w:r>
          </w:p>
        </w:tc>
      </w:tr>
      <w:tr w:rsidR="00EB0D40">
        <w:trPr>
          <w:trHeight w:val="253"/>
        </w:trPr>
        <w:tc>
          <w:tcPr>
            <w:tcW w:w="2433"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b/>
                <w:color w:val="000000"/>
              </w:rPr>
              <w:t>Grammar &amp; Punctuation</w:t>
            </w:r>
          </w:p>
        </w:tc>
        <w:tc>
          <w:tcPr>
            <w:tcW w:w="853"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416</w:t>
            </w:r>
          </w:p>
        </w:tc>
        <w:tc>
          <w:tcPr>
            <w:tcW w:w="78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438</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502</w:t>
            </w:r>
          </w:p>
        </w:tc>
        <w:tc>
          <w:tcPr>
            <w:tcW w:w="790"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510</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542</w:t>
            </w:r>
          </w:p>
        </w:tc>
        <w:tc>
          <w:tcPr>
            <w:tcW w:w="790"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549</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593</w:t>
            </w:r>
          </w:p>
        </w:tc>
        <w:tc>
          <w:tcPr>
            <w:tcW w:w="78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592</w:t>
            </w:r>
          </w:p>
        </w:tc>
      </w:tr>
      <w:tr w:rsidR="00EB0D40">
        <w:trPr>
          <w:trHeight w:val="253"/>
        </w:trPr>
        <w:tc>
          <w:tcPr>
            <w:tcW w:w="2433"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pPr>
            <w:r>
              <w:rPr>
                <w:rFonts w:eastAsia="Calibri"/>
                <w:b/>
                <w:color w:val="000000"/>
              </w:rPr>
              <w:t>Numeracy</w:t>
            </w:r>
          </w:p>
        </w:tc>
        <w:tc>
          <w:tcPr>
            <w:tcW w:w="853"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399</w:t>
            </w:r>
          </w:p>
        </w:tc>
        <w:tc>
          <w:tcPr>
            <w:tcW w:w="78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416</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490</w:t>
            </w:r>
          </w:p>
        </w:tc>
        <w:tc>
          <w:tcPr>
            <w:tcW w:w="790"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494</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550</w:t>
            </w:r>
          </w:p>
        </w:tc>
        <w:tc>
          <w:tcPr>
            <w:tcW w:w="790"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554</w:t>
            </w:r>
          </w:p>
        </w:tc>
        <w:tc>
          <w:tcPr>
            <w:tcW w:w="854"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603</w:t>
            </w:r>
          </w:p>
        </w:tc>
        <w:tc>
          <w:tcPr>
            <w:tcW w:w="789" w:type="dxa"/>
            <w:tcBorders>
              <w:top w:val="single" w:sz="6" w:space="0" w:color="000001"/>
              <w:left w:val="single" w:sz="6" w:space="0" w:color="000001"/>
              <w:bottom w:val="single" w:sz="6" w:space="0" w:color="000001"/>
              <w:right w:val="single" w:sz="6" w:space="0" w:color="000001"/>
            </w:tcBorders>
            <w:shd w:val="clear" w:color="auto" w:fill="auto"/>
          </w:tcPr>
          <w:p w:rsidR="00EB0D40" w:rsidRDefault="00536C3B">
            <w:pPr>
              <w:spacing w:after="0" w:line="240" w:lineRule="auto"/>
              <w:jc w:val="center"/>
            </w:pPr>
            <w:r>
              <w:rPr>
                <w:rFonts w:eastAsia="Calibri"/>
                <w:color w:val="000000"/>
              </w:rPr>
              <w:t>596</w:t>
            </w:r>
          </w:p>
        </w:tc>
      </w:tr>
    </w:tbl>
    <w:p w:rsidR="00EB0D40" w:rsidRDefault="00536C3B">
      <w:pPr>
        <w:pStyle w:val="Caption"/>
      </w:pPr>
      <w:r>
        <w:t>Source: Analytics and Evaluation</w:t>
      </w:r>
    </w:p>
    <w:p w:rsidR="00EB0D40" w:rsidRDefault="00536C3B">
      <w:pPr>
        <w:pStyle w:val="BodyText"/>
      </w:pPr>
      <w:r>
        <w:t xml:space="preserve"> </w:t>
      </w:r>
      <w:r>
        <w:br w:type="page"/>
      </w:r>
    </w:p>
    <w:p w:rsidR="00EB0D40" w:rsidRDefault="00536C3B">
      <w:pPr>
        <w:pStyle w:val="Heading1"/>
      </w:pPr>
      <w:bookmarkStart w:id="20" w:name="_Toc959320"/>
      <w:r>
        <w:lastRenderedPageBreak/>
        <w:t>Financial Summary</w:t>
      </w:r>
      <w:bookmarkEnd w:id="20"/>
    </w:p>
    <w:p w:rsidR="00EB0D40" w:rsidRDefault="00536C3B">
      <w:pPr>
        <w:pStyle w:val="BodyText"/>
      </w:pPr>
      <w:r>
        <w:t>The school has provided the Directorate with an end of year financial statement that was approved by the school board. Further details concerning the statement can be obtained by contacting the school. The following summary covers use of funds for operating costs and does not include expenditure in areas such as permanent salaries, buildings and major maintenance.</w:t>
      </w:r>
    </w:p>
    <w:p w:rsidR="00EB0D40" w:rsidRDefault="00536C3B">
      <w:pPr>
        <w:pStyle w:val="TableHeading"/>
      </w:pPr>
      <w:r>
        <w:t>Table: Financial Summary</w:t>
      </w:r>
    </w:p>
    <w:tbl>
      <w:tblPr>
        <w:tblW w:w="9008"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CellMar>
          <w:top w:w="39" w:type="dxa"/>
          <w:left w:w="30" w:type="dxa"/>
          <w:bottom w:w="39" w:type="dxa"/>
          <w:right w:w="39" w:type="dxa"/>
        </w:tblCellMar>
        <w:tblLook w:val="04A0" w:firstRow="1" w:lastRow="0" w:firstColumn="1" w:lastColumn="0" w:noHBand="0" w:noVBand="1"/>
      </w:tblPr>
      <w:tblGrid>
        <w:gridCol w:w="3714"/>
        <w:gridCol w:w="1527"/>
        <w:gridCol w:w="1670"/>
        <w:gridCol w:w="2097"/>
      </w:tblGrid>
      <w:tr w:rsidR="00EB0D40">
        <w:trPr>
          <w:trHeight w:val="282"/>
        </w:trPr>
        <w:tc>
          <w:tcPr>
            <w:tcW w:w="3713" w:type="dxa"/>
            <w:tcBorders>
              <w:top w:val="single" w:sz="6" w:space="0" w:color="D3D3D3"/>
              <w:left w:val="single" w:sz="6" w:space="0" w:color="D3D3D3"/>
              <w:bottom w:val="single" w:sz="6" w:space="0" w:color="D3D3D3"/>
              <w:right w:val="single" w:sz="6" w:space="0" w:color="D3D3D3"/>
            </w:tcBorders>
            <w:shd w:val="clear" w:color="auto" w:fill="FFFFCC"/>
          </w:tcPr>
          <w:p w:rsidR="00EB0D40" w:rsidRDefault="00536C3B">
            <w:pPr>
              <w:spacing w:after="0" w:line="240" w:lineRule="auto"/>
              <w:ind w:left="119"/>
            </w:pPr>
            <w:r>
              <w:rPr>
                <w:rFonts w:eastAsia="Calibri"/>
                <w:b/>
                <w:color w:val="000000"/>
              </w:rPr>
              <w:t>INCOME</w:t>
            </w:r>
          </w:p>
        </w:tc>
        <w:tc>
          <w:tcPr>
            <w:tcW w:w="1527" w:type="dxa"/>
            <w:tcBorders>
              <w:top w:val="single" w:sz="6" w:space="0" w:color="D3D3D3"/>
              <w:left w:val="single" w:sz="6" w:space="0" w:color="D3D3D3"/>
              <w:bottom w:val="single" w:sz="6" w:space="0" w:color="D3D3D3"/>
              <w:right w:val="single" w:sz="6" w:space="0" w:color="D3D3D3"/>
            </w:tcBorders>
            <w:shd w:val="clear" w:color="auto" w:fill="FFFFCC"/>
            <w:vAlign w:val="center"/>
          </w:tcPr>
          <w:p w:rsidR="00EB0D40" w:rsidRDefault="00536C3B">
            <w:pPr>
              <w:spacing w:after="0" w:line="240" w:lineRule="auto"/>
              <w:jc w:val="center"/>
            </w:pPr>
            <w:r>
              <w:rPr>
                <w:rFonts w:eastAsia="Calibri"/>
                <w:b/>
                <w:color w:val="000000"/>
              </w:rPr>
              <w:t>January-June</w:t>
            </w:r>
          </w:p>
        </w:tc>
        <w:tc>
          <w:tcPr>
            <w:tcW w:w="1670" w:type="dxa"/>
            <w:tcBorders>
              <w:top w:val="single" w:sz="6" w:space="0" w:color="D3D3D3"/>
              <w:left w:val="single" w:sz="6" w:space="0" w:color="D3D3D3"/>
              <w:bottom w:val="single" w:sz="6" w:space="0" w:color="D3D3D3"/>
              <w:right w:val="single" w:sz="6" w:space="0" w:color="D3D3D3"/>
            </w:tcBorders>
            <w:shd w:val="clear" w:color="auto" w:fill="FFFFCC"/>
            <w:vAlign w:val="center"/>
          </w:tcPr>
          <w:p w:rsidR="00EB0D40" w:rsidRDefault="00536C3B">
            <w:pPr>
              <w:spacing w:after="0" w:line="240" w:lineRule="auto"/>
              <w:jc w:val="center"/>
            </w:pPr>
            <w:r>
              <w:rPr>
                <w:rFonts w:eastAsia="Calibri"/>
                <w:b/>
                <w:color w:val="000000"/>
              </w:rPr>
              <w:t>July-December</w:t>
            </w:r>
          </w:p>
        </w:tc>
        <w:tc>
          <w:tcPr>
            <w:tcW w:w="2097" w:type="dxa"/>
            <w:tcBorders>
              <w:top w:val="single" w:sz="6" w:space="0" w:color="D3D3D3"/>
              <w:left w:val="single" w:sz="6" w:space="0" w:color="D3D3D3"/>
              <w:bottom w:val="single" w:sz="6" w:space="0" w:color="D3D3D3"/>
              <w:right w:val="single" w:sz="6" w:space="0" w:color="D3D3D3"/>
            </w:tcBorders>
            <w:shd w:val="clear" w:color="auto" w:fill="FFFFCC"/>
            <w:vAlign w:val="center"/>
          </w:tcPr>
          <w:p w:rsidR="00EB0D40" w:rsidRDefault="00536C3B">
            <w:pPr>
              <w:spacing w:after="0" w:line="240" w:lineRule="auto"/>
              <w:jc w:val="center"/>
            </w:pPr>
            <w:r>
              <w:rPr>
                <w:rFonts w:eastAsia="Calibri"/>
                <w:b/>
                <w:color w:val="000000"/>
              </w:rPr>
              <w:t>January-December</w:t>
            </w:r>
          </w:p>
        </w:tc>
      </w:tr>
      <w:tr w:rsidR="00EB0D40">
        <w:trPr>
          <w:trHeight w:val="28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Self-management funds</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747321.54</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707890.53</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1455212.07</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Voluntary contributions</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16540.00</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9270.00</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25810.00</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Contributions &amp; donations</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5000.00</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0.00</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5000.00</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Subject contributions</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35075.52</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16704.83</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51780.35</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External income (including community use)</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103666.06</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87499.97</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191166.03</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Proceeds from sale of assets</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0.00</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0.00</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0.00</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Bank Interest</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19325.86</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21463.39</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40789.25</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b/>
                <w:color w:val="000000"/>
              </w:rPr>
              <w:t>TOTAL INCOME</w:t>
            </w:r>
          </w:p>
        </w:tc>
        <w:tc>
          <w:tcPr>
            <w:tcW w:w="1527" w:type="dxa"/>
            <w:tcBorders>
              <w:top w:val="single" w:sz="6" w:space="0" w:color="D3D3D3"/>
              <w:left w:val="single" w:sz="6" w:space="0" w:color="D3D3D3"/>
              <w:bottom w:val="single" w:sz="6" w:space="0" w:color="D3D3D3"/>
              <w:right w:val="single" w:sz="6" w:space="0" w:color="D3D3D3"/>
            </w:tcBorders>
            <w:shd w:val="clear" w:color="auto" w:fill="D7E4BC"/>
          </w:tcPr>
          <w:p w:rsidR="00EB0D40" w:rsidRDefault="00536C3B">
            <w:pPr>
              <w:spacing w:after="0" w:line="240" w:lineRule="auto"/>
              <w:jc w:val="right"/>
            </w:pPr>
            <w:r>
              <w:rPr>
                <w:rFonts w:eastAsia="Calibri"/>
                <w:color w:val="000000"/>
              </w:rPr>
              <w:t>926928.98</w:t>
            </w:r>
          </w:p>
        </w:tc>
        <w:tc>
          <w:tcPr>
            <w:tcW w:w="1670" w:type="dxa"/>
            <w:tcBorders>
              <w:top w:val="single" w:sz="6" w:space="0" w:color="D3D3D3"/>
              <w:left w:val="single" w:sz="6" w:space="0" w:color="D3D3D3"/>
              <w:bottom w:val="single" w:sz="6" w:space="0" w:color="D3D3D3"/>
              <w:right w:val="single" w:sz="6" w:space="0" w:color="D3D3D3"/>
            </w:tcBorders>
            <w:shd w:val="clear" w:color="auto" w:fill="D7E4BC"/>
          </w:tcPr>
          <w:p w:rsidR="00EB0D40" w:rsidRDefault="00536C3B">
            <w:pPr>
              <w:spacing w:after="0" w:line="240" w:lineRule="auto"/>
              <w:jc w:val="right"/>
            </w:pPr>
            <w:r>
              <w:rPr>
                <w:rFonts w:eastAsia="Calibri"/>
                <w:color w:val="000000"/>
              </w:rPr>
              <w:t>842828.72</w:t>
            </w:r>
          </w:p>
        </w:tc>
        <w:tc>
          <w:tcPr>
            <w:tcW w:w="2097" w:type="dxa"/>
            <w:tcBorders>
              <w:top w:val="single" w:sz="6" w:space="0" w:color="D3D3D3"/>
              <w:left w:val="single" w:sz="6" w:space="0" w:color="D3D3D3"/>
              <w:bottom w:val="single" w:sz="6" w:space="0" w:color="D3D3D3"/>
              <w:right w:val="single" w:sz="6" w:space="0" w:color="D3D3D3"/>
            </w:tcBorders>
            <w:shd w:val="clear" w:color="auto" w:fill="D7E4BC"/>
          </w:tcPr>
          <w:p w:rsidR="00EB0D40" w:rsidRDefault="00536C3B">
            <w:pPr>
              <w:spacing w:after="0" w:line="240" w:lineRule="auto"/>
              <w:jc w:val="right"/>
            </w:pPr>
            <w:r>
              <w:rPr>
                <w:rFonts w:eastAsia="Calibri"/>
                <w:color w:val="000000"/>
              </w:rPr>
              <w:t>1769757.70</w:t>
            </w:r>
          </w:p>
        </w:tc>
      </w:tr>
      <w:tr w:rsidR="00EB0D40">
        <w:trPr>
          <w:trHeight w:val="282"/>
        </w:trPr>
        <w:tc>
          <w:tcPr>
            <w:tcW w:w="3713" w:type="dxa"/>
            <w:tcBorders>
              <w:top w:val="single" w:sz="6" w:space="0" w:color="D3D3D3"/>
              <w:left w:val="single" w:sz="6" w:space="0" w:color="D3D3D3"/>
              <w:bottom w:val="single" w:sz="6" w:space="0" w:color="D3D3D3"/>
              <w:right w:val="single" w:sz="6" w:space="0" w:color="D3D3D3"/>
            </w:tcBorders>
            <w:shd w:val="clear" w:color="auto" w:fill="FFFFCC"/>
          </w:tcPr>
          <w:p w:rsidR="00EB0D40" w:rsidRDefault="00536C3B">
            <w:pPr>
              <w:spacing w:after="0" w:line="240" w:lineRule="auto"/>
              <w:ind w:left="119"/>
            </w:pPr>
            <w:r>
              <w:rPr>
                <w:rFonts w:eastAsia="Calibri"/>
                <w:b/>
                <w:color w:val="000000"/>
              </w:rPr>
              <w:t>EXPENDITURE</w:t>
            </w:r>
          </w:p>
        </w:tc>
        <w:tc>
          <w:tcPr>
            <w:tcW w:w="1527" w:type="dxa"/>
            <w:tcBorders>
              <w:top w:val="single" w:sz="6" w:space="0" w:color="D3D3D3"/>
              <w:left w:val="single" w:sz="6" w:space="0" w:color="D3D3D3"/>
              <w:bottom w:val="single" w:sz="6" w:space="0" w:color="D3D3D3"/>
              <w:right w:val="single" w:sz="6" w:space="0" w:color="D3D3D3"/>
            </w:tcBorders>
            <w:shd w:val="clear" w:color="auto" w:fill="FFFFCC"/>
          </w:tcPr>
          <w:p w:rsidR="00EB0D40" w:rsidRDefault="00EB0D40">
            <w:pPr>
              <w:spacing w:after="0" w:line="240" w:lineRule="auto"/>
            </w:pPr>
          </w:p>
        </w:tc>
        <w:tc>
          <w:tcPr>
            <w:tcW w:w="1670" w:type="dxa"/>
            <w:tcBorders>
              <w:top w:val="single" w:sz="6" w:space="0" w:color="D3D3D3"/>
              <w:left w:val="single" w:sz="6" w:space="0" w:color="D3D3D3"/>
              <w:bottom w:val="single" w:sz="6" w:space="0" w:color="D3D3D3"/>
              <w:right w:val="single" w:sz="6" w:space="0" w:color="D3D3D3"/>
            </w:tcBorders>
            <w:shd w:val="clear" w:color="auto" w:fill="FFFFCC"/>
          </w:tcPr>
          <w:p w:rsidR="00EB0D40" w:rsidRDefault="00EB0D40">
            <w:pPr>
              <w:spacing w:after="0" w:line="240" w:lineRule="auto"/>
            </w:pPr>
          </w:p>
        </w:tc>
        <w:tc>
          <w:tcPr>
            <w:tcW w:w="2097" w:type="dxa"/>
            <w:tcBorders>
              <w:top w:val="single" w:sz="6" w:space="0" w:color="D3D3D3"/>
              <w:left w:val="single" w:sz="6" w:space="0" w:color="D3D3D3"/>
              <w:bottom w:val="single" w:sz="6" w:space="0" w:color="D3D3D3"/>
              <w:right w:val="single" w:sz="6" w:space="0" w:color="D3D3D3"/>
            </w:tcBorders>
            <w:shd w:val="clear" w:color="auto" w:fill="FFFFCC"/>
          </w:tcPr>
          <w:p w:rsidR="00EB0D40" w:rsidRDefault="00EB0D40">
            <w:pPr>
              <w:spacing w:after="0" w:line="240" w:lineRule="auto"/>
            </w:pPr>
          </w:p>
        </w:tc>
      </w:tr>
      <w:tr w:rsidR="00EB0D40">
        <w:trPr>
          <w:trHeight w:val="28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Utilities and general overheads</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106303.52</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237057.56</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343361.08</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Cleaning</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154649.68</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167366.49</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322016.17</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Security</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570.00</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180.00</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750.00</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Maintenance</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74669.48</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82892.26</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157561.74</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Administration</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22526.73</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21900.94</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44427.67</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Staffing</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68355.30</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91636.09</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159991.39</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Communication</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14535.14</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6381.50</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20916.64</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Assets</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26620.21</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39691.55</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66311.76</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Leases</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10118.08</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16769.30</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26887.38</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General office expenditure</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44942.62</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22054.02</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66996.64</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Educational</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118005.64</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120086.89</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238092.53</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Subject consumables</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21704.56</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15213.92</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36918.48</w:t>
            </w:r>
          </w:p>
        </w:tc>
      </w:tr>
      <w:tr w:rsidR="00EB0D40">
        <w:trPr>
          <w:trHeight w:val="26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b/>
                <w:color w:val="000000"/>
              </w:rPr>
              <w:t>TOTAL EXPENDITURE</w:t>
            </w:r>
          </w:p>
        </w:tc>
        <w:tc>
          <w:tcPr>
            <w:tcW w:w="1527" w:type="dxa"/>
            <w:tcBorders>
              <w:top w:val="single" w:sz="6" w:space="0" w:color="D3D3D3"/>
              <w:left w:val="single" w:sz="6" w:space="0" w:color="D3D3D3"/>
              <w:bottom w:val="single" w:sz="6" w:space="0" w:color="D3D3D3"/>
              <w:right w:val="single" w:sz="6" w:space="0" w:color="D3D3D3"/>
            </w:tcBorders>
            <w:shd w:val="clear" w:color="auto" w:fill="D7E4BC"/>
          </w:tcPr>
          <w:p w:rsidR="00EB0D40" w:rsidRDefault="00536C3B">
            <w:pPr>
              <w:spacing w:after="0" w:line="240" w:lineRule="auto"/>
              <w:jc w:val="right"/>
            </w:pPr>
            <w:r>
              <w:rPr>
                <w:rFonts w:eastAsia="Calibri"/>
                <w:color w:val="000000"/>
              </w:rPr>
              <w:t>663000.96</w:t>
            </w:r>
          </w:p>
        </w:tc>
        <w:tc>
          <w:tcPr>
            <w:tcW w:w="1670" w:type="dxa"/>
            <w:tcBorders>
              <w:top w:val="single" w:sz="6" w:space="0" w:color="D3D3D3"/>
              <w:left w:val="single" w:sz="6" w:space="0" w:color="D3D3D3"/>
              <w:bottom w:val="single" w:sz="6" w:space="0" w:color="D3D3D3"/>
              <w:right w:val="single" w:sz="6" w:space="0" w:color="D3D3D3"/>
            </w:tcBorders>
            <w:shd w:val="clear" w:color="auto" w:fill="D7E4BC"/>
          </w:tcPr>
          <w:p w:rsidR="00EB0D40" w:rsidRDefault="00536C3B">
            <w:pPr>
              <w:spacing w:after="0" w:line="240" w:lineRule="auto"/>
              <w:jc w:val="right"/>
            </w:pPr>
            <w:r>
              <w:rPr>
                <w:rFonts w:eastAsia="Calibri"/>
                <w:color w:val="000000"/>
              </w:rPr>
              <w:t>821230.52</w:t>
            </w:r>
          </w:p>
        </w:tc>
        <w:tc>
          <w:tcPr>
            <w:tcW w:w="2097" w:type="dxa"/>
            <w:tcBorders>
              <w:top w:val="single" w:sz="6" w:space="0" w:color="D3D3D3"/>
              <w:left w:val="single" w:sz="6" w:space="0" w:color="D3D3D3"/>
              <w:bottom w:val="single" w:sz="6" w:space="0" w:color="D3D3D3"/>
              <w:right w:val="single" w:sz="6" w:space="0" w:color="D3D3D3"/>
            </w:tcBorders>
            <w:shd w:val="clear" w:color="auto" w:fill="D7E4BC"/>
          </w:tcPr>
          <w:p w:rsidR="00EB0D40" w:rsidRDefault="00536C3B">
            <w:pPr>
              <w:spacing w:after="0" w:line="240" w:lineRule="auto"/>
              <w:jc w:val="right"/>
            </w:pPr>
            <w:r>
              <w:rPr>
                <w:rFonts w:eastAsia="Calibri"/>
                <w:color w:val="000000"/>
              </w:rPr>
              <w:t>1484231.48</w:t>
            </w:r>
          </w:p>
        </w:tc>
      </w:tr>
      <w:tr w:rsidR="00EB0D40">
        <w:trPr>
          <w:trHeight w:val="28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b/>
                <w:color w:val="000000"/>
              </w:rPr>
              <w:t>OPERATING RESULT</w:t>
            </w:r>
          </w:p>
        </w:tc>
        <w:tc>
          <w:tcPr>
            <w:tcW w:w="1527" w:type="dxa"/>
            <w:tcBorders>
              <w:top w:val="single" w:sz="6" w:space="0" w:color="D3D3D3"/>
              <w:left w:val="single" w:sz="6" w:space="0" w:color="D3D3D3"/>
              <w:bottom w:val="single" w:sz="6" w:space="0" w:color="D3D3D3"/>
              <w:right w:val="single" w:sz="6" w:space="0" w:color="D3D3D3"/>
            </w:tcBorders>
            <w:shd w:val="clear" w:color="auto" w:fill="D7E4BC"/>
          </w:tcPr>
          <w:p w:rsidR="00EB0D40" w:rsidRDefault="00536C3B">
            <w:pPr>
              <w:spacing w:after="0" w:line="240" w:lineRule="auto"/>
              <w:jc w:val="right"/>
            </w:pPr>
            <w:r>
              <w:rPr>
                <w:rFonts w:eastAsia="Calibri"/>
                <w:color w:val="000000"/>
              </w:rPr>
              <w:t>263928.02</w:t>
            </w:r>
          </w:p>
        </w:tc>
        <w:tc>
          <w:tcPr>
            <w:tcW w:w="1670" w:type="dxa"/>
            <w:tcBorders>
              <w:top w:val="single" w:sz="6" w:space="0" w:color="D3D3D3"/>
              <w:left w:val="single" w:sz="6" w:space="0" w:color="D3D3D3"/>
              <w:bottom w:val="single" w:sz="6" w:space="0" w:color="D3D3D3"/>
              <w:right w:val="single" w:sz="6" w:space="0" w:color="D3D3D3"/>
            </w:tcBorders>
            <w:shd w:val="clear" w:color="auto" w:fill="D7E4BC"/>
          </w:tcPr>
          <w:p w:rsidR="00EB0D40" w:rsidRDefault="00536C3B">
            <w:pPr>
              <w:spacing w:after="0" w:line="240" w:lineRule="auto"/>
              <w:jc w:val="right"/>
            </w:pPr>
            <w:r>
              <w:rPr>
                <w:rFonts w:eastAsia="Calibri"/>
                <w:color w:val="000000"/>
              </w:rPr>
              <w:t>21598.20</w:t>
            </w:r>
          </w:p>
        </w:tc>
        <w:tc>
          <w:tcPr>
            <w:tcW w:w="2097" w:type="dxa"/>
            <w:tcBorders>
              <w:top w:val="single" w:sz="6" w:space="0" w:color="D3D3D3"/>
              <w:left w:val="single" w:sz="6" w:space="0" w:color="D3D3D3"/>
              <w:bottom w:val="single" w:sz="6" w:space="0" w:color="D3D3D3"/>
              <w:right w:val="single" w:sz="6" w:space="0" w:color="D3D3D3"/>
            </w:tcBorders>
            <w:shd w:val="clear" w:color="auto" w:fill="D7E4BC"/>
          </w:tcPr>
          <w:p w:rsidR="00EB0D40" w:rsidRDefault="00536C3B">
            <w:pPr>
              <w:spacing w:after="0" w:line="240" w:lineRule="auto"/>
              <w:jc w:val="right"/>
            </w:pPr>
            <w:r>
              <w:rPr>
                <w:rFonts w:eastAsia="Calibri"/>
                <w:color w:val="000000"/>
              </w:rPr>
              <w:t>285526.22</w:t>
            </w:r>
          </w:p>
        </w:tc>
      </w:tr>
      <w:tr w:rsidR="00EB0D40">
        <w:trPr>
          <w:trHeight w:val="28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b/>
                <w:color w:val="000000"/>
              </w:rPr>
              <w:t xml:space="preserve">Actual </w:t>
            </w:r>
            <w:r>
              <w:rPr>
                <w:rFonts w:eastAsia="Calibri"/>
                <w:color w:val="000000"/>
              </w:rPr>
              <w:t>Accumulated Funds</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350964.85</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14319.79</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93091.57</w:t>
            </w:r>
          </w:p>
        </w:tc>
      </w:tr>
      <w:tr w:rsidR="00EB0D40">
        <w:trPr>
          <w:trHeight w:val="446"/>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ind w:left="119"/>
            </w:pPr>
            <w:r>
              <w:rPr>
                <w:rFonts w:eastAsia="Calibri"/>
                <w:color w:val="000000"/>
              </w:rPr>
              <w:t>Outstanding commitments (minus)</w:t>
            </w:r>
          </w:p>
        </w:tc>
        <w:tc>
          <w:tcPr>
            <w:tcW w:w="152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-163500.48</w:t>
            </w:r>
          </w:p>
        </w:tc>
        <w:tc>
          <w:tcPr>
            <w:tcW w:w="1670"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0.00</w:t>
            </w:r>
          </w:p>
        </w:tc>
        <w:tc>
          <w:tcPr>
            <w:tcW w:w="2097"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color w:val="000000"/>
              </w:rPr>
              <w:t>-163500.48</w:t>
            </w:r>
          </w:p>
        </w:tc>
      </w:tr>
      <w:tr w:rsidR="00EB0D40">
        <w:trPr>
          <w:trHeight w:val="282"/>
        </w:trPr>
        <w:tc>
          <w:tcPr>
            <w:tcW w:w="3713" w:type="dxa"/>
            <w:tcBorders>
              <w:top w:val="single" w:sz="6" w:space="0" w:color="D3D3D3"/>
              <w:left w:val="single" w:sz="6" w:space="0" w:color="D3D3D3"/>
              <w:bottom w:val="single" w:sz="6" w:space="0" w:color="D3D3D3"/>
              <w:right w:val="single" w:sz="6" w:space="0" w:color="D3D3D3"/>
            </w:tcBorders>
            <w:shd w:val="clear" w:color="auto" w:fill="auto"/>
          </w:tcPr>
          <w:p w:rsidR="00EB0D40" w:rsidRDefault="00536C3B">
            <w:pPr>
              <w:spacing w:after="0" w:line="240" w:lineRule="auto"/>
              <w:jc w:val="right"/>
            </w:pPr>
            <w:r>
              <w:rPr>
                <w:rFonts w:eastAsia="Calibri"/>
                <w:b/>
                <w:color w:val="000000"/>
              </w:rPr>
              <w:t>BALANCE</w:t>
            </w:r>
          </w:p>
        </w:tc>
        <w:tc>
          <w:tcPr>
            <w:tcW w:w="1527" w:type="dxa"/>
            <w:tcBorders>
              <w:top w:val="single" w:sz="6" w:space="0" w:color="D3D3D3"/>
              <w:left w:val="single" w:sz="6" w:space="0" w:color="D3D3D3"/>
              <w:bottom w:val="single" w:sz="6" w:space="0" w:color="D3D3D3"/>
              <w:right w:val="single" w:sz="6" w:space="0" w:color="D3D3D3"/>
            </w:tcBorders>
            <w:shd w:val="clear" w:color="auto" w:fill="D7E4BC"/>
          </w:tcPr>
          <w:p w:rsidR="00EB0D40" w:rsidRDefault="00536C3B">
            <w:pPr>
              <w:spacing w:after="0" w:line="240" w:lineRule="auto"/>
              <w:jc w:val="right"/>
            </w:pPr>
            <w:r>
              <w:rPr>
                <w:rFonts w:eastAsia="Calibri"/>
                <w:color w:val="000000"/>
              </w:rPr>
              <w:t>451392.39</w:t>
            </w:r>
          </w:p>
        </w:tc>
        <w:tc>
          <w:tcPr>
            <w:tcW w:w="1670" w:type="dxa"/>
            <w:tcBorders>
              <w:top w:val="single" w:sz="6" w:space="0" w:color="D3D3D3"/>
              <w:left w:val="single" w:sz="6" w:space="0" w:color="D3D3D3"/>
              <w:bottom w:val="single" w:sz="6" w:space="0" w:color="D3D3D3"/>
              <w:right w:val="single" w:sz="6" w:space="0" w:color="D3D3D3"/>
            </w:tcBorders>
            <w:shd w:val="clear" w:color="auto" w:fill="D7E4BC"/>
          </w:tcPr>
          <w:p w:rsidR="00EB0D40" w:rsidRDefault="00536C3B">
            <w:pPr>
              <w:spacing w:after="0" w:line="240" w:lineRule="auto"/>
              <w:jc w:val="right"/>
            </w:pPr>
            <w:r>
              <w:rPr>
                <w:rFonts w:eastAsia="Calibri"/>
                <w:color w:val="000000"/>
              </w:rPr>
              <w:t>35917.99</w:t>
            </w:r>
          </w:p>
        </w:tc>
        <w:tc>
          <w:tcPr>
            <w:tcW w:w="2097" w:type="dxa"/>
            <w:tcBorders>
              <w:top w:val="single" w:sz="6" w:space="0" w:color="D3D3D3"/>
              <w:left w:val="single" w:sz="6" w:space="0" w:color="D3D3D3"/>
              <w:bottom w:val="single" w:sz="6" w:space="0" w:color="D3D3D3"/>
              <w:right w:val="single" w:sz="6" w:space="0" w:color="D3D3D3"/>
            </w:tcBorders>
            <w:shd w:val="clear" w:color="auto" w:fill="D7E4BC"/>
          </w:tcPr>
          <w:p w:rsidR="00EB0D40" w:rsidRDefault="00536C3B">
            <w:pPr>
              <w:spacing w:after="0" w:line="240" w:lineRule="auto"/>
              <w:jc w:val="right"/>
            </w:pPr>
            <w:r>
              <w:rPr>
                <w:rFonts w:eastAsia="Calibri"/>
                <w:color w:val="000000"/>
              </w:rPr>
              <w:t>215117.31</w:t>
            </w:r>
          </w:p>
        </w:tc>
      </w:tr>
    </w:tbl>
    <w:p w:rsidR="00EB0D40" w:rsidRDefault="00EB0D40">
      <w:pPr>
        <w:pStyle w:val="BodyText"/>
      </w:pPr>
    </w:p>
    <w:p w:rsidR="00EB0D40" w:rsidRDefault="00536C3B">
      <w:pPr>
        <w:rPr>
          <w:rFonts w:ascii="Arial" w:eastAsiaTheme="majorEastAsia" w:hAnsi="Arial" w:cstheme="majorBidi"/>
          <w:bCs/>
          <w:color w:val="333092"/>
          <w:sz w:val="28"/>
          <w:szCs w:val="28"/>
        </w:rPr>
      </w:pPr>
      <w:r>
        <w:br w:type="page"/>
      </w:r>
    </w:p>
    <w:p w:rsidR="00EB0D40" w:rsidRDefault="00536C3B">
      <w:pPr>
        <w:pStyle w:val="Heading2"/>
      </w:pPr>
      <w:bookmarkStart w:id="21" w:name="_Toc959321"/>
      <w:r>
        <w:lastRenderedPageBreak/>
        <w:t>Voluntary Contributions</w:t>
      </w:r>
      <w:bookmarkEnd w:id="21"/>
    </w:p>
    <w:p w:rsidR="00EB0D40" w:rsidRDefault="00536C3B">
      <w:pPr>
        <w:pStyle w:val="BodyText"/>
      </w:pPr>
      <w:r>
        <w:t>The funds listed were used to support the general operations of the school. The spending of voluntary contributions is in line with the approved budget for 2018.</w:t>
      </w:r>
    </w:p>
    <w:p w:rsidR="00EB0D40" w:rsidRDefault="00536C3B">
      <w:pPr>
        <w:pStyle w:val="Heading2"/>
      </w:pPr>
      <w:bookmarkStart w:id="22" w:name="_Toc959322"/>
      <w:r>
        <w:t>Reserves</w:t>
      </w:r>
      <w:bookmarkEnd w:id="22"/>
    </w:p>
    <w:tbl>
      <w:tblPr>
        <w:tblStyle w:val="TableGrid"/>
        <w:tblW w:w="9049" w:type="dxa"/>
        <w:jc w:val="center"/>
        <w:tblCellMar>
          <w:top w:w="57" w:type="dxa"/>
          <w:left w:w="52" w:type="dxa"/>
          <w:bottom w:w="57" w:type="dxa"/>
          <w:right w:w="57" w:type="dxa"/>
        </w:tblCellMar>
        <w:tblLook w:val="04A0" w:firstRow="1" w:lastRow="0" w:firstColumn="1" w:lastColumn="0" w:noHBand="0" w:noVBand="1"/>
      </w:tblPr>
      <w:tblGrid>
        <w:gridCol w:w="3924"/>
        <w:gridCol w:w="2532"/>
        <w:gridCol w:w="2593"/>
      </w:tblGrid>
      <w:tr w:rsidR="00EB0D40">
        <w:trPr>
          <w:jc w:val="center"/>
        </w:trPr>
        <w:tc>
          <w:tcPr>
            <w:tcW w:w="3924" w:type="dxa"/>
            <w:shd w:val="clear" w:color="auto" w:fill="auto"/>
          </w:tcPr>
          <w:p w:rsidR="00EB0D40" w:rsidRDefault="00536C3B">
            <w:pPr>
              <w:pStyle w:val="TableColumnHeaderLeft"/>
            </w:pPr>
            <w:r>
              <w:t>Name and Purpose</w:t>
            </w:r>
          </w:p>
        </w:tc>
        <w:tc>
          <w:tcPr>
            <w:tcW w:w="2532" w:type="dxa"/>
            <w:shd w:val="clear" w:color="auto" w:fill="auto"/>
          </w:tcPr>
          <w:p w:rsidR="00EB0D40" w:rsidRDefault="00536C3B">
            <w:pPr>
              <w:pStyle w:val="TableColumnHeaderRight"/>
            </w:pPr>
            <w:r>
              <w:t>Amount</w:t>
            </w:r>
          </w:p>
        </w:tc>
        <w:tc>
          <w:tcPr>
            <w:tcW w:w="2593" w:type="dxa"/>
            <w:shd w:val="clear" w:color="auto" w:fill="auto"/>
          </w:tcPr>
          <w:p w:rsidR="00EB0D40" w:rsidRDefault="00536C3B">
            <w:pPr>
              <w:pStyle w:val="TableColumnHeaderRight"/>
            </w:pPr>
            <w:r>
              <w:t>Expected Completion</w:t>
            </w:r>
          </w:p>
        </w:tc>
      </w:tr>
      <w:tr w:rsidR="00EB0D40">
        <w:trPr>
          <w:jc w:val="center"/>
        </w:trPr>
        <w:tc>
          <w:tcPr>
            <w:tcW w:w="3924" w:type="dxa"/>
            <w:shd w:val="clear" w:color="auto" w:fill="auto"/>
          </w:tcPr>
          <w:p w:rsidR="00EB0D40" w:rsidRDefault="00536C3B">
            <w:pPr>
              <w:pStyle w:val="TableBodyLeft"/>
              <w:rPr>
                <w:lang w:eastAsia="en-AU"/>
              </w:rPr>
            </w:pPr>
            <w:r>
              <w:rPr>
                <w:lang w:eastAsia="en-AU"/>
              </w:rPr>
              <w:t>ICT Smartboards/equipment</w:t>
            </w:r>
          </w:p>
          <w:p w:rsidR="00EB0D40" w:rsidRDefault="00536C3B">
            <w:pPr>
              <w:pStyle w:val="TableBodyLeft"/>
              <w:numPr>
                <w:ilvl w:val="0"/>
                <w:numId w:val="4"/>
              </w:numPr>
              <w:ind w:left="224" w:hanging="224"/>
              <w:rPr>
                <w:lang w:eastAsia="en-AU"/>
              </w:rPr>
            </w:pPr>
            <w:r>
              <w:rPr>
                <w:lang w:eastAsia="en-AU"/>
              </w:rPr>
              <w:t>Repairing, replacing or purchasing new ICT hardware for learning or administration</w:t>
            </w:r>
          </w:p>
        </w:tc>
        <w:tc>
          <w:tcPr>
            <w:tcW w:w="2532" w:type="dxa"/>
            <w:shd w:val="clear" w:color="auto" w:fill="auto"/>
          </w:tcPr>
          <w:p w:rsidR="00EB0D40" w:rsidRDefault="00536C3B">
            <w:pPr>
              <w:pStyle w:val="TableBodyRight"/>
              <w:rPr>
                <w:lang w:eastAsia="en-AU"/>
              </w:rPr>
            </w:pPr>
            <w:r>
              <w:rPr>
                <w:lang w:eastAsia="en-AU"/>
              </w:rPr>
              <w:t>$95, 633</w:t>
            </w:r>
          </w:p>
        </w:tc>
        <w:tc>
          <w:tcPr>
            <w:tcW w:w="2593" w:type="dxa"/>
            <w:shd w:val="clear" w:color="auto" w:fill="auto"/>
          </w:tcPr>
          <w:p w:rsidR="00EB0D40" w:rsidRDefault="00536C3B">
            <w:pPr>
              <w:pStyle w:val="TableBodyRight"/>
              <w:rPr>
                <w:lang w:eastAsia="en-AU"/>
              </w:rPr>
            </w:pPr>
            <w:r>
              <w:rPr>
                <w:lang w:eastAsia="en-AU"/>
              </w:rPr>
              <w:t>12/2021</w:t>
            </w:r>
          </w:p>
        </w:tc>
      </w:tr>
      <w:tr w:rsidR="00EB0D40">
        <w:trPr>
          <w:jc w:val="center"/>
        </w:trPr>
        <w:tc>
          <w:tcPr>
            <w:tcW w:w="3924" w:type="dxa"/>
            <w:shd w:val="clear" w:color="auto" w:fill="auto"/>
          </w:tcPr>
          <w:p w:rsidR="00EB0D40" w:rsidRDefault="00536C3B">
            <w:pPr>
              <w:pStyle w:val="TableBodyLeft"/>
              <w:rPr>
                <w:lang w:eastAsia="en-AU"/>
              </w:rPr>
            </w:pPr>
            <w:r>
              <w:rPr>
                <w:lang w:eastAsia="en-AU"/>
              </w:rPr>
              <w:t>ASBA staffing</w:t>
            </w:r>
          </w:p>
          <w:p w:rsidR="00EB0D40" w:rsidRDefault="00536C3B">
            <w:pPr>
              <w:pStyle w:val="TableBodyLeft"/>
              <w:numPr>
                <w:ilvl w:val="0"/>
                <w:numId w:val="4"/>
              </w:numPr>
              <w:ind w:left="224" w:hanging="224"/>
              <w:rPr>
                <w:lang w:eastAsia="en-AU"/>
              </w:rPr>
            </w:pPr>
            <w:r>
              <w:rPr>
                <w:lang w:eastAsia="en-AU"/>
              </w:rPr>
              <w:t>Funds school component of ICT related ASBA</w:t>
            </w:r>
          </w:p>
          <w:p w:rsidR="00EB0D40" w:rsidRDefault="00536C3B">
            <w:pPr>
              <w:pStyle w:val="TableBodyLeft"/>
              <w:numPr>
                <w:ilvl w:val="0"/>
                <w:numId w:val="4"/>
              </w:numPr>
              <w:ind w:left="224" w:hanging="224"/>
              <w:rPr>
                <w:lang w:eastAsia="en-AU"/>
              </w:rPr>
            </w:pPr>
            <w:r>
              <w:rPr>
                <w:lang w:eastAsia="en-AU"/>
              </w:rPr>
              <w:t>Provides additional ICT support</w:t>
            </w:r>
          </w:p>
        </w:tc>
        <w:tc>
          <w:tcPr>
            <w:tcW w:w="2532" w:type="dxa"/>
            <w:shd w:val="clear" w:color="auto" w:fill="auto"/>
          </w:tcPr>
          <w:p w:rsidR="00EB0D40" w:rsidRDefault="00536C3B">
            <w:pPr>
              <w:pStyle w:val="TableBodyRight"/>
              <w:rPr>
                <w:lang w:eastAsia="en-AU"/>
              </w:rPr>
            </w:pPr>
            <w:r>
              <w:rPr>
                <w:lang w:eastAsia="en-AU"/>
              </w:rPr>
              <w:t>$9,000</w:t>
            </w:r>
          </w:p>
        </w:tc>
        <w:tc>
          <w:tcPr>
            <w:tcW w:w="2593" w:type="dxa"/>
            <w:shd w:val="clear" w:color="auto" w:fill="auto"/>
          </w:tcPr>
          <w:p w:rsidR="00EB0D40" w:rsidRDefault="00536C3B">
            <w:pPr>
              <w:pStyle w:val="TableBodyRight"/>
              <w:rPr>
                <w:lang w:eastAsia="en-AU"/>
              </w:rPr>
            </w:pPr>
            <w:r>
              <w:rPr>
                <w:lang w:eastAsia="en-AU"/>
              </w:rPr>
              <w:t>12/2018</w:t>
            </w:r>
          </w:p>
        </w:tc>
      </w:tr>
      <w:tr w:rsidR="00EB0D40">
        <w:trPr>
          <w:jc w:val="center"/>
        </w:trPr>
        <w:tc>
          <w:tcPr>
            <w:tcW w:w="3924" w:type="dxa"/>
            <w:shd w:val="clear" w:color="auto" w:fill="auto"/>
          </w:tcPr>
          <w:p w:rsidR="00EB0D40" w:rsidRDefault="00536C3B">
            <w:pPr>
              <w:pStyle w:val="TableBodyLeft"/>
              <w:rPr>
                <w:lang w:eastAsia="en-AU"/>
              </w:rPr>
            </w:pPr>
            <w:r>
              <w:rPr>
                <w:lang w:eastAsia="en-AU"/>
              </w:rPr>
              <w:t>Auto sliding doors</w:t>
            </w:r>
          </w:p>
          <w:p w:rsidR="00EB0D40" w:rsidRDefault="00536C3B">
            <w:pPr>
              <w:pStyle w:val="TableBodyLeft"/>
              <w:numPr>
                <w:ilvl w:val="0"/>
                <w:numId w:val="4"/>
              </w:numPr>
              <w:ind w:left="224" w:hanging="224"/>
              <w:rPr>
                <w:lang w:eastAsia="en-AU"/>
              </w:rPr>
            </w:pPr>
            <w:r>
              <w:rPr>
                <w:lang w:eastAsia="en-AU"/>
              </w:rPr>
              <w:t>Provide equitable access to all buildings</w:t>
            </w:r>
          </w:p>
        </w:tc>
        <w:tc>
          <w:tcPr>
            <w:tcW w:w="2532" w:type="dxa"/>
            <w:shd w:val="clear" w:color="auto" w:fill="auto"/>
          </w:tcPr>
          <w:p w:rsidR="00EB0D40" w:rsidRDefault="00536C3B">
            <w:pPr>
              <w:pStyle w:val="TableBodyRight"/>
              <w:rPr>
                <w:lang w:eastAsia="en-AU"/>
              </w:rPr>
            </w:pPr>
            <w:r>
              <w:rPr>
                <w:lang w:eastAsia="en-AU"/>
              </w:rPr>
              <w:t>$40,000</w:t>
            </w:r>
          </w:p>
        </w:tc>
        <w:tc>
          <w:tcPr>
            <w:tcW w:w="2593" w:type="dxa"/>
            <w:shd w:val="clear" w:color="auto" w:fill="auto"/>
          </w:tcPr>
          <w:p w:rsidR="00EB0D40" w:rsidRDefault="00536C3B">
            <w:pPr>
              <w:pStyle w:val="TableBodyRight"/>
              <w:rPr>
                <w:lang w:eastAsia="en-AU"/>
              </w:rPr>
            </w:pPr>
            <w:r>
              <w:rPr>
                <w:lang w:eastAsia="en-AU"/>
              </w:rPr>
              <w:t>02/2019</w:t>
            </w:r>
          </w:p>
        </w:tc>
      </w:tr>
      <w:tr w:rsidR="00EB0D40">
        <w:trPr>
          <w:jc w:val="center"/>
        </w:trPr>
        <w:tc>
          <w:tcPr>
            <w:tcW w:w="3924" w:type="dxa"/>
            <w:shd w:val="clear" w:color="auto" w:fill="auto"/>
          </w:tcPr>
          <w:p w:rsidR="00EB0D40" w:rsidRDefault="00536C3B">
            <w:pPr>
              <w:pStyle w:val="TableBodyLeft"/>
              <w:rPr>
                <w:lang w:eastAsia="en-AU"/>
              </w:rPr>
            </w:pPr>
            <w:r>
              <w:rPr>
                <w:lang w:eastAsia="en-AU"/>
              </w:rPr>
              <w:t>Carpets</w:t>
            </w:r>
          </w:p>
          <w:p w:rsidR="00EB0D40" w:rsidRDefault="00536C3B">
            <w:pPr>
              <w:pStyle w:val="TableBodyLeft"/>
              <w:numPr>
                <w:ilvl w:val="0"/>
                <w:numId w:val="4"/>
              </w:numPr>
              <w:ind w:left="224" w:hanging="224"/>
              <w:rPr>
                <w:lang w:eastAsia="en-AU"/>
              </w:rPr>
            </w:pPr>
            <w:r>
              <w:rPr>
                <w:lang w:eastAsia="en-AU"/>
              </w:rPr>
              <w:t>Replacement of carpet in Green and Blue buildings for safety and aesthetics</w:t>
            </w:r>
          </w:p>
        </w:tc>
        <w:tc>
          <w:tcPr>
            <w:tcW w:w="2532" w:type="dxa"/>
            <w:shd w:val="clear" w:color="auto" w:fill="auto"/>
          </w:tcPr>
          <w:p w:rsidR="00EB0D40" w:rsidRDefault="00536C3B">
            <w:pPr>
              <w:pStyle w:val="TableBodyRight"/>
              <w:rPr>
                <w:lang w:eastAsia="en-AU"/>
              </w:rPr>
            </w:pPr>
            <w:r>
              <w:rPr>
                <w:lang w:eastAsia="en-AU"/>
              </w:rPr>
              <w:t>$49,588</w:t>
            </w:r>
          </w:p>
        </w:tc>
        <w:tc>
          <w:tcPr>
            <w:tcW w:w="2593" w:type="dxa"/>
            <w:shd w:val="clear" w:color="auto" w:fill="auto"/>
          </w:tcPr>
          <w:p w:rsidR="00EB0D40" w:rsidRDefault="00536C3B">
            <w:pPr>
              <w:pStyle w:val="TableBodyRight"/>
              <w:rPr>
                <w:lang w:eastAsia="en-AU"/>
              </w:rPr>
            </w:pPr>
            <w:r>
              <w:rPr>
                <w:lang w:eastAsia="en-AU"/>
              </w:rPr>
              <w:t>12/2018</w:t>
            </w:r>
          </w:p>
        </w:tc>
      </w:tr>
      <w:tr w:rsidR="00EB0D40">
        <w:trPr>
          <w:jc w:val="center"/>
        </w:trPr>
        <w:tc>
          <w:tcPr>
            <w:tcW w:w="3924" w:type="dxa"/>
            <w:shd w:val="clear" w:color="auto" w:fill="auto"/>
          </w:tcPr>
          <w:p w:rsidR="00EB0D40" w:rsidRDefault="00536C3B">
            <w:pPr>
              <w:pStyle w:val="TableBodyLeft"/>
              <w:rPr>
                <w:lang w:eastAsia="en-AU"/>
              </w:rPr>
            </w:pPr>
            <w:r>
              <w:rPr>
                <w:lang w:eastAsia="en-AU"/>
              </w:rPr>
              <w:t>CES courtyard</w:t>
            </w:r>
          </w:p>
          <w:p w:rsidR="00EB0D40" w:rsidRDefault="00536C3B">
            <w:pPr>
              <w:pStyle w:val="TableBodyLeft"/>
              <w:numPr>
                <w:ilvl w:val="0"/>
                <w:numId w:val="4"/>
              </w:numPr>
              <w:ind w:left="224" w:hanging="224"/>
              <w:rPr>
                <w:lang w:eastAsia="en-AU"/>
              </w:rPr>
            </w:pPr>
            <w:r>
              <w:rPr>
                <w:lang w:eastAsia="en-AU"/>
              </w:rPr>
              <w:t>Co-contribution to building an outside learning space for Continuum of Education Support</w:t>
            </w:r>
          </w:p>
          <w:p w:rsidR="00EB0D40" w:rsidRDefault="00536C3B">
            <w:pPr>
              <w:pStyle w:val="TableBodyLeft"/>
              <w:numPr>
                <w:ilvl w:val="0"/>
                <w:numId w:val="4"/>
              </w:numPr>
              <w:ind w:left="224" w:hanging="224"/>
              <w:rPr>
                <w:lang w:eastAsia="en-AU"/>
              </w:rPr>
            </w:pPr>
            <w:r>
              <w:rPr>
                <w:lang w:eastAsia="en-AU"/>
              </w:rPr>
              <w:t>Provides an alternate learning space for years 7-10 students who are disengaged from their learning or school</w:t>
            </w:r>
          </w:p>
        </w:tc>
        <w:tc>
          <w:tcPr>
            <w:tcW w:w="2532" w:type="dxa"/>
            <w:shd w:val="clear" w:color="auto" w:fill="auto"/>
          </w:tcPr>
          <w:p w:rsidR="00EB0D40" w:rsidRDefault="00536C3B">
            <w:pPr>
              <w:pStyle w:val="TableBodyRight"/>
              <w:rPr>
                <w:lang w:eastAsia="en-AU"/>
              </w:rPr>
            </w:pPr>
            <w:r>
              <w:rPr>
                <w:lang w:eastAsia="en-AU"/>
              </w:rPr>
              <w:t>$50,000</w:t>
            </w:r>
          </w:p>
        </w:tc>
        <w:tc>
          <w:tcPr>
            <w:tcW w:w="2593" w:type="dxa"/>
            <w:shd w:val="clear" w:color="auto" w:fill="auto"/>
          </w:tcPr>
          <w:p w:rsidR="00EB0D40" w:rsidRDefault="00536C3B">
            <w:pPr>
              <w:pStyle w:val="TableBodyRight"/>
              <w:rPr>
                <w:lang w:eastAsia="en-AU"/>
              </w:rPr>
            </w:pPr>
            <w:r>
              <w:rPr>
                <w:lang w:eastAsia="en-AU"/>
              </w:rPr>
              <w:t>12/2018</w:t>
            </w:r>
          </w:p>
        </w:tc>
      </w:tr>
      <w:tr w:rsidR="00EB0D40">
        <w:trPr>
          <w:jc w:val="center"/>
        </w:trPr>
        <w:tc>
          <w:tcPr>
            <w:tcW w:w="3924" w:type="dxa"/>
            <w:shd w:val="clear" w:color="auto" w:fill="auto"/>
          </w:tcPr>
          <w:p w:rsidR="00EB0D40" w:rsidRDefault="00536C3B">
            <w:pPr>
              <w:pStyle w:val="TableBodyLeft"/>
              <w:rPr>
                <w:lang w:eastAsia="en-AU"/>
              </w:rPr>
            </w:pPr>
            <w:r>
              <w:rPr>
                <w:lang w:eastAsia="en-AU"/>
              </w:rPr>
              <w:t>LED lighting</w:t>
            </w:r>
          </w:p>
          <w:p w:rsidR="00EB0D40" w:rsidRDefault="00536C3B">
            <w:pPr>
              <w:pStyle w:val="TableBodyLeft"/>
              <w:numPr>
                <w:ilvl w:val="0"/>
                <w:numId w:val="4"/>
              </w:numPr>
              <w:ind w:left="224" w:hanging="224"/>
              <w:rPr>
                <w:lang w:eastAsia="en-AU"/>
              </w:rPr>
            </w:pPr>
            <w:r>
              <w:rPr>
                <w:lang w:eastAsia="en-AU"/>
              </w:rPr>
              <w:t>Upgrade of lighting to more cost-efficient LED</w:t>
            </w:r>
          </w:p>
          <w:p w:rsidR="00EB0D40" w:rsidRDefault="00536C3B">
            <w:pPr>
              <w:pStyle w:val="TableBodyLeft"/>
              <w:numPr>
                <w:ilvl w:val="0"/>
                <w:numId w:val="4"/>
              </w:numPr>
              <w:ind w:left="224" w:hanging="224"/>
              <w:rPr>
                <w:lang w:eastAsia="en-AU"/>
              </w:rPr>
            </w:pPr>
            <w:r>
              <w:rPr>
                <w:lang w:eastAsia="en-AU"/>
              </w:rPr>
              <w:t>Reduces energy usage</w:t>
            </w:r>
          </w:p>
        </w:tc>
        <w:tc>
          <w:tcPr>
            <w:tcW w:w="2532" w:type="dxa"/>
            <w:shd w:val="clear" w:color="auto" w:fill="auto"/>
          </w:tcPr>
          <w:p w:rsidR="00EB0D40" w:rsidRDefault="00536C3B">
            <w:pPr>
              <w:pStyle w:val="TableBodyRight"/>
              <w:rPr>
                <w:lang w:eastAsia="en-AU"/>
              </w:rPr>
            </w:pPr>
            <w:r>
              <w:rPr>
                <w:lang w:eastAsia="en-AU"/>
              </w:rPr>
              <w:t>$30,000</w:t>
            </w:r>
          </w:p>
        </w:tc>
        <w:tc>
          <w:tcPr>
            <w:tcW w:w="2593" w:type="dxa"/>
            <w:shd w:val="clear" w:color="auto" w:fill="auto"/>
          </w:tcPr>
          <w:p w:rsidR="00EB0D40" w:rsidRDefault="00536C3B">
            <w:pPr>
              <w:pStyle w:val="TableBodyRight"/>
              <w:rPr>
                <w:lang w:eastAsia="en-AU"/>
              </w:rPr>
            </w:pPr>
            <w:r>
              <w:rPr>
                <w:lang w:eastAsia="en-AU"/>
              </w:rPr>
              <w:t>12/2021</w:t>
            </w:r>
          </w:p>
        </w:tc>
      </w:tr>
      <w:tr w:rsidR="00EB0D40">
        <w:trPr>
          <w:jc w:val="center"/>
        </w:trPr>
        <w:tc>
          <w:tcPr>
            <w:tcW w:w="3924" w:type="dxa"/>
            <w:shd w:val="clear" w:color="auto" w:fill="auto"/>
          </w:tcPr>
          <w:p w:rsidR="00EB0D40" w:rsidRDefault="00536C3B">
            <w:pPr>
              <w:pStyle w:val="TableBodyLeft"/>
              <w:rPr>
                <w:lang w:eastAsia="en-AU"/>
              </w:rPr>
            </w:pPr>
            <w:r>
              <w:rPr>
                <w:lang w:eastAsia="en-AU"/>
              </w:rPr>
              <w:t>LSU courtyard</w:t>
            </w:r>
          </w:p>
          <w:p w:rsidR="00EB0D40" w:rsidRDefault="00536C3B">
            <w:pPr>
              <w:pStyle w:val="TableBodyLeft"/>
              <w:numPr>
                <w:ilvl w:val="0"/>
                <w:numId w:val="4"/>
              </w:numPr>
              <w:ind w:left="224" w:hanging="224"/>
              <w:rPr>
                <w:lang w:eastAsia="en-AU"/>
              </w:rPr>
            </w:pPr>
            <w:r>
              <w:rPr>
                <w:lang w:eastAsia="en-AU"/>
              </w:rPr>
              <w:t>Co-contribution to building an outdoor learning space for the 3-6 Learning Support Unit classroom</w:t>
            </w:r>
          </w:p>
          <w:p w:rsidR="00EB0D40" w:rsidRDefault="00536C3B">
            <w:pPr>
              <w:pStyle w:val="TableBodyLeft"/>
              <w:numPr>
                <w:ilvl w:val="0"/>
                <w:numId w:val="4"/>
              </w:numPr>
              <w:ind w:left="224" w:hanging="224"/>
              <w:rPr>
                <w:lang w:eastAsia="en-AU"/>
              </w:rPr>
            </w:pPr>
            <w:r>
              <w:rPr>
                <w:lang w:eastAsia="en-AU"/>
              </w:rPr>
              <w:t>Provides an alternate and engaging learning space for years 3-6 LSU students</w:t>
            </w:r>
          </w:p>
        </w:tc>
        <w:tc>
          <w:tcPr>
            <w:tcW w:w="2532" w:type="dxa"/>
            <w:shd w:val="clear" w:color="auto" w:fill="auto"/>
          </w:tcPr>
          <w:p w:rsidR="00EB0D40" w:rsidRDefault="00536C3B">
            <w:pPr>
              <w:pStyle w:val="TableBodyRight"/>
              <w:rPr>
                <w:lang w:eastAsia="en-AU"/>
              </w:rPr>
            </w:pPr>
            <w:r>
              <w:rPr>
                <w:lang w:eastAsia="en-AU"/>
              </w:rPr>
              <w:t>$50,000</w:t>
            </w:r>
          </w:p>
        </w:tc>
        <w:tc>
          <w:tcPr>
            <w:tcW w:w="2593" w:type="dxa"/>
            <w:shd w:val="clear" w:color="auto" w:fill="auto"/>
          </w:tcPr>
          <w:p w:rsidR="00EB0D40" w:rsidRDefault="00536C3B">
            <w:pPr>
              <w:pStyle w:val="TableBodyRight"/>
              <w:rPr>
                <w:lang w:eastAsia="en-AU"/>
              </w:rPr>
            </w:pPr>
            <w:r>
              <w:rPr>
                <w:lang w:eastAsia="en-AU"/>
              </w:rPr>
              <w:t>12/2018</w:t>
            </w:r>
          </w:p>
        </w:tc>
      </w:tr>
      <w:tr w:rsidR="00EB0D40">
        <w:trPr>
          <w:jc w:val="center"/>
        </w:trPr>
        <w:tc>
          <w:tcPr>
            <w:tcW w:w="3924" w:type="dxa"/>
            <w:shd w:val="clear" w:color="auto" w:fill="auto"/>
          </w:tcPr>
          <w:p w:rsidR="00EB0D40" w:rsidRDefault="00536C3B">
            <w:pPr>
              <w:pStyle w:val="TableBodyLeft"/>
              <w:rPr>
                <w:lang w:eastAsia="en-AU"/>
              </w:rPr>
            </w:pPr>
            <w:r>
              <w:rPr>
                <w:lang w:eastAsia="en-AU"/>
              </w:rPr>
              <w:t>Painting</w:t>
            </w:r>
          </w:p>
          <w:p w:rsidR="00EB0D40" w:rsidRDefault="00536C3B">
            <w:pPr>
              <w:pStyle w:val="TableBodyLeft"/>
              <w:numPr>
                <w:ilvl w:val="0"/>
                <w:numId w:val="4"/>
              </w:numPr>
              <w:ind w:left="224" w:hanging="224"/>
              <w:rPr>
                <w:lang w:eastAsia="en-AU"/>
              </w:rPr>
            </w:pPr>
            <w:r>
              <w:rPr>
                <w:lang w:eastAsia="en-AU"/>
              </w:rPr>
              <w:t>Painting of school buildings – maintenance &amp; renewal</w:t>
            </w:r>
          </w:p>
          <w:p w:rsidR="00EB0D40" w:rsidRDefault="00536C3B">
            <w:pPr>
              <w:pStyle w:val="TableBodyLeft"/>
              <w:numPr>
                <w:ilvl w:val="0"/>
                <w:numId w:val="4"/>
              </w:numPr>
              <w:ind w:left="224" w:hanging="224"/>
              <w:rPr>
                <w:lang w:eastAsia="en-AU"/>
              </w:rPr>
            </w:pPr>
            <w:r>
              <w:rPr>
                <w:lang w:eastAsia="en-AU"/>
              </w:rPr>
              <w:t>Maintains aesthetic appeal of buildings and classrooms</w:t>
            </w:r>
          </w:p>
        </w:tc>
        <w:tc>
          <w:tcPr>
            <w:tcW w:w="2532" w:type="dxa"/>
            <w:shd w:val="clear" w:color="auto" w:fill="auto"/>
          </w:tcPr>
          <w:p w:rsidR="00EB0D40" w:rsidRDefault="00536C3B">
            <w:pPr>
              <w:pStyle w:val="TableBodyRight"/>
              <w:rPr>
                <w:lang w:eastAsia="en-AU"/>
              </w:rPr>
            </w:pPr>
            <w:r>
              <w:rPr>
                <w:lang w:eastAsia="en-AU"/>
              </w:rPr>
              <w:t>$50,000</w:t>
            </w:r>
          </w:p>
        </w:tc>
        <w:tc>
          <w:tcPr>
            <w:tcW w:w="2593" w:type="dxa"/>
            <w:shd w:val="clear" w:color="auto" w:fill="auto"/>
          </w:tcPr>
          <w:p w:rsidR="00EB0D40" w:rsidRDefault="00536C3B">
            <w:pPr>
              <w:pStyle w:val="TableBodyRight"/>
              <w:rPr>
                <w:lang w:eastAsia="en-AU"/>
              </w:rPr>
            </w:pPr>
            <w:r>
              <w:rPr>
                <w:lang w:eastAsia="en-AU"/>
              </w:rPr>
              <w:t>12/2021</w:t>
            </w:r>
          </w:p>
        </w:tc>
      </w:tr>
      <w:tr w:rsidR="00EB0D40">
        <w:trPr>
          <w:jc w:val="center"/>
        </w:trPr>
        <w:tc>
          <w:tcPr>
            <w:tcW w:w="3924" w:type="dxa"/>
            <w:shd w:val="clear" w:color="auto" w:fill="auto"/>
          </w:tcPr>
          <w:p w:rsidR="00EB0D40" w:rsidRDefault="00536C3B">
            <w:pPr>
              <w:pStyle w:val="TableBodyLeft"/>
              <w:rPr>
                <w:lang w:eastAsia="en-AU"/>
              </w:rPr>
            </w:pPr>
            <w:r>
              <w:rPr>
                <w:lang w:eastAsia="en-AU"/>
              </w:rPr>
              <w:t>Shade structures</w:t>
            </w:r>
          </w:p>
          <w:p w:rsidR="00EB0D40" w:rsidRDefault="00536C3B">
            <w:pPr>
              <w:pStyle w:val="TableBodyLeft"/>
              <w:numPr>
                <w:ilvl w:val="0"/>
                <w:numId w:val="4"/>
              </w:numPr>
              <w:ind w:left="224" w:hanging="224"/>
              <w:rPr>
                <w:lang w:eastAsia="en-AU"/>
              </w:rPr>
            </w:pPr>
            <w:r>
              <w:rPr>
                <w:lang w:eastAsia="en-AU"/>
              </w:rPr>
              <w:lastRenderedPageBreak/>
              <w:t>Shade structures for the Junior School playground</w:t>
            </w:r>
          </w:p>
          <w:p w:rsidR="00EB0D40" w:rsidRDefault="00536C3B">
            <w:pPr>
              <w:pStyle w:val="TableBodyLeft"/>
              <w:numPr>
                <w:ilvl w:val="0"/>
                <w:numId w:val="4"/>
              </w:numPr>
              <w:ind w:left="224" w:hanging="224"/>
              <w:rPr>
                <w:lang w:eastAsia="en-AU"/>
              </w:rPr>
            </w:pPr>
            <w:r>
              <w:rPr>
                <w:lang w:eastAsia="en-AU"/>
              </w:rPr>
              <w:t>Provide additional shaded space for junior students during recess and lunch and alternate outdoor learning spaces</w:t>
            </w:r>
          </w:p>
        </w:tc>
        <w:tc>
          <w:tcPr>
            <w:tcW w:w="2532" w:type="dxa"/>
            <w:shd w:val="clear" w:color="auto" w:fill="auto"/>
          </w:tcPr>
          <w:p w:rsidR="00EB0D40" w:rsidRDefault="00536C3B">
            <w:pPr>
              <w:pStyle w:val="TableBodyRight"/>
              <w:rPr>
                <w:lang w:eastAsia="en-AU"/>
              </w:rPr>
            </w:pPr>
            <w:r>
              <w:rPr>
                <w:lang w:eastAsia="en-AU"/>
              </w:rPr>
              <w:lastRenderedPageBreak/>
              <w:t>$57,000</w:t>
            </w:r>
          </w:p>
        </w:tc>
        <w:tc>
          <w:tcPr>
            <w:tcW w:w="2593" w:type="dxa"/>
            <w:shd w:val="clear" w:color="auto" w:fill="auto"/>
          </w:tcPr>
          <w:p w:rsidR="00EB0D40" w:rsidRDefault="00536C3B">
            <w:pPr>
              <w:pStyle w:val="TableBodyRight"/>
              <w:rPr>
                <w:lang w:eastAsia="en-AU"/>
              </w:rPr>
            </w:pPr>
            <w:r>
              <w:rPr>
                <w:lang w:eastAsia="en-AU"/>
              </w:rPr>
              <w:t>12/2018</w:t>
            </w:r>
          </w:p>
        </w:tc>
      </w:tr>
      <w:tr w:rsidR="00EB0D40">
        <w:trPr>
          <w:jc w:val="center"/>
        </w:trPr>
        <w:tc>
          <w:tcPr>
            <w:tcW w:w="3924" w:type="dxa"/>
            <w:shd w:val="clear" w:color="auto" w:fill="auto"/>
          </w:tcPr>
          <w:p w:rsidR="00EB0D40" w:rsidRDefault="00536C3B">
            <w:pPr>
              <w:pStyle w:val="TableBodyLeft"/>
              <w:rPr>
                <w:lang w:eastAsia="en-AU"/>
              </w:rPr>
            </w:pPr>
            <w:proofErr w:type="spellStart"/>
            <w:r>
              <w:rPr>
                <w:lang w:eastAsia="en-AU"/>
              </w:rPr>
              <w:t>Workshed</w:t>
            </w:r>
            <w:proofErr w:type="spellEnd"/>
          </w:p>
          <w:p w:rsidR="00EB0D40" w:rsidRDefault="00536C3B">
            <w:pPr>
              <w:pStyle w:val="TableBodyLeft"/>
              <w:numPr>
                <w:ilvl w:val="0"/>
                <w:numId w:val="4"/>
              </w:numPr>
              <w:ind w:left="224" w:hanging="224"/>
              <w:rPr>
                <w:lang w:eastAsia="en-AU"/>
              </w:rPr>
            </w:pPr>
            <w:r>
              <w:rPr>
                <w:lang w:eastAsia="en-AU"/>
              </w:rPr>
              <w:t>Workshop and storage for Building Service Officers</w:t>
            </w:r>
          </w:p>
          <w:p w:rsidR="00EB0D40" w:rsidRDefault="00536C3B">
            <w:pPr>
              <w:pStyle w:val="TableBodyLeft"/>
              <w:numPr>
                <w:ilvl w:val="0"/>
                <w:numId w:val="4"/>
              </w:numPr>
              <w:ind w:left="224" w:hanging="224"/>
              <w:rPr>
                <w:lang w:eastAsia="en-AU"/>
              </w:rPr>
            </w:pPr>
            <w:r>
              <w:rPr>
                <w:lang w:eastAsia="en-AU"/>
              </w:rPr>
              <w:t>Provide the BSOs with a dedicated workshop to carry out maintenance/ repairs – in-house repairs are more cost effective that external providers</w:t>
            </w:r>
          </w:p>
        </w:tc>
        <w:tc>
          <w:tcPr>
            <w:tcW w:w="2532" w:type="dxa"/>
            <w:shd w:val="clear" w:color="auto" w:fill="auto"/>
          </w:tcPr>
          <w:p w:rsidR="00EB0D40" w:rsidRDefault="00536C3B">
            <w:pPr>
              <w:pStyle w:val="TableBodyRight"/>
              <w:rPr>
                <w:lang w:eastAsia="en-AU"/>
              </w:rPr>
            </w:pPr>
            <w:r>
              <w:rPr>
                <w:lang w:eastAsia="en-AU"/>
              </w:rPr>
              <w:t>$50,000</w:t>
            </w:r>
          </w:p>
        </w:tc>
        <w:tc>
          <w:tcPr>
            <w:tcW w:w="2593" w:type="dxa"/>
            <w:shd w:val="clear" w:color="auto" w:fill="auto"/>
          </w:tcPr>
          <w:p w:rsidR="00EB0D40" w:rsidRDefault="00536C3B">
            <w:pPr>
              <w:pStyle w:val="TableBodyRight"/>
              <w:rPr>
                <w:lang w:eastAsia="en-AU"/>
              </w:rPr>
            </w:pPr>
            <w:r>
              <w:rPr>
                <w:lang w:eastAsia="en-AU"/>
              </w:rPr>
              <w:t>12/2019</w:t>
            </w:r>
          </w:p>
        </w:tc>
      </w:tr>
      <w:tr w:rsidR="00EB0D40">
        <w:trPr>
          <w:jc w:val="center"/>
        </w:trPr>
        <w:tc>
          <w:tcPr>
            <w:tcW w:w="3924" w:type="dxa"/>
            <w:shd w:val="clear" w:color="auto" w:fill="auto"/>
          </w:tcPr>
          <w:p w:rsidR="00EB0D40" w:rsidRDefault="00536C3B">
            <w:pPr>
              <w:pStyle w:val="TableBodyLeft"/>
              <w:rPr>
                <w:lang w:eastAsia="en-AU"/>
              </w:rPr>
            </w:pPr>
            <w:r>
              <w:rPr>
                <w:lang w:eastAsia="en-AU"/>
              </w:rPr>
              <w:t>Softfall repairs</w:t>
            </w:r>
          </w:p>
          <w:p w:rsidR="00EB0D40" w:rsidRDefault="00536C3B">
            <w:pPr>
              <w:pStyle w:val="TableBodyLeft"/>
              <w:numPr>
                <w:ilvl w:val="0"/>
                <w:numId w:val="4"/>
              </w:numPr>
              <w:ind w:left="224" w:hanging="224"/>
              <w:rPr>
                <w:lang w:eastAsia="en-AU"/>
              </w:rPr>
            </w:pPr>
            <w:r>
              <w:rPr>
                <w:lang w:eastAsia="en-AU"/>
              </w:rPr>
              <w:t>Repair and eventual replacement of Softfall in playgrounds</w:t>
            </w:r>
          </w:p>
          <w:p w:rsidR="00EB0D40" w:rsidRDefault="00536C3B">
            <w:pPr>
              <w:pStyle w:val="TableBodyLeft"/>
              <w:numPr>
                <w:ilvl w:val="0"/>
                <w:numId w:val="4"/>
              </w:numPr>
              <w:ind w:left="224" w:hanging="224"/>
              <w:rPr>
                <w:lang w:eastAsia="en-AU"/>
              </w:rPr>
            </w:pPr>
            <w:r>
              <w:rPr>
                <w:lang w:eastAsia="en-AU"/>
              </w:rPr>
              <w:t>Maintain safety for students using playground equipment</w:t>
            </w:r>
          </w:p>
        </w:tc>
        <w:tc>
          <w:tcPr>
            <w:tcW w:w="2532" w:type="dxa"/>
            <w:shd w:val="clear" w:color="auto" w:fill="auto"/>
          </w:tcPr>
          <w:p w:rsidR="00EB0D40" w:rsidRDefault="00536C3B">
            <w:pPr>
              <w:pStyle w:val="TableBodyRight"/>
              <w:rPr>
                <w:lang w:eastAsia="en-AU"/>
              </w:rPr>
            </w:pPr>
            <w:r>
              <w:rPr>
                <w:lang w:eastAsia="en-AU"/>
              </w:rPr>
              <w:t>$70,000</w:t>
            </w:r>
          </w:p>
        </w:tc>
        <w:tc>
          <w:tcPr>
            <w:tcW w:w="2593" w:type="dxa"/>
            <w:shd w:val="clear" w:color="auto" w:fill="auto"/>
          </w:tcPr>
          <w:p w:rsidR="00EB0D40" w:rsidRDefault="00536C3B">
            <w:pPr>
              <w:pStyle w:val="TableBodyRight"/>
              <w:rPr>
                <w:lang w:eastAsia="en-AU"/>
              </w:rPr>
            </w:pPr>
            <w:r>
              <w:rPr>
                <w:lang w:eastAsia="en-AU"/>
              </w:rPr>
              <w:t>12/2021</w:t>
            </w:r>
          </w:p>
        </w:tc>
      </w:tr>
      <w:tr w:rsidR="00EB0D40">
        <w:trPr>
          <w:jc w:val="center"/>
        </w:trPr>
        <w:tc>
          <w:tcPr>
            <w:tcW w:w="3924" w:type="dxa"/>
            <w:shd w:val="clear" w:color="auto" w:fill="auto"/>
          </w:tcPr>
          <w:p w:rsidR="00EB0D40" w:rsidRDefault="00536C3B">
            <w:pPr>
              <w:pStyle w:val="TableBodyLeft"/>
              <w:rPr>
                <w:lang w:eastAsia="en-AU"/>
              </w:rPr>
            </w:pPr>
            <w:r>
              <w:rPr>
                <w:lang w:eastAsia="en-AU"/>
              </w:rPr>
              <w:t>Storage</w:t>
            </w:r>
          </w:p>
          <w:p w:rsidR="00EB0D40" w:rsidRDefault="00536C3B">
            <w:pPr>
              <w:pStyle w:val="TableBodyLeft"/>
              <w:numPr>
                <w:ilvl w:val="0"/>
                <w:numId w:val="4"/>
              </w:numPr>
              <w:ind w:left="224" w:hanging="224"/>
              <w:rPr>
                <w:lang w:eastAsia="en-AU"/>
              </w:rPr>
            </w:pPr>
            <w:r>
              <w:rPr>
                <w:lang w:eastAsia="en-AU"/>
              </w:rPr>
              <w:t>Storage addition to the rear of the gym</w:t>
            </w:r>
          </w:p>
          <w:p w:rsidR="00EB0D40" w:rsidRDefault="00536C3B">
            <w:pPr>
              <w:pStyle w:val="TableBodyLeft"/>
              <w:numPr>
                <w:ilvl w:val="0"/>
                <w:numId w:val="4"/>
              </w:numPr>
              <w:ind w:left="224" w:hanging="224"/>
              <w:rPr>
                <w:lang w:eastAsia="en-AU"/>
              </w:rPr>
            </w:pPr>
            <w:r>
              <w:rPr>
                <w:lang w:eastAsia="en-AU"/>
              </w:rPr>
              <w:t>Provide storage for chairs that will allow other storerooms to be used for sporting equipment or for hirer’s use</w:t>
            </w:r>
          </w:p>
        </w:tc>
        <w:tc>
          <w:tcPr>
            <w:tcW w:w="2532" w:type="dxa"/>
            <w:shd w:val="clear" w:color="auto" w:fill="auto"/>
          </w:tcPr>
          <w:p w:rsidR="00EB0D40" w:rsidRDefault="00536C3B">
            <w:pPr>
              <w:pStyle w:val="TableBodyRight"/>
              <w:rPr>
                <w:lang w:eastAsia="en-AU"/>
              </w:rPr>
            </w:pPr>
            <w:r>
              <w:rPr>
                <w:lang w:eastAsia="en-AU"/>
              </w:rPr>
              <w:t>$50,000</w:t>
            </w:r>
          </w:p>
        </w:tc>
        <w:tc>
          <w:tcPr>
            <w:tcW w:w="2593" w:type="dxa"/>
            <w:shd w:val="clear" w:color="auto" w:fill="auto"/>
          </w:tcPr>
          <w:p w:rsidR="00EB0D40" w:rsidRDefault="00536C3B">
            <w:pPr>
              <w:pStyle w:val="TableBodyRight"/>
              <w:rPr>
                <w:lang w:eastAsia="en-AU"/>
              </w:rPr>
            </w:pPr>
            <w:r>
              <w:rPr>
                <w:lang w:eastAsia="en-AU"/>
              </w:rPr>
              <w:t>12/2018</w:t>
            </w:r>
          </w:p>
        </w:tc>
      </w:tr>
      <w:tr w:rsidR="00EB0D40">
        <w:trPr>
          <w:jc w:val="center"/>
        </w:trPr>
        <w:tc>
          <w:tcPr>
            <w:tcW w:w="3924" w:type="dxa"/>
            <w:shd w:val="clear" w:color="auto" w:fill="auto"/>
          </w:tcPr>
          <w:p w:rsidR="00EB0D40" w:rsidRDefault="00536C3B">
            <w:pPr>
              <w:pStyle w:val="TableBodyLeft"/>
              <w:rPr>
                <w:lang w:eastAsia="en-AU"/>
              </w:rPr>
            </w:pPr>
            <w:r>
              <w:rPr>
                <w:lang w:eastAsia="en-AU"/>
              </w:rPr>
              <w:t>Student wellbeing program</w:t>
            </w:r>
          </w:p>
          <w:p w:rsidR="00EB0D40" w:rsidRDefault="00536C3B">
            <w:pPr>
              <w:pStyle w:val="TableBodyLeft"/>
              <w:numPr>
                <w:ilvl w:val="0"/>
                <w:numId w:val="4"/>
              </w:numPr>
              <w:ind w:left="224" w:hanging="224"/>
              <w:rPr>
                <w:lang w:eastAsia="en-AU"/>
              </w:rPr>
            </w:pPr>
            <w:r>
              <w:rPr>
                <w:lang w:eastAsia="en-AU"/>
              </w:rPr>
              <w:t>Supporting Mind Matters wellbeing program</w:t>
            </w:r>
          </w:p>
          <w:p w:rsidR="00EB0D40" w:rsidRDefault="00536C3B">
            <w:pPr>
              <w:pStyle w:val="TableBodyLeft"/>
              <w:numPr>
                <w:ilvl w:val="0"/>
                <w:numId w:val="4"/>
              </w:numPr>
              <w:ind w:left="224" w:hanging="224"/>
              <w:rPr>
                <w:lang w:eastAsia="en-AU"/>
              </w:rPr>
            </w:pPr>
            <w:r>
              <w:rPr>
                <w:lang w:eastAsia="en-AU"/>
              </w:rPr>
              <w:t>Provides resources and training to support student wellbeing (and learning associated with it)</w:t>
            </w:r>
          </w:p>
        </w:tc>
        <w:tc>
          <w:tcPr>
            <w:tcW w:w="2532" w:type="dxa"/>
            <w:shd w:val="clear" w:color="auto" w:fill="auto"/>
          </w:tcPr>
          <w:p w:rsidR="00EB0D40" w:rsidRDefault="00536C3B">
            <w:pPr>
              <w:pStyle w:val="TableBodyRight"/>
              <w:rPr>
                <w:lang w:eastAsia="en-AU"/>
              </w:rPr>
            </w:pPr>
            <w:r>
              <w:rPr>
                <w:lang w:eastAsia="en-AU"/>
              </w:rPr>
              <w:t>$5,000</w:t>
            </w:r>
          </w:p>
        </w:tc>
        <w:tc>
          <w:tcPr>
            <w:tcW w:w="2593" w:type="dxa"/>
            <w:shd w:val="clear" w:color="auto" w:fill="auto"/>
          </w:tcPr>
          <w:p w:rsidR="00EB0D40" w:rsidRDefault="00536C3B">
            <w:pPr>
              <w:pStyle w:val="TableBodyRight"/>
              <w:rPr>
                <w:lang w:eastAsia="en-AU"/>
              </w:rPr>
            </w:pPr>
            <w:r>
              <w:rPr>
                <w:lang w:eastAsia="en-AU"/>
              </w:rPr>
              <w:t>12/2018</w:t>
            </w:r>
          </w:p>
        </w:tc>
      </w:tr>
      <w:tr w:rsidR="00EB0D40">
        <w:trPr>
          <w:jc w:val="center"/>
        </w:trPr>
        <w:tc>
          <w:tcPr>
            <w:tcW w:w="3924" w:type="dxa"/>
            <w:shd w:val="clear" w:color="auto" w:fill="auto"/>
          </w:tcPr>
          <w:p w:rsidR="00EB0D40" w:rsidRDefault="00536C3B">
            <w:pPr>
              <w:pStyle w:val="TableBodyLeft"/>
              <w:rPr>
                <w:lang w:eastAsia="en-AU"/>
              </w:rPr>
            </w:pPr>
            <w:r>
              <w:rPr>
                <w:lang w:eastAsia="en-AU"/>
              </w:rPr>
              <w:t>Teacher professional learning</w:t>
            </w:r>
          </w:p>
          <w:p w:rsidR="00EB0D40" w:rsidRDefault="00536C3B">
            <w:pPr>
              <w:pStyle w:val="TableBodyLeft"/>
              <w:numPr>
                <w:ilvl w:val="0"/>
                <w:numId w:val="4"/>
              </w:numPr>
              <w:ind w:left="224" w:hanging="224"/>
              <w:rPr>
                <w:lang w:eastAsia="en-AU"/>
              </w:rPr>
            </w:pPr>
            <w:r>
              <w:rPr>
                <w:lang w:eastAsia="en-AU"/>
              </w:rPr>
              <w:t>Provides opportunities for teachers to develop knowledge, skills and understanding to improve their practice</w:t>
            </w:r>
          </w:p>
        </w:tc>
        <w:tc>
          <w:tcPr>
            <w:tcW w:w="2532" w:type="dxa"/>
            <w:shd w:val="clear" w:color="auto" w:fill="auto"/>
          </w:tcPr>
          <w:p w:rsidR="00EB0D40" w:rsidRDefault="00536C3B">
            <w:pPr>
              <w:pStyle w:val="TableBodyRight"/>
              <w:rPr>
                <w:lang w:eastAsia="en-AU"/>
              </w:rPr>
            </w:pPr>
            <w:r>
              <w:rPr>
                <w:lang w:eastAsia="en-AU"/>
              </w:rPr>
              <w:t>$10,000</w:t>
            </w:r>
          </w:p>
        </w:tc>
        <w:tc>
          <w:tcPr>
            <w:tcW w:w="2593" w:type="dxa"/>
            <w:shd w:val="clear" w:color="auto" w:fill="auto"/>
          </w:tcPr>
          <w:p w:rsidR="00EB0D40" w:rsidRDefault="00536C3B">
            <w:pPr>
              <w:pStyle w:val="TableBodyRight"/>
              <w:rPr>
                <w:lang w:eastAsia="en-AU"/>
              </w:rPr>
            </w:pPr>
            <w:r>
              <w:rPr>
                <w:lang w:eastAsia="en-AU"/>
              </w:rPr>
              <w:t>12/2018</w:t>
            </w:r>
          </w:p>
        </w:tc>
      </w:tr>
      <w:tr w:rsidR="00EB0D40">
        <w:trPr>
          <w:jc w:val="center"/>
        </w:trPr>
        <w:tc>
          <w:tcPr>
            <w:tcW w:w="3924" w:type="dxa"/>
            <w:shd w:val="clear" w:color="auto" w:fill="auto"/>
          </w:tcPr>
          <w:p w:rsidR="00EB0D40" w:rsidRDefault="00536C3B">
            <w:pPr>
              <w:pStyle w:val="TableBodyLeft"/>
              <w:rPr>
                <w:lang w:eastAsia="en-AU"/>
              </w:rPr>
            </w:pPr>
            <w:r>
              <w:rPr>
                <w:lang w:eastAsia="en-AU"/>
              </w:rPr>
              <w:t>Walkways covered</w:t>
            </w:r>
          </w:p>
          <w:p w:rsidR="00EB0D40" w:rsidRDefault="00536C3B">
            <w:pPr>
              <w:pStyle w:val="TableBodyLeft"/>
              <w:numPr>
                <w:ilvl w:val="0"/>
                <w:numId w:val="4"/>
              </w:numPr>
              <w:ind w:left="224" w:hanging="224"/>
              <w:rPr>
                <w:lang w:eastAsia="en-AU"/>
              </w:rPr>
            </w:pPr>
            <w:r>
              <w:rPr>
                <w:lang w:eastAsia="en-AU"/>
              </w:rPr>
              <w:t>Design and installation of a covered walkway between the Blue Building and Junior Performing Arts building</w:t>
            </w:r>
          </w:p>
          <w:p w:rsidR="00EB0D40" w:rsidRDefault="00536C3B">
            <w:pPr>
              <w:pStyle w:val="TableBodyLeft"/>
              <w:numPr>
                <w:ilvl w:val="0"/>
                <w:numId w:val="4"/>
              </w:numPr>
              <w:ind w:left="224" w:hanging="224"/>
              <w:rPr>
                <w:lang w:eastAsia="en-AU"/>
              </w:rPr>
            </w:pPr>
            <w:r>
              <w:rPr>
                <w:lang w:eastAsia="en-AU"/>
              </w:rPr>
              <w:t>Provides dry access to classrooms in inclement weather</w:t>
            </w:r>
          </w:p>
        </w:tc>
        <w:tc>
          <w:tcPr>
            <w:tcW w:w="2532" w:type="dxa"/>
            <w:shd w:val="clear" w:color="auto" w:fill="auto"/>
          </w:tcPr>
          <w:p w:rsidR="00EB0D40" w:rsidRDefault="00536C3B">
            <w:pPr>
              <w:pStyle w:val="TableBodyRight"/>
              <w:rPr>
                <w:lang w:eastAsia="en-AU"/>
              </w:rPr>
            </w:pPr>
            <w:r>
              <w:rPr>
                <w:lang w:eastAsia="en-AU"/>
              </w:rPr>
              <w:t>$59,173</w:t>
            </w:r>
          </w:p>
        </w:tc>
        <w:tc>
          <w:tcPr>
            <w:tcW w:w="2593" w:type="dxa"/>
            <w:shd w:val="clear" w:color="auto" w:fill="auto"/>
          </w:tcPr>
          <w:p w:rsidR="00EB0D40" w:rsidRDefault="00536C3B">
            <w:pPr>
              <w:pStyle w:val="TableBodyRight"/>
              <w:rPr>
                <w:lang w:eastAsia="en-AU"/>
              </w:rPr>
            </w:pPr>
            <w:r>
              <w:rPr>
                <w:lang w:eastAsia="en-AU"/>
              </w:rPr>
              <w:t>12/2018</w:t>
            </w:r>
          </w:p>
        </w:tc>
      </w:tr>
      <w:tr w:rsidR="00EB0D40">
        <w:trPr>
          <w:jc w:val="center"/>
        </w:trPr>
        <w:tc>
          <w:tcPr>
            <w:tcW w:w="3924" w:type="dxa"/>
            <w:shd w:val="clear" w:color="auto" w:fill="auto"/>
          </w:tcPr>
          <w:p w:rsidR="00EB0D40" w:rsidRDefault="00536C3B">
            <w:pPr>
              <w:pStyle w:val="TableBodyLeft"/>
              <w:rPr>
                <w:lang w:eastAsia="en-AU"/>
              </w:rPr>
            </w:pPr>
            <w:r>
              <w:rPr>
                <w:lang w:eastAsia="en-AU"/>
              </w:rPr>
              <w:t>ICT software &amp; licences</w:t>
            </w:r>
          </w:p>
          <w:p w:rsidR="00EB0D40" w:rsidRDefault="00536C3B">
            <w:pPr>
              <w:pStyle w:val="TableBodyLeft"/>
              <w:numPr>
                <w:ilvl w:val="0"/>
                <w:numId w:val="4"/>
              </w:numPr>
              <w:ind w:left="224" w:hanging="224"/>
              <w:rPr>
                <w:lang w:eastAsia="en-AU"/>
              </w:rPr>
            </w:pPr>
            <w:r>
              <w:rPr>
                <w:lang w:eastAsia="en-AU"/>
              </w:rPr>
              <w:t>Software and licence subscriptions for learning and administrative software</w:t>
            </w:r>
          </w:p>
        </w:tc>
        <w:tc>
          <w:tcPr>
            <w:tcW w:w="2532" w:type="dxa"/>
            <w:shd w:val="clear" w:color="auto" w:fill="auto"/>
          </w:tcPr>
          <w:p w:rsidR="00EB0D40" w:rsidRDefault="00536C3B">
            <w:pPr>
              <w:pStyle w:val="TableBodyRight"/>
              <w:rPr>
                <w:lang w:eastAsia="en-AU"/>
              </w:rPr>
            </w:pPr>
            <w:r>
              <w:rPr>
                <w:lang w:eastAsia="en-AU"/>
              </w:rPr>
              <w:t>$30,599</w:t>
            </w:r>
          </w:p>
        </w:tc>
        <w:tc>
          <w:tcPr>
            <w:tcW w:w="2593" w:type="dxa"/>
            <w:shd w:val="clear" w:color="auto" w:fill="auto"/>
          </w:tcPr>
          <w:p w:rsidR="00EB0D40" w:rsidRDefault="00536C3B">
            <w:pPr>
              <w:pStyle w:val="TableBodyRight"/>
              <w:rPr>
                <w:lang w:eastAsia="en-AU"/>
              </w:rPr>
            </w:pPr>
            <w:r>
              <w:rPr>
                <w:lang w:eastAsia="en-AU"/>
              </w:rPr>
              <w:t>12/2018</w:t>
            </w:r>
          </w:p>
        </w:tc>
      </w:tr>
      <w:tr w:rsidR="00EB0D40">
        <w:trPr>
          <w:jc w:val="center"/>
        </w:trPr>
        <w:tc>
          <w:tcPr>
            <w:tcW w:w="3924" w:type="dxa"/>
            <w:shd w:val="clear" w:color="auto" w:fill="auto"/>
          </w:tcPr>
          <w:p w:rsidR="00EB0D40" w:rsidRDefault="00536C3B">
            <w:pPr>
              <w:pStyle w:val="TableBodyLeft"/>
              <w:rPr>
                <w:lang w:eastAsia="en-AU"/>
              </w:rPr>
            </w:pPr>
            <w:r>
              <w:rPr>
                <w:lang w:eastAsia="en-AU"/>
              </w:rPr>
              <w:t>Staffing reserve</w:t>
            </w:r>
          </w:p>
          <w:p w:rsidR="00EB0D40" w:rsidRDefault="00536C3B">
            <w:pPr>
              <w:pStyle w:val="TableBodyLeft"/>
              <w:numPr>
                <w:ilvl w:val="0"/>
                <w:numId w:val="4"/>
              </w:numPr>
              <w:ind w:left="224" w:hanging="224"/>
              <w:rPr>
                <w:lang w:eastAsia="en-AU"/>
              </w:rPr>
            </w:pPr>
            <w:r>
              <w:rPr>
                <w:lang w:eastAsia="en-AU"/>
              </w:rPr>
              <w:t>Additional funding for staffing</w:t>
            </w:r>
          </w:p>
          <w:p w:rsidR="00EB0D40" w:rsidRDefault="00536C3B">
            <w:pPr>
              <w:pStyle w:val="TableBodyLeft"/>
              <w:numPr>
                <w:ilvl w:val="0"/>
                <w:numId w:val="4"/>
              </w:numPr>
              <w:ind w:left="224" w:hanging="224"/>
              <w:rPr>
                <w:lang w:eastAsia="en-AU"/>
              </w:rPr>
            </w:pPr>
            <w:r>
              <w:rPr>
                <w:lang w:eastAsia="en-AU"/>
              </w:rPr>
              <w:t>Allow additional staff to be employed to support students and their learning or to support school administration and maintenance</w:t>
            </w:r>
          </w:p>
        </w:tc>
        <w:tc>
          <w:tcPr>
            <w:tcW w:w="2532" w:type="dxa"/>
            <w:shd w:val="clear" w:color="auto" w:fill="auto"/>
          </w:tcPr>
          <w:p w:rsidR="00EB0D40" w:rsidRDefault="00536C3B">
            <w:pPr>
              <w:pStyle w:val="TableBodyRight"/>
              <w:rPr>
                <w:lang w:eastAsia="en-AU"/>
              </w:rPr>
            </w:pPr>
            <w:r>
              <w:rPr>
                <w:lang w:eastAsia="en-AU"/>
              </w:rPr>
              <w:t>$257,000</w:t>
            </w:r>
          </w:p>
        </w:tc>
        <w:tc>
          <w:tcPr>
            <w:tcW w:w="2593" w:type="dxa"/>
            <w:shd w:val="clear" w:color="auto" w:fill="auto"/>
          </w:tcPr>
          <w:p w:rsidR="00EB0D40" w:rsidRDefault="00536C3B">
            <w:pPr>
              <w:pStyle w:val="TableBodyRight"/>
              <w:rPr>
                <w:lang w:eastAsia="en-AU"/>
              </w:rPr>
            </w:pPr>
            <w:r>
              <w:rPr>
                <w:lang w:eastAsia="en-AU"/>
              </w:rPr>
              <w:t>12/2018</w:t>
            </w:r>
          </w:p>
        </w:tc>
      </w:tr>
      <w:tr w:rsidR="00EB0D40">
        <w:trPr>
          <w:jc w:val="center"/>
        </w:trPr>
        <w:tc>
          <w:tcPr>
            <w:tcW w:w="3924" w:type="dxa"/>
            <w:shd w:val="clear" w:color="auto" w:fill="auto"/>
          </w:tcPr>
          <w:p w:rsidR="00EB0D40" w:rsidRDefault="00536C3B">
            <w:pPr>
              <w:pStyle w:val="TableBodyLeft"/>
              <w:rPr>
                <w:lang w:eastAsia="en-AU"/>
              </w:rPr>
            </w:pPr>
            <w:r>
              <w:rPr>
                <w:lang w:eastAsia="en-AU"/>
              </w:rPr>
              <w:lastRenderedPageBreak/>
              <w:t>School bus</w:t>
            </w:r>
          </w:p>
          <w:p w:rsidR="00EB0D40" w:rsidRDefault="00536C3B">
            <w:pPr>
              <w:pStyle w:val="TableBodyLeft"/>
              <w:numPr>
                <w:ilvl w:val="0"/>
                <w:numId w:val="4"/>
              </w:numPr>
              <w:ind w:left="224" w:hanging="224"/>
              <w:rPr>
                <w:lang w:eastAsia="en-AU"/>
              </w:rPr>
            </w:pPr>
            <w:r>
              <w:rPr>
                <w:lang w:eastAsia="en-AU"/>
              </w:rPr>
              <w:t xml:space="preserve">Lease payout </w:t>
            </w:r>
            <w:bookmarkStart w:id="23" w:name="_Hlk8658199"/>
            <w:r>
              <w:rPr>
                <w:lang w:eastAsia="en-AU"/>
              </w:rPr>
              <w:t>guarantee</w:t>
            </w:r>
            <w:bookmarkEnd w:id="23"/>
          </w:p>
          <w:p w:rsidR="00EB0D40" w:rsidRDefault="00536C3B">
            <w:pPr>
              <w:pStyle w:val="TableBodyLeft"/>
              <w:numPr>
                <w:ilvl w:val="0"/>
                <w:numId w:val="4"/>
              </w:numPr>
              <w:ind w:left="224" w:hanging="224"/>
              <w:rPr>
                <w:lang w:eastAsia="en-AU"/>
              </w:rPr>
            </w:pPr>
            <w:r>
              <w:rPr>
                <w:lang w:eastAsia="en-AU"/>
              </w:rPr>
              <w:t>Required as part of the lease agreement for the school bus, which allows easy transport of students</w:t>
            </w:r>
          </w:p>
        </w:tc>
        <w:tc>
          <w:tcPr>
            <w:tcW w:w="2532" w:type="dxa"/>
            <w:shd w:val="clear" w:color="auto" w:fill="auto"/>
          </w:tcPr>
          <w:p w:rsidR="00EB0D40" w:rsidRDefault="00536C3B">
            <w:pPr>
              <w:pStyle w:val="TableBodyRight"/>
              <w:rPr>
                <w:lang w:eastAsia="en-AU"/>
              </w:rPr>
            </w:pPr>
            <w:r>
              <w:rPr>
                <w:lang w:eastAsia="en-AU"/>
              </w:rPr>
              <w:t>$52,500</w:t>
            </w:r>
          </w:p>
        </w:tc>
        <w:tc>
          <w:tcPr>
            <w:tcW w:w="2593" w:type="dxa"/>
            <w:shd w:val="clear" w:color="auto" w:fill="auto"/>
          </w:tcPr>
          <w:p w:rsidR="00EB0D40" w:rsidRDefault="00536C3B">
            <w:pPr>
              <w:pStyle w:val="TableBodyRight"/>
              <w:rPr>
                <w:lang w:eastAsia="en-AU"/>
              </w:rPr>
            </w:pPr>
            <w:r>
              <w:rPr>
                <w:lang w:eastAsia="en-AU"/>
              </w:rPr>
              <w:t>12/2018</w:t>
            </w:r>
          </w:p>
        </w:tc>
      </w:tr>
      <w:tr w:rsidR="00EB0D40">
        <w:trPr>
          <w:jc w:val="center"/>
        </w:trPr>
        <w:tc>
          <w:tcPr>
            <w:tcW w:w="3924" w:type="dxa"/>
            <w:shd w:val="clear" w:color="auto" w:fill="auto"/>
          </w:tcPr>
          <w:p w:rsidR="00EB0D40" w:rsidRDefault="00536C3B">
            <w:pPr>
              <w:pStyle w:val="TableBodyLeft"/>
              <w:rPr>
                <w:lang w:eastAsia="en-AU"/>
              </w:rPr>
            </w:pPr>
            <w:r>
              <w:rPr>
                <w:lang w:eastAsia="en-AU"/>
              </w:rPr>
              <w:t>Senior front office renovation</w:t>
            </w:r>
          </w:p>
          <w:p w:rsidR="00EB0D40" w:rsidRDefault="00536C3B">
            <w:pPr>
              <w:pStyle w:val="TableBodyLeft"/>
              <w:numPr>
                <w:ilvl w:val="0"/>
                <w:numId w:val="4"/>
              </w:numPr>
              <w:ind w:left="224" w:hanging="224"/>
              <w:rPr>
                <w:lang w:eastAsia="en-AU"/>
              </w:rPr>
            </w:pPr>
            <w:r>
              <w:rPr>
                <w:lang w:eastAsia="en-AU"/>
              </w:rPr>
              <w:t>Reconfiguration of 7-10 front office</w:t>
            </w:r>
          </w:p>
          <w:p w:rsidR="00EB0D40" w:rsidRDefault="00536C3B">
            <w:pPr>
              <w:pStyle w:val="TableBodyLeft"/>
              <w:numPr>
                <w:ilvl w:val="0"/>
                <w:numId w:val="4"/>
              </w:numPr>
              <w:ind w:left="224" w:hanging="224"/>
              <w:rPr>
                <w:lang w:eastAsia="en-AU"/>
              </w:rPr>
            </w:pPr>
            <w:r>
              <w:rPr>
                <w:lang w:eastAsia="en-AU"/>
              </w:rPr>
              <w:t>To overcome design where people can enter or leave the school without passing the 7-10 office – school and student safety</w:t>
            </w:r>
          </w:p>
        </w:tc>
        <w:tc>
          <w:tcPr>
            <w:tcW w:w="2532" w:type="dxa"/>
            <w:shd w:val="clear" w:color="auto" w:fill="auto"/>
          </w:tcPr>
          <w:p w:rsidR="00EB0D40" w:rsidRDefault="00536C3B">
            <w:pPr>
              <w:pStyle w:val="TableBodyRight"/>
              <w:rPr>
                <w:lang w:eastAsia="en-AU"/>
              </w:rPr>
            </w:pPr>
            <w:r>
              <w:rPr>
                <w:lang w:eastAsia="en-AU"/>
              </w:rPr>
              <w:t>$75,000</w:t>
            </w:r>
          </w:p>
        </w:tc>
        <w:tc>
          <w:tcPr>
            <w:tcW w:w="2593" w:type="dxa"/>
            <w:shd w:val="clear" w:color="auto" w:fill="auto"/>
          </w:tcPr>
          <w:p w:rsidR="00EB0D40" w:rsidRDefault="00536C3B">
            <w:pPr>
              <w:pStyle w:val="TableBodyRight"/>
              <w:rPr>
                <w:lang w:eastAsia="en-AU"/>
              </w:rPr>
            </w:pPr>
            <w:r>
              <w:rPr>
                <w:lang w:eastAsia="en-AU"/>
              </w:rPr>
              <w:t>12/2019</w:t>
            </w:r>
          </w:p>
        </w:tc>
      </w:tr>
    </w:tbl>
    <w:p w:rsidR="00EB0D40" w:rsidRDefault="00EB0D40">
      <w:pPr>
        <w:pStyle w:val="BodyText"/>
      </w:pPr>
    </w:p>
    <w:p w:rsidR="00EB0D40" w:rsidRDefault="00536C3B">
      <w:pPr>
        <w:pStyle w:val="BodyText"/>
      </w:pPr>
      <w:r>
        <w:br w:type="page"/>
      </w:r>
    </w:p>
    <w:p w:rsidR="00EB0D40" w:rsidRDefault="00536C3B">
      <w:pPr>
        <w:pStyle w:val="Heading1"/>
      </w:pPr>
      <w:bookmarkStart w:id="24" w:name="_Toc959323"/>
      <w:r>
        <w:lastRenderedPageBreak/>
        <w:t>Endorsement Page</w:t>
      </w:r>
      <w:bookmarkEnd w:id="24"/>
    </w:p>
    <w:p w:rsidR="00EB0D40" w:rsidRDefault="00536C3B">
      <w:pPr>
        <w:pStyle w:val="Heading2"/>
      </w:pPr>
      <w:bookmarkStart w:id="25" w:name="_Toc959324"/>
      <w:r>
        <w:t>Members of the School Board</w:t>
      </w:r>
      <w:bookmarkEnd w:id="25"/>
    </w:p>
    <w:tbl>
      <w:tblPr>
        <w:tblStyle w:val="TableGrid"/>
        <w:tblpPr w:leftFromText="181" w:rightFromText="181" w:bottomFromText="142" w:vertAnchor="text" w:tblpY="1"/>
        <w:tblW w:w="9049" w:type="dxa"/>
        <w:tblCellMar>
          <w:top w:w="57" w:type="dxa"/>
          <w:left w:w="57" w:type="dxa"/>
          <w:bottom w:w="57" w:type="dxa"/>
          <w:right w:w="57" w:type="dxa"/>
        </w:tblCellMar>
        <w:tblLook w:val="04A0" w:firstRow="1" w:lastRow="0" w:firstColumn="1" w:lastColumn="0" w:noHBand="0" w:noVBand="1"/>
      </w:tblPr>
      <w:tblGrid>
        <w:gridCol w:w="3040"/>
        <w:gridCol w:w="2004"/>
        <w:gridCol w:w="2003"/>
        <w:gridCol w:w="2002"/>
      </w:tblGrid>
      <w:tr w:rsidR="00EB0D40">
        <w:tc>
          <w:tcPr>
            <w:tcW w:w="3039" w:type="dxa"/>
            <w:tcBorders>
              <w:top w:val="nil"/>
              <w:left w:val="nil"/>
              <w:bottom w:val="nil"/>
              <w:right w:val="nil"/>
            </w:tcBorders>
            <w:shd w:val="clear" w:color="auto" w:fill="auto"/>
          </w:tcPr>
          <w:p w:rsidR="00EB0D40" w:rsidRDefault="00536C3B">
            <w:pPr>
              <w:pStyle w:val="TableRowHeader"/>
            </w:pPr>
            <w:r>
              <w:t>Parent Representative(s):</w:t>
            </w:r>
          </w:p>
        </w:tc>
        <w:tc>
          <w:tcPr>
            <w:tcW w:w="2004" w:type="dxa"/>
            <w:tcBorders>
              <w:top w:val="nil"/>
              <w:left w:val="nil"/>
              <w:bottom w:val="nil"/>
              <w:right w:val="nil"/>
            </w:tcBorders>
            <w:shd w:val="clear" w:color="auto" w:fill="auto"/>
          </w:tcPr>
          <w:p w:rsidR="00EB0D40" w:rsidRDefault="00536C3B">
            <w:pPr>
              <w:pStyle w:val="TableBodyRight"/>
              <w:jc w:val="left"/>
            </w:pPr>
            <w:r>
              <w:t>Adele Smith,</w:t>
            </w:r>
          </w:p>
        </w:tc>
        <w:tc>
          <w:tcPr>
            <w:tcW w:w="2003" w:type="dxa"/>
            <w:tcBorders>
              <w:top w:val="nil"/>
              <w:left w:val="nil"/>
              <w:bottom w:val="nil"/>
              <w:right w:val="nil"/>
            </w:tcBorders>
            <w:shd w:val="clear" w:color="auto" w:fill="auto"/>
          </w:tcPr>
          <w:p w:rsidR="00EB0D40" w:rsidRDefault="00536C3B">
            <w:pPr>
              <w:pStyle w:val="TableBodyRight"/>
              <w:jc w:val="left"/>
            </w:pPr>
            <w:r>
              <w:t>Samantha Murray,</w:t>
            </w:r>
          </w:p>
        </w:tc>
        <w:tc>
          <w:tcPr>
            <w:tcW w:w="2002" w:type="dxa"/>
            <w:tcBorders>
              <w:top w:val="nil"/>
              <w:left w:val="nil"/>
              <w:bottom w:val="nil"/>
              <w:right w:val="nil"/>
            </w:tcBorders>
            <w:shd w:val="clear" w:color="auto" w:fill="auto"/>
          </w:tcPr>
          <w:p w:rsidR="00EB0D40" w:rsidRDefault="00536C3B">
            <w:pPr>
              <w:pStyle w:val="TableBodyRight"/>
              <w:jc w:val="left"/>
            </w:pPr>
            <w:r>
              <w:t>Rebecca Jeremenko.</w:t>
            </w:r>
          </w:p>
        </w:tc>
      </w:tr>
      <w:tr w:rsidR="00EB0D40">
        <w:tc>
          <w:tcPr>
            <w:tcW w:w="3039" w:type="dxa"/>
            <w:tcBorders>
              <w:top w:val="nil"/>
              <w:left w:val="nil"/>
              <w:bottom w:val="nil"/>
              <w:right w:val="nil"/>
            </w:tcBorders>
            <w:shd w:val="clear" w:color="auto" w:fill="auto"/>
          </w:tcPr>
          <w:p w:rsidR="00EB0D40" w:rsidRDefault="00536C3B">
            <w:pPr>
              <w:pStyle w:val="TableRowHeader"/>
            </w:pPr>
            <w:r>
              <w:t>Community Representative(s):</w:t>
            </w:r>
          </w:p>
        </w:tc>
        <w:tc>
          <w:tcPr>
            <w:tcW w:w="2004" w:type="dxa"/>
            <w:tcBorders>
              <w:top w:val="nil"/>
              <w:left w:val="nil"/>
              <w:bottom w:val="nil"/>
              <w:right w:val="nil"/>
            </w:tcBorders>
            <w:shd w:val="clear" w:color="auto" w:fill="auto"/>
          </w:tcPr>
          <w:p w:rsidR="00EB0D40" w:rsidRDefault="00536C3B">
            <w:pPr>
              <w:pStyle w:val="TableBodyRight"/>
              <w:jc w:val="left"/>
            </w:pPr>
            <w:r>
              <w:t>Nicholas Mortimer.</w:t>
            </w:r>
          </w:p>
        </w:tc>
        <w:tc>
          <w:tcPr>
            <w:tcW w:w="2003" w:type="dxa"/>
            <w:tcBorders>
              <w:top w:val="nil"/>
              <w:left w:val="nil"/>
              <w:bottom w:val="nil"/>
              <w:right w:val="nil"/>
            </w:tcBorders>
            <w:shd w:val="clear" w:color="auto" w:fill="auto"/>
          </w:tcPr>
          <w:p w:rsidR="00EB0D40" w:rsidRDefault="00EB0D40">
            <w:pPr>
              <w:pStyle w:val="TableBodyRight"/>
              <w:jc w:val="left"/>
            </w:pPr>
          </w:p>
        </w:tc>
        <w:tc>
          <w:tcPr>
            <w:tcW w:w="2002" w:type="dxa"/>
            <w:tcBorders>
              <w:top w:val="nil"/>
              <w:left w:val="nil"/>
              <w:bottom w:val="nil"/>
              <w:right w:val="nil"/>
            </w:tcBorders>
            <w:shd w:val="clear" w:color="auto" w:fill="auto"/>
          </w:tcPr>
          <w:p w:rsidR="00EB0D40" w:rsidRDefault="00EB0D40">
            <w:pPr>
              <w:pStyle w:val="TableBodyRight"/>
              <w:jc w:val="left"/>
            </w:pPr>
          </w:p>
        </w:tc>
      </w:tr>
      <w:tr w:rsidR="00EB0D40">
        <w:tc>
          <w:tcPr>
            <w:tcW w:w="3039" w:type="dxa"/>
            <w:tcBorders>
              <w:top w:val="nil"/>
              <w:left w:val="nil"/>
              <w:bottom w:val="nil"/>
              <w:right w:val="nil"/>
            </w:tcBorders>
            <w:shd w:val="clear" w:color="auto" w:fill="auto"/>
          </w:tcPr>
          <w:p w:rsidR="00EB0D40" w:rsidRDefault="00536C3B">
            <w:pPr>
              <w:pStyle w:val="TableRowHeader"/>
            </w:pPr>
            <w:r>
              <w:t>Teacher Representative(s):</w:t>
            </w:r>
          </w:p>
        </w:tc>
        <w:tc>
          <w:tcPr>
            <w:tcW w:w="2004" w:type="dxa"/>
            <w:tcBorders>
              <w:top w:val="nil"/>
              <w:left w:val="nil"/>
              <w:bottom w:val="nil"/>
              <w:right w:val="nil"/>
            </w:tcBorders>
            <w:shd w:val="clear" w:color="auto" w:fill="auto"/>
          </w:tcPr>
          <w:p w:rsidR="00EB0D40" w:rsidRDefault="00536C3B">
            <w:pPr>
              <w:pStyle w:val="TableBodyRight"/>
              <w:jc w:val="left"/>
            </w:pPr>
            <w:r>
              <w:t>Kelly Dunstan,</w:t>
            </w:r>
          </w:p>
        </w:tc>
        <w:tc>
          <w:tcPr>
            <w:tcW w:w="2003" w:type="dxa"/>
            <w:tcBorders>
              <w:top w:val="nil"/>
              <w:left w:val="nil"/>
              <w:bottom w:val="nil"/>
              <w:right w:val="nil"/>
            </w:tcBorders>
            <w:shd w:val="clear" w:color="auto" w:fill="auto"/>
          </w:tcPr>
          <w:p w:rsidR="00EB0D40" w:rsidRDefault="00536C3B">
            <w:pPr>
              <w:pStyle w:val="TableBodyRight"/>
              <w:jc w:val="left"/>
            </w:pPr>
            <w:r>
              <w:t>Ben Saunders.</w:t>
            </w:r>
          </w:p>
        </w:tc>
        <w:tc>
          <w:tcPr>
            <w:tcW w:w="2002" w:type="dxa"/>
            <w:tcBorders>
              <w:top w:val="nil"/>
              <w:left w:val="nil"/>
              <w:bottom w:val="nil"/>
              <w:right w:val="nil"/>
            </w:tcBorders>
            <w:shd w:val="clear" w:color="auto" w:fill="auto"/>
          </w:tcPr>
          <w:p w:rsidR="00EB0D40" w:rsidRDefault="00EB0D40">
            <w:pPr>
              <w:pStyle w:val="TableBodyRight"/>
              <w:jc w:val="left"/>
            </w:pPr>
          </w:p>
        </w:tc>
      </w:tr>
      <w:tr w:rsidR="00EB0D40">
        <w:tc>
          <w:tcPr>
            <w:tcW w:w="3039" w:type="dxa"/>
            <w:tcBorders>
              <w:top w:val="nil"/>
              <w:left w:val="nil"/>
              <w:bottom w:val="nil"/>
              <w:right w:val="nil"/>
            </w:tcBorders>
            <w:shd w:val="clear" w:color="auto" w:fill="auto"/>
          </w:tcPr>
          <w:p w:rsidR="00EB0D40" w:rsidRDefault="00536C3B">
            <w:pPr>
              <w:pStyle w:val="TableRowHeader"/>
            </w:pPr>
            <w:r>
              <w:t>Student Representative(s):</w:t>
            </w:r>
          </w:p>
        </w:tc>
        <w:tc>
          <w:tcPr>
            <w:tcW w:w="2004" w:type="dxa"/>
            <w:tcBorders>
              <w:top w:val="nil"/>
              <w:left w:val="nil"/>
              <w:bottom w:val="nil"/>
              <w:right w:val="nil"/>
            </w:tcBorders>
            <w:shd w:val="clear" w:color="auto" w:fill="auto"/>
          </w:tcPr>
          <w:p w:rsidR="00EB0D40" w:rsidRDefault="00536C3B">
            <w:pPr>
              <w:pStyle w:val="TableBodyRight"/>
              <w:jc w:val="left"/>
            </w:pPr>
            <w:r>
              <w:t>Harrison Davis,</w:t>
            </w:r>
          </w:p>
        </w:tc>
        <w:tc>
          <w:tcPr>
            <w:tcW w:w="2003" w:type="dxa"/>
            <w:tcBorders>
              <w:top w:val="nil"/>
              <w:left w:val="nil"/>
              <w:bottom w:val="nil"/>
              <w:right w:val="nil"/>
            </w:tcBorders>
            <w:shd w:val="clear" w:color="auto" w:fill="auto"/>
          </w:tcPr>
          <w:p w:rsidR="00EB0D40" w:rsidRDefault="00536C3B">
            <w:pPr>
              <w:pStyle w:val="TableBodyRight"/>
              <w:jc w:val="left"/>
            </w:pPr>
            <w:r>
              <w:t>Keely Forrest.</w:t>
            </w:r>
          </w:p>
        </w:tc>
        <w:tc>
          <w:tcPr>
            <w:tcW w:w="2002" w:type="dxa"/>
            <w:tcBorders>
              <w:top w:val="nil"/>
              <w:left w:val="nil"/>
              <w:bottom w:val="nil"/>
              <w:right w:val="nil"/>
            </w:tcBorders>
            <w:shd w:val="clear" w:color="auto" w:fill="auto"/>
          </w:tcPr>
          <w:p w:rsidR="00EB0D40" w:rsidRDefault="00EB0D40">
            <w:pPr>
              <w:pStyle w:val="TableBodyRight"/>
              <w:jc w:val="left"/>
            </w:pPr>
          </w:p>
        </w:tc>
      </w:tr>
      <w:tr w:rsidR="00EB0D40">
        <w:tc>
          <w:tcPr>
            <w:tcW w:w="3039" w:type="dxa"/>
            <w:tcBorders>
              <w:top w:val="nil"/>
              <w:left w:val="nil"/>
              <w:bottom w:val="nil"/>
              <w:right w:val="nil"/>
            </w:tcBorders>
            <w:shd w:val="clear" w:color="auto" w:fill="auto"/>
          </w:tcPr>
          <w:p w:rsidR="00EB0D40" w:rsidRDefault="00536C3B">
            <w:pPr>
              <w:pStyle w:val="TableRowHeader"/>
            </w:pPr>
            <w:r>
              <w:t>Board Chair:</w:t>
            </w:r>
          </w:p>
        </w:tc>
        <w:tc>
          <w:tcPr>
            <w:tcW w:w="2004" w:type="dxa"/>
            <w:tcBorders>
              <w:top w:val="nil"/>
              <w:left w:val="nil"/>
              <w:bottom w:val="nil"/>
              <w:right w:val="nil"/>
            </w:tcBorders>
            <w:shd w:val="clear" w:color="auto" w:fill="auto"/>
          </w:tcPr>
          <w:p w:rsidR="00EB0D40" w:rsidRDefault="00536C3B">
            <w:pPr>
              <w:pStyle w:val="TableBodyRight"/>
              <w:jc w:val="left"/>
            </w:pPr>
            <w:r>
              <w:t>Adele Smith.</w:t>
            </w:r>
          </w:p>
        </w:tc>
        <w:tc>
          <w:tcPr>
            <w:tcW w:w="2003" w:type="dxa"/>
            <w:tcBorders>
              <w:top w:val="nil"/>
              <w:left w:val="nil"/>
              <w:bottom w:val="nil"/>
              <w:right w:val="nil"/>
            </w:tcBorders>
            <w:shd w:val="clear" w:color="auto" w:fill="auto"/>
          </w:tcPr>
          <w:p w:rsidR="00EB0D40" w:rsidRDefault="00EB0D40">
            <w:pPr>
              <w:pStyle w:val="TableBodyRight"/>
              <w:jc w:val="left"/>
            </w:pPr>
          </w:p>
        </w:tc>
        <w:tc>
          <w:tcPr>
            <w:tcW w:w="2002" w:type="dxa"/>
            <w:tcBorders>
              <w:top w:val="nil"/>
              <w:left w:val="nil"/>
              <w:bottom w:val="nil"/>
              <w:right w:val="nil"/>
            </w:tcBorders>
            <w:shd w:val="clear" w:color="auto" w:fill="auto"/>
          </w:tcPr>
          <w:p w:rsidR="00EB0D40" w:rsidRDefault="00EB0D40">
            <w:pPr>
              <w:pStyle w:val="TableBodyRight"/>
              <w:jc w:val="left"/>
            </w:pPr>
          </w:p>
        </w:tc>
      </w:tr>
      <w:tr w:rsidR="00EB0D40">
        <w:tc>
          <w:tcPr>
            <w:tcW w:w="3039" w:type="dxa"/>
            <w:tcBorders>
              <w:top w:val="nil"/>
              <w:left w:val="nil"/>
              <w:bottom w:val="nil"/>
              <w:right w:val="nil"/>
            </w:tcBorders>
            <w:shd w:val="clear" w:color="auto" w:fill="auto"/>
          </w:tcPr>
          <w:p w:rsidR="00EB0D40" w:rsidRDefault="00536C3B">
            <w:pPr>
              <w:pStyle w:val="TableRowHeader"/>
            </w:pPr>
            <w:r>
              <w:t>Principal:</w:t>
            </w:r>
          </w:p>
        </w:tc>
        <w:tc>
          <w:tcPr>
            <w:tcW w:w="2004" w:type="dxa"/>
            <w:tcBorders>
              <w:top w:val="nil"/>
              <w:left w:val="nil"/>
              <w:bottom w:val="nil"/>
              <w:right w:val="nil"/>
            </w:tcBorders>
            <w:shd w:val="clear" w:color="auto" w:fill="auto"/>
          </w:tcPr>
          <w:p w:rsidR="00EB0D40" w:rsidRDefault="00536C3B">
            <w:pPr>
              <w:pStyle w:val="TableBodyRight"/>
              <w:jc w:val="left"/>
            </w:pPr>
            <w:r>
              <w:t>Jason Holmes.</w:t>
            </w:r>
          </w:p>
        </w:tc>
        <w:tc>
          <w:tcPr>
            <w:tcW w:w="2003" w:type="dxa"/>
            <w:tcBorders>
              <w:top w:val="nil"/>
              <w:left w:val="nil"/>
              <w:bottom w:val="nil"/>
              <w:right w:val="nil"/>
            </w:tcBorders>
            <w:shd w:val="clear" w:color="auto" w:fill="auto"/>
          </w:tcPr>
          <w:p w:rsidR="00EB0D40" w:rsidRDefault="00EB0D40">
            <w:pPr>
              <w:pStyle w:val="TableBodyRight"/>
              <w:jc w:val="left"/>
            </w:pPr>
          </w:p>
        </w:tc>
        <w:tc>
          <w:tcPr>
            <w:tcW w:w="2002" w:type="dxa"/>
            <w:tcBorders>
              <w:top w:val="nil"/>
              <w:left w:val="nil"/>
              <w:bottom w:val="nil"/>
              <w:right w:val="nil"/>
            </w:tcBorders>
            <w:shd w:val="clear" w:color="auto" w:fill="auto"/>
          </w:tcPr>
          <w:p w:rsidR="00EB0D40" w:rsidRDefault="00EB0D40">
            <w:pPr>
              <w:pStyle w:val="TableBodyRight"/>
              <w:jc w:val="left"/>
            </w:pPr>
          </w:p>
        </w:tc>
      </w:tr>
    </w:tbl>
    <w:p w:rsidR="00EB0D40" w:rsidRDefault="00536C3B">
      <w:pPr>
        <w:pStyle w:val="BodyText"/>
        <w:spacing w:before="360" w:after="0"/>
      </w:pPr>
      <w:r>
        <w:t xml:space="preserve">I approve the report, prepared in accordance with the provision of the ACT </w:t>
      </w:r>
      <w:r>
        <w:rPr>
          <w:i/>
        </w:rPr>
        <w:t>Education Act</w:t>
      </w:r>
      <w:r>
        <w:t xml:space="preserve"> </w:t>
      </w:r>
      <w:r>
        <w:rPr>
          <w:i/>
        </w:rPr>
        <w:t>2004</w:t>
      </w:r>
      <w:r>
        <w:t>, section 52.</w:t>
      </w:r>
    </w:p>
    <w:p w:rsidR="00EB0D40" w:rsidRDefault="00EB0D40">
      <w:pPr>
        <w:pStyle w:val="BodyText"/>
        <w:spacing w:before="360" w:after="0"/>
      </w:pPr>
    </w:p>
    <w:tbl>
      <w:tblPr>
        <w:tblStyle w:val="TableGrid"/>
        <w:tblW w:w="9049" w:type="dxa"/>
        <w:tblCellMar>
          <w:top w:w="284" w:type="dxa"/>
        </w:tblCellMar>
        <w:tblLook w:val="04A0" w:firstRow="1" w:lastRow="0" w:firstColumn="1" w:lastColumn="0" w:noHBand="0" w:noVBand="1"/>
      </w:tblPr>
      <w:tblGrid>
        <w:gridCol w:w="2419"/>
        <w:gridCol w:w="3573"/>
        <w:gridCol w:w="739"/>
        <w:gridCol w:w="2318"/>
      </w:tblGrid>
      <w:tr w:rsidR="00EB0D40">
        <w:tc>
          <w:tcPr>
            <w:tcW w:w="2418" w:type="dxa"/>
            <w:tcBorders>
              <w:top w:val="nil"/>
              <w:left w:val="nil"/>
              <w:bottom w:val="nil"/>
              <w:right w:val="nil"/>
            </w:tcBorders>
            <w:shd w:val="clear" w:color="auto" w:fill="auto"/>
          </w:tcPr>
          <w:p w:rsidR="00EB0D40" w:rsidRDefault="00536C3B">
            <w:pPr>
              <w:pStyle w:val="BodyText"/>
              <w:spacing w:after="0"/>
            </w:pPr>
            <w:r>
              <w:t>Board Chair Signature:</w:t>
            </w:r>
          </w:p>
        </w:tc>
        <w:tc>
          <w:tcPr>
            <w:tcW w:w="3573" w:type="dxa"/>
            <w:tcBorders>
              <w:top w:val="nil"/>
              <w:left w:val="nil"/>
              <w:bottom w:val="nil"/>
              <w:right w:val="nil"/>
            </w:tcBorders>
            <w:shd w:val="clear" w:color="auto" w:fill="auto"/>
          </w:tcPr>
          <w:p w:rsidR="00EB0D40" w:rsidRDefault="00536C3B">
            <w:pPr>
              <w:pStyle w:val="BodyText"/>
              <w:spacing w:after="0"/>
            </w:pPr>
            <w:r>
              <w:rPr>
                <w:noProof/>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1800225" cy="284480"/>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20"/>
                          <a:stretch>
                            <a:fillRect/>
                          </a:stretch>
                        </pic:blipFill>
                        <pic:spPr bwMode="auto">
                          <a:xfrm>
                            <a:off x="0" y="0"/>
                            <a:ext cx="1800225" cy="284480"/>
                          </a:xfrm>
                          <a:prstGeom prst="rect">
                            <a:avLst/>
                          </a:prstGeom>
                        </pic:spPr>
                      </pic:pic>
                    </a:graphicData>
                  </a:graphic>
                </wp:anchor>
              </w:drawing>
            </w:r>
          </w:p>
        </w:tc>
        <w:tc>
          <w:tcPr>
            <w:tcW w:w="739" w:type="dxa"/>
            <w:tcBorders>
              <w:top w:val="nil"/>
              <w:left w:val="nil"/>
              <w:bottom w:val="nil"/>
              <w:right w:val="nil"/>
            </w:tcBorders>
            <w:shd w:val="clear" w:color="auto" w:fill="auto"/>
          </w:tcPr>
          <w:p w:rsidR="00EB0D40" w:rsidRDefault="00536C3B">
            <w:pPr>
              <w:pStyle w:val="BodyText"/>
              <w:spacing w:after="0"/>
            </w:pPr>
            <w:r>
              <w:t>Date:</w:t>
            </w:r>
          </w:p>
        </w:tc>
        <w:tc>
          <w:tcPr>
            <w:tcW w:w="2318" w:type="dxa"/>
            <w:tcBorders>
              <w:top w:val="nil"/>
              <w:left w:val="nil"/>
              <w:bottom w:val="nil"/>
              <w:right w:val="nil"/>
            </w:tcBorders>
            <w:shd w:val="clear" w:color="auto" w:fill="auto"/>
          </w:tcPr>
          <w:p w:rsidR="00EB0D40" w:rsidRDefault="00536C3B">
            <w:pPr>
              <w:pStyle w:val="BodyText"/>
              <w:spacing w:after="0"/>
            </w:pPr>
            <w:r>
              <w:t>19/05/2019</w:t>
            </w:r>
          </w:p>
        </w:tc>
      </w:tr>
    </w:tbl>
    <w:p w:rsidR="00EB0D40" w:rsidRDefault="00EB0D40">
      <w:pPr>
        <w:pStyle w:val="BodyText"/>
        <w:spacing w:after="0"/>
      </w:pPr>
    </w:p>
    <w:p w:rsidR="00EB0D40" w:rsidRDefault="00536C3B">
      <w:pPr>
        <w:pStyle w:val="BodyText"/>
        <w:spacing w:before="360" w:after="0"/>
      </w:pPr>
      <w:r>
        <w:t>I certify that to the best of my knowledge and belief the evidence and information reported in this Annual School Board Report represents an accurate record of the Board’s operations during this reporting period.</w:t>
      </w:r>
    </w:p>
    <w:p w:rsidR="00EB0D40" w:rsidRDefault="00EB0D40">
      <w:pPr>
        <w:pStyle w:val="BodyText"/>
        <w:spacing w:before="360" w:after="0"/>
      </w:pPr>
    </w:p>
    <w:tbl>
      <w:tblPr>
        <w:tblStyle w:val="TableGrid"/>
        <w:tblpPr w:leftFromText="181" w:rightFromText="181" w:bottomFromText="284" w:vertAnchor="text" w:tblpY="1"/>
        <w:tblW w:w="9049" w:type="dxa"/>
        <w:tblCellMar>
          <w:top w:w="284" w:type="dxa"/>
        </w:tblCellMar>
        <w:tblLook w:val="04A0" w:firstRow="1" w:lastRow="0" w:firstColumn="1" w:lastColumn="0" w:noHBand="0" w:noVBand="1"/>
      </w:tblPr>
      <w:tblGrid>
        <w:gridCol w:w="2419"/>
        <w:gridCol w:w="3573"/>
        <w:gridCol w:w="739"/>
        <w:gridCol w:w="2318"/>
      </w:tblGrid>
      <w:tr w:rsidR="00EB0D40">
        <w:tc>
          <w:tcPr>
            <w:tcW w:w="2418" w:type="dxa"/>
            <w:tcBorders>
              <w:top w:val="nil"/>
              <w:left w:val="nil"/>
              <w:bottom w:val="nil"/>
              <w:right w:val="nil"/>
            </w:tcBorders>
            <w:shd w:val="clear" w:color="auto" w:fill="auto"/>
          </w:tcPr>
          <w:p w:rsidR="00EB0D40" w:rsidRDefault="00E31CFA">
            <w:pPr>
              <w:pStyle w:val="BodyText"/>
              <w:spacing w:after="0"/>
            </w:pPr>
            <w:r>
              <w:rPr>
                <w:noProof/>
              </w:rPr>
              <mc:AlternateContent>
                <mc:Choice Requires="wpi">
                  <w:drawing>
                    <wp:anchor distT="0" distB="0" distL="114300" distR="114300" simplePos="0" relativeHeight="251659264" behindDoc="0" locked="0" layoutInCell="1" allowOverlap="1">
                      <wp:simplePos x="0" y="0"/>
                      <wp:positionH relativeFrom="column">
                        <wp:posOffset>1225840</wp:posOffset>
                      </wp:positionH>
                      <wp:positionV relativeFrom="paragraph">
                        <wp:posOffset>-136630</wp:posOffset>
                      </wp:positionV>
                      <wp:extent cx="1648800" cy="795960"/>
                      <wp:effectExtent l="57150" t="38100" r="46990" b="42545"/>
                      <wp:wrapNone/>
                      <wp:docPr id="9" name="Ink 9"/>
                      <wp:cNvGraphicFramePr/>
                      <a:graphic xmlns:a="http://schemas.openxmlformats.org/drawingml/2006/main">
                        <a:graphicData uri="http://schemas.microsoft.com/office/word/2010/wordprocessingInk">
                          <w14:contentPart bwMode="auto" r:id="rId21">
                            <w14:nvContentPartPr>
                              <w14:cNvContentPartPr/>
                            </w14:nvContentPartPr>
                            <w14:xfrm>
                              <a:off x="0" y="0"/>
                              <a:ext cx="1648800" cy="795960"/>
                            </w14:xfrm>
                          </w14:contentPart>
                        </a:graphicData>
                      </a:graphic>
                    </wp:anchor>
                  </w:drawing>
                </mc:Choice>
                <mc:Fallback>
                  <w:pict>
                    <v:shapetype w14:anchorId="298E72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95.8pt;margin-top:-11.45pt;width:131.25pt;height:64.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">
                      <v:imagedata r:id="rId22" o:title=""/>
                    </v:shape>
                  </w:pict>
                </mc:Fallback>
              </mc:AlternateContent>
            </w:r>
            <w:r w:rsidR="00536C3B">
              <w:t>Principal Signature:</w:t>
            </w:r>
          </w:p>
        </w:tc>
        <w:tc>
          <w:tcPr>
            <w:tcW w:w="3573" w:type="dxa"/>
            <w:tcBorders>
              <w:top w:val="nil"/>
              <w:left w:val="nil"/>
              <w:bottom w:val="nil"/>
              <w:right w:val="nil"/>
            </w:tcBorders>
            <w:shd w:val="clear" w:color="auto" w:fill="auto"/>
          </w:tcPr>
          <w:p w:rsidR="00EB0D40" w:rsidRDefault="00EB0D40">
            <w:pPr>
              <w:pStyle w:val="BodyText"/>
              <w:spacing w:after="0"/>
            </w:pPr>
          </w:p>
          <w:p w:rsidR="004C2BCE" w:rsidRDefault="004C2BCE">
            <w:pPr>
              <w:pStyle w:val="BodyText"/>
              <w:spacing w:after="0"/>
            </w:pPr>
          </w:p>
        </w:tc>
        <w:tc>
          <w:tcPr>
            <w:tcW w:w="739" w:type="dxa"/>
            <w:tcBorders>
              <w:top w:val="nil"/>
              <w:left w:val="nil"/>
              <w:bottom w:val="nil"/>
              <w:right w:val="nil"/>
            </w:tcBorders>
            <w:shd w:val="clear" w:color="auto" w:fill="auto"/>
          </w:tcPr>
          <w:p w:rsidR="00EB0D40" w:rsidRDefault="00536C3B">
            <w:pPr>
              <w:pStyle w:val="BodyText"/>
              <w:spacing w:after="0"/>
            </w:pPr>
            <w:r>
              <w:t>Date:</w:t>
            </w:r>
          </w:p>
        </w:tc>
        <w:tc>
          <w:tcPr>
            <w:tcW w:w="2318" w:type="dxa"/>
            <w:tcBorders>
              <w:top w:val="nil"/>
              <w:left w:val="nil"/>
              <w:bottom w:val="nil"/>
              <w:right w:val="nil"/>
            </w:tcBorders>
            <w:shd w:val="clear" w:color="auto" w:fill="auto"/>
          </w:tcPr>
          <w:p w:rsidR="00EB0D40" w:rsidRDefault="008F1CF6">
            <w:pPr>
              <w:pStyle w:val="BodyText"/>
              <w:spacing w:after="0"/>
            </w:pPr>
            <w:r>
              <w:t>24</w:t>
            </w:r>
            <w:r w:rsidR="00536C3B">
              <w:t xml:space="preserve"> / </w:t>
            </w:r>
            <w:r>
              <w:t>05</w:t>
            </w:r>
            <w:r w:rsidR="00536C3B">
              <w:t xml:space="preserve"> / </w:t>
            </w:r>
            <w:r>
              <w:t>2019</w:t>
            </w:r>
          </w:p>
        </w:tc>
      </w:tr>
    </w:tbl>
    <w:p w:rsidR="00EB0D40" w:rsidRDefault="00EB0D40">
      <w:pPr>
        <w:pStyle w:val="BodyText"/>
        <w:spacing w:after="0"/>
      </w:pPr>
    </w:p>
    <w:sectPr w:rsidR="00EB0D40">
      <w:headerReference w:type="default" r:id="rId23"/>
      <w:footerReference w:type="default" r:id="rId24"/>
      <w:pgSz w:w="11906" w:h="16838"/>
      <w:pgMar w:top="1440" w:right="1440" w:bottom="1440" w:left="1440" w:header="709" w:footer="709" w:gutter="0"/>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114" w:rsidRDefault="00533114">
      <w:pPr>
        <w:spacing w:after="0" w:line="240" w:lineRule="auto"/>
      </w:pPr>
      <w:r>
        <w:separator/>
      </w:r>
    </w:p>
  </w:endnote>
  <w:endnote w:type="continuationSeparator" w:id="0">
    <w:p w:rsidR="00533114" w:rsidRDefault="0053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14" w:rsidRDefault="00533114">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blockJ4"/>
      <w:id w:val="1026430489"/>
      <w:docPartObj>
        <w:docPartGallery w:val="Page Numbers (Bottom of Page)"/>
        <w:docPartUnique/>
      </w:docPartObj>
    </w:sdtPr>
    <w:sdtEndPr/>
    <w:sdtContent>
      <w:p w:rsidR="00533114" w:rsidRDefault="00533114">
        <w:pPr>
          <w:pStyle w:val="Footer"/>
          <w:tabs>
            <w:tab w:val="clear" w:pos="4513"/>
            <w:tab w:val="clear" w:pos="9026"/>
          </w:tabs>
          <w:jc w:val="center"/>
          <w:rPr>
            <w:color w:val="333092"/>
          </w:rPr>
        </w:pPr>
        <w:r>
          <w:rPr>
            <w:color w:val="333092"/>
          </w:rPr>
          <w:t xml:space="preserve">Page | </w:t>
        </w:r>
        <w:r>
          <w:rPr>
            <w:color w:val="333092"/>
          </w:rPr>
          <w:fldChar w:fldCharType="begin"/>
        </w:r>
        <w:r>
          <w:instrText>PAGE</w:instrText>
        </w:r>
        <w:r>
          <w:fldChar w:fldCharType="separate"/>
        </w:r>
        <w: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114" w:rsidRDefault="00533114">
      <w:pPr>
        <w:spacing w:after="0" w:line="240" w:lineRule="auto"/>
      </w:pPr>
      <w:r>
        <w:separator/>
      </w:r>
    </w:p>
  </w:footnote>
  <w:footnote w:type="continuationSeparator" w:id="0">
    <w:p w:rsidR="00533114" w:rsidRDefault="00533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14" w:rsidRDefault="00533114">
    <w:pPr>
      <w:pStyle w:val="Header"/>
      <w:tabs>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14" w:rsidRDefault="00533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14" w:rsidRDefault="00533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14" w:rsidRDefault="00533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7C1"/>
    <w:multiLevelType w:val="multilevel"/>
    <w:tmpl w:val="D226A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777079"/>
    <w:multiLevelType w:val="multilevel"/>
    <w:tmpl w:val="48BE31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90012FB"/>
    <w:multiLevelType w:val="multilevel"/>
    <w:tmpl w:val="A5B481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AFB7AEE"/>
    <w:multiLevelType w:val="multilevel"/>
    <w:tmpl w:val="A106E52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4B232AA"/>
    <w:multiLevelType w:val="multilevel"/>
    <w:tmpl w:val="C26E7D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D40"/>
    <w:rsid w:val="004C2BCE"/>
    <w:rsid w:val="00533114"/>
    <w:rsid w:val="00536C3B"/>
    <w:rsid w:val="0075563E"/>
    <w:rsid w:val="008F1CF6"/>
    <w:rsid w:val="00B45C44"/>
    <w:rsid w:val="00D77C76"/>
    <w:rsid w:val="00E31CFA"/>
    <w:rsid w:val="00E51239"/>
    <w:rsid w:val="00EB0D40"/>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219C5-4D5E-43FA-91AB-31E81DA3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19C"/>
    <w:pPr>
      <w:spacing w:after="200" w:line="276" w:lineRule="auto"/>
    </w:pPr>
  </w:style>
  <w:style w:type="paragraph" w:styleId="Heading1">
    <w:name w:val="heading 1"/>
    <w:basedOn w:val="Normal"/>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basedOn w:val="Normal"/>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basedOn w:val="Normal"/>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qFormat/>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qFormat/>
    <w:rsid w:val="00F92E6C"/>
  </w:style>
  <w:style w:type="character" w:customStyle="1" w:styleId="BalloonTextChar">
    <w:name w:val="Balloon Text Char"/>
    <w:basedOn w:val="DefaultParagraphFont"/>
    <w:link w:val="BalloonText"/>
    <w:uiPriority w:val="99"/>
    <w:semiHidden/>
    <w:qFormat/>
    <w:rsid w:val="00A01A20"/>
    <w:rPr>
      <w:rFonts w:ascii="Tahoma" w:hAnsi="Tahoma" w:cs="Tahoma"/>
      <w:sz w:val="16"/>
      <w:szCs w:val="16"/>
    </w:rPr>
  </w:style>
  <w:style w:type="character" w:customStyle="1" w:styleId="TitleChar">
    <w:name w:val="Title Char"/>
    <w:basedOn w:val="DefaultParagraphFont"/>
    <w:link w:val="Title"/>
    <w:uiPriority w:val="10"/>
    <w:qFormat/>
    <w:rsid w:val="00924F0F"/>
    <w:rPr>
      <w:rFonts w:ascii="Arial" w:eastAsiaTheme="majorEastAsia" w:hAnsi="Arial" w:cstheme="majorBidi"/>
      <w:color w:val="482D8C"/>
      <w:spacing w:val="5"/>
      <w:kern w:val="2"/>
      <w:sz w:val="52"/>
      <w:szCs w:val="52"/>
    </w:rPr>
  </w:style>
  <w:style w:type="character" w:styleId="PlaceholderText">
    <w:name w:val="Placeholder Text"/>
    <w:basedOn w:val="DefaultParagraphFont"/>
    <w:uiPriority w:val="99"/>
    <w:semiHidden/>
    <w:qFormat/>
    <w:rsid w:val="001C08A5"/>
    <w:rPr>
      <w:color w:val="808080"/>
    </w:rPr>
  </w:style>
  <w:style w:type="character" w:customStyle="1" w:styleId="TitleSubheadingChar">
    <w:name w:val="Title Subheading Char"/>
    <w:basedOn w:val="TitleChar"/>
    <w:link w:val="TitleSubheading"/>
    <w:qFormat/>
    <w:rsid w:val="001132C0"/>
    <w:rPr>
      <w:rFonts w:ascii="Arial" w:eastAsiaTheme="majorEastAsia" w:hAnsi="Arial" w:cstheme="majorBidi"/>
      <w:color w:val="333092"/>
      <w:spacing w:val="5"/>
      <w:kern w:val="2"/>
      <w:sz w:val="36"/>
      <w:szCs w:val="36"/>
    </w:rPr>
  </w:style>
  <w:style w:type="character" w:customStyle="1" w:styleId="HeaderChar">
    <w:name w:val="Header Char"/>
    <w:basedOn w:val="DefaultParagraphFont"/>
    <w:link w:val="Header"/>
    <w:uiPriority w:val="99"/>
    <w:qFormat/>
    <w:rsid w:val="00965200"/>
  </w:style>
  <w:style w:type="character" w:customStyle="1" w:styleId="FooterChar">
    <w:name w:val="Footer Char"/>
    <w:basedOn w:val="DefaultParagraphFont"/>
    <w:link w:val="Footer"/>
    <w:uiPriority w:val="99"/>
    <w:qFormat/>
    <w:rsid w:val="00965200"/>
  </w:style>
  <w:style w:type="character" w:customStyle="1" w:styleId="SchoolName">
    <w:name w:val="SchoolName"/>
    <w:basedOn w:val="TitleChar"/>
    <w:uiPriority w:val="1"/>
    <w:qFormat/>
    <w:rsid w:val="001132C0"/>
    <w:rPr>
      <w:rFonts w:ascii="Arial" w:eastAsiaTheme="majorEastAsia" w:hAnsi="Arial" w:cstheme="majorBidi"/>
      <w:color w:val="333092"/>
      <w:spacing w:val="5"/>
      <w:kern w:val="2"/>
      <w:sz w:val="44"/>
      <w:szCs w:val="44"/>
    </w:rPr>
  </w:style>
  <w:style w:type="character" w:customStyle="1" w:styleId="Heading1Char">
    <w:name w:val="Heading 1 Char"/>
    <w:basedOn w:val="DefaultParagraphFont"/>
    <w:link w:val="Heading1"/>
    <w:uiPriority w:val="9"/>
    <w:qFormat/>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qFormat/>
    <w:rsid w:val="008828DB"/>
    <w:rPr>
      <w:rFonts w:ascii="Arial" w:eastAsiaTheme="majorEastAsia" w:hAnsi="Arial" w:cstheme="majorBidi"/>
      <w:bCs/>
      <w:color w:val="333092"/>
      <w:sz w:val="28"/>
      <w:szCs w:val="28"/>
    </w:rPr>
  </w:style>
  <w:style w:type="character" w:customStyle="1" w:styleId="TableHeadingChar">
    <w:name w:val="TableHeading Char"/>
    <w:basedOn w:val="BodyTextChar"/>
    <w:link w:val="TableHeading"/>
    <w:qFormat/>
    <w:rsid w:val="00A6295E"/>
    <w:rPr>
      <w:rFonts w:ascii="Arial" w:hAnsi="Arial"/>
      <w:b/>
      <w:i/>
    </w:rPr>
  </w:style>
  <w:style w:type="character" w:customStyle="1" w:styleId="InternetLink">
    <w:name w:val="Internet Link"/>
    <w:basedOn w:val="DefaultParagraphFont"/>
    <w:uiPriority w:val="99"/>
    <w:unhideWhenUsed/>
    <w:rsid w:val="0016207A"/>
    <w:rPr>
      <w:color w:val="0000FF" w:themeColor="hyperlink"/>
      <w:u w:val="single"/>
    </w:rPr>
  </w:style>
  <w:style w:type="character" w:customStyle="1" w:styleId="Heading3Char">
    <w:name w:val="Heading 3 Char"/>
    <w:basedOn w:val="DefaultParagraphFont"/>
    <w:link w:val="Heading3"/>
    <w:uiPriority w:val="9"/>
    <w:qFormat/>
    <w:rsid w:val="008828DB"/>
    <w:rPr>
      <w:rFonts w:ascii="Arial" w:hAnsi="Arial" w:cstheme="majorBidi"/>
      <w:bCs/>
      <w:i/>
      <w:color w:val="333092"/>
      <w:sz w:val="24"/>
    </w:rPr>
  </w:style>
  <w:style w:type="character" w:customStyle="1" w:styleId="Heading4Char">
    <w:name w:val="Heading 4 Char"/>
    <w:basedOn w:val="DefaultParagraphFont"/>
    <w:link w:val="Heading4"/>
    <w:uiPriority w:val="9"/>
    <w:qFormat/>
    <w:rsid w:val="004907B8"/>
    <w:rPr>
      <w:rFonts w:asciiTheme="majorHAnsi" w:eastAsiaTheme="majorEastAsia" w:hAnsiTheme="majorHAnsi" w:cstheme="majorBidi"/>
      <w:b/>
      <w:bCs/>
      <w:i/>
      <w:iCs/>
      <w:color w:val="4F81BD" w:themeColor="accent1"/>
    </w:rPr>
  </w:style>
  <w:style w:type="character" w:customStyle="1" w:styleId="TableRowHeaderChar">
    <w:name w:val="TableRowHeader Char"/>
    <w:basedOn w:val="BodyTextChar"/>
    <w:link w:val="TableRowHeader"/>
    <w:qFormat/>
    <w:rsid w:val="00F92E6C"/>
    <w:rPr>
      <w:b/>
      <w:szCs w:val="24"/>
    </w:rPr>
  </w:style>
  <w:style w:type="character" w:customStyle="1" w:styleId="TableBodyCentreChar">
    <w:name w:val="TableBodyCentre Char"/>
    <w:basedOn w:val="BodyTextChar"/>
    <w:link w:val="TableBodyCentre"/>
    <w:qFormat/>
    <w:rsid w:val="00F92E6C"/>
    <w:rPr>
      <w:szCs w:val="24"/>
    </w:rPr>
  </w:style>
  <w:style w:type="character" w:customStyle="1" w:styleId="TableColumnHeaderLeftChar">
    <w:name w:val="TableColumnHeaderLeft Char"/>
    <w:basedOn w:val="BodyTextChar"/>
    <w:link w:val="TableColumnHeaderLeft"/>
    <w:qFormat/>
    <w:rsid w:val="00F92E6C"/>
    <w:rPr>
      <w:b/>
      <w:szCs w:val="24"/>
    </w:rPr>
  </w:style>
  <w:style w:type="character" w:customStyle="1" w:styleId="TableColumnHeaderCentreChar">
    <w:name w:val="TableColumnHeaderCentre Char"/>
    <w:basedOn w:val="TableColumnHeaderLeftChar"/>
    <w:link w:val="TableColumnHeaderCentre"/>
    <w:qFormat/>
    <w:rsid w:val="00F92E6C"/>
    <w:rPr>
      <w:b/>
      <w:szCs w:val="24"/>
    </w:rPr>
  </w:style>
  <w:style w:type="character" w:customStyle="1" w:styleId="TableBodyLeftChar">
    <w:name w:val="TableBodyLeft Char"/>
    <w:basedOn w:val="TableBodyCentreChar"/>
    <w:link w:val="TableBodyLeft"/>
    <w:qFormat/>
    <w:rsid w:val="00F92E6C"/>
    <w:rPr>
      <w:szCs w:val="24"/>
    </w:rPr>
  </w:style>
  <w:style w:type="character" w:customStyle="1" w:styleId="TableBodyRightChar">
    <w:name w:val="TableBodyRight Char"/>
    <w:basedOn w:val="TableBodyCentreChar"/>
    <w:link w:val="TableBodyRight"/>
    <w:qFormat/>
    <w:rsid w:val="00F92E6C"/>
    <w:rPr>
      <w:szCs w:val="24"/>
    </w:rPr>
  </w:style>
  <w:style w:type="character" w:styleId="CommentReference">
    <w:name w:val="annotation reference"/>
    <w:basedOn w:val="DefaultParagraphFont"/>
    <w:uiPriority w:val="99"/>
    <w:semiHidden/>
    <w:unhideWhenUsed/>
    <w:qFormat/>
    <w:rsid w:val="00BB0EA0"/>
    <w:rPr>
      <w:sz w:val="16"/>
      <w:szCs w:val="16"/>
    </w:rPr>
  </w:style>
  <w:style w:type="character" w:customStyle="1" w:styleId="LegalChar">
    <w:name w:val="Legal Char"/>
    <w:basedOn w:val="BodyTextChar"/>
    <w:link w:val="Legal"/>
    <w:qFormat/>
    <w:rsid w:val="006F6DC0"/>
    <w:rPr>
      <w:sz w:val="24"/>
    </w:rPr>
  </w:style>
  <w:style w:type="character" w:customStyle="1" w:styleId="CommentTextChar">
    <w:name w:val="Comment Text Char"/>
    <w:basedOn w:val="DefaultParagraphFont"/>
    <w:link w:val="CommentText"/>
    <w:uiPriority w:val="99"/>
    <w:semiHidden/>
    <w:qFormat/>
    <w:rsid w:val="00BB0EA0"/>
    <w:rPr>
      <w:sz w:val="20"/>
      <w:szCs w:val="20"/>
    </w:rPr>
  </w:style>
  <w:style w:type="character" w:customStyle="1" w:styleId="CommentSubjectChar">
    <w:name w:val="Comment Subject Char"/>
    <w:basedOn w:val="CommentTextChar"/>
    <w:link w:val="CommentSubject"/>
    <w:uiPriority w:val="99"/>
    <w:semiHidden/>
    <w:qFormat/>
    <w:rsid w:val="00BB0EA0"/>
    <w:rPr>
      <w:b/>
      <w:bCs/>
      <w:sz w:val="20"/>
      <w:szCs w:val="20"/>
    </w:rPr>
  </w:style>
  <w:style w:type="character" w:customStyle="1" w:styleId="AccessibilityChar">
    <w:name w:val="Accessibility Char"/>
    <w:basedOn w:val="DefaultParagraphFont"/>
    <w:link w:val="Accessibility"/>
    <w:qFormat/>
    <w:rsid w:val="001132C0"/>
    <w:rPr>
      <w:rFonts w:ascii="Arial" w:eastAsiaTheme="majorEastAsia" w:hAnsi="Arial" w:cstheme="majorBidi"/>
      <w:bCs/>
      <w:color w:val="333092"/>
      <w:sz w:val="28"/>
      <w:szCs w:val="28"/>
    </w:rPr>
  </w:style>
  <w:style w:type="character" w:customStyle="1" w:styleId="UnresolvedMention1">
    <w:name w:val="Unresolved Mention1"/>
    <w:basedOn w:val="DefaultParagraphFont"/>
    <w:uiPriority w:val="99"/>
    <w:semiHidden/>
    <w:unhideWhenUsed/>
    <w:qFormat/>
    <w:rsid w:val="008D0867"/>
    <w:rPr>
      <w:color w:val="605E5C"/>
      <w:shd w:val="clear" w:color="auto" w:fill="E1DFDD"/>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F92E6C"/>
    <w:pPr>
      <w:spacing w:after="240" w:line="240" w:lineRule="auto"/>
    </w:pPr>
  </w:style>
  <w:style w:type="paragraph" w:styleId="List">
    <w:name w:val="List"/>
    <w:basedOn w:val="BodyText"/>
    <w:rPr>
      <w:rFonts w:cs="Arial"/>
    </w:rPr>
  </w:style>
  <w:style w:type="paragraph" w:styleId="Caption">
    <w:name w:val="caption"/>
    <w:next w:val="BodyText"/>
    <w:uiPriority w:val="35"/>
    <w:unhideWhenUsed/>
    <w:qFormat/>
    <w:rsid w:val="002C1B14"/>
    <w:rPr>
      <w:rFonts w:ascii="Calibri" w:eastAsia="Calibri" w:hAnsi="Calibri"/>
      <w:bCs/>
      <w:color w:val="000000" w:themeColor="text1"/>
      <w:sz w:val="18"/>
      <w:szCs w:val="18"/>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A01A20"/>
    <w:pPr>
      <w:spacing w:after="0" w:line="240" w:lineRule="auto"/>
    </w:pPr>
    <w:rPr>
      <w:rFonts w:ascii="Tahoma" w:hAnsi="Tahoma" w:cs="Tahoma"/>
      <w:sz w:val="16"/>
      <w:szCs w:val="16"/>
    </w:rPr>
  </w:style>
  <w:style w:type="paragraph" w:styleId="Title">
    <w:name w:val="Title"/>
    <w:basedOn w:val="Normal"/>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
      <w:sz w:val="52"/>
      <w:szCs w:val="52"/>
    </w:rPr>
  </w:style>
  <w:style w:type="paragraph" w:customStyle="1" w:styleId="TitleSubheading">
    <w:name w:val="Title Subheading"/>
    <w:next w:val="BodyText"/>
    <w:link w:val="TitleSubheadingChar"/>
    <w:qFormat/>
    <w:rsid w:val="001132C0"/>
    <w:pPr>
      <w:jc w:val="center"/>
    </w:pPr>
    <w:rPr>
      <w:rFonts w:ascii="Arial" w:eastAsiaTheme="majorEastAsia" w:hAnsi="Arial" w:cstheme="majorBidi"/>
      <w:color w:val="333092"/>
      <w:spacing w:val="5"/>
      <w:kern w:val="2"/>
      <w:sz w:val="36"/>
      <w:szCs w:val="36"/>
    </w:rPr>
  </w:style>
  <w:style w:type="paragraph" w:styleId="Header">
    <w:name w:val="header"/>
    <w:basedOn w:val="Normal"/>
    <w:next w:val="BodyText"/>
    <w:link w:val="HeaderChar"/>
    <w:uiPriority w:val="99"/>
    <w:unhideWhenUsed/>
    <w:rsid w:val="00965200"/>
    <w:pPr>
      <w:tabs>
        <w:tab w:val="center" w:pos="4513"/>
        <w:tab w:val="right" w:pos="9026"/>
      </w:tabs>
      <w:spacing w:after="0" w:line="240" w:lineRule="auto"/>
    </w:pPr>
  </w:style>
  <w:style w:type="paragraph" w:styleId="Footer">
    <w:name w:val="footer"/>
    <w:basedOn w:val="Normal"/>
    <w:link w:val="FooterChar"/>
    <w:uiPriority w:val="99"/>
    <w:unhideWhenUsed/>
    <w:rsid w:val="00965200"/>
    <w:pPr>
      <w:tabs>
        <w:tab w:val="center" w:pos="4513"/>
        <w:tab w:val="right" w:pos="9026"/>
      </w:tabs>
      <w:spacing w:after="0" w:line="240" w:lineRule="auto"/>
    </w:p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NormalWeb">
    <w:name w:val="Normal (Web)"/>
    <w:basedOn w:val="Normal"/>
    <w:uiPriority w:val="99"/>
    <w:semiHidden/>
    <w:unhideWhenUsed/>
    <w:qFormat/>
    <w:rsid w:val="002B1940"/>
    <w:pPr>
      <w:spacing w:after="240" w:line="312" w:lineRule="atLeast"/>
    </w:pPr>
    <w:rPr>
      <w:rFonts w:ascii="Times New Roman" w:eastAsia="Calibri" w:hAnsi="Times New Roman" w:cs="Times New Roman"/>
      <w:color w:val="000000"/>
      <w:sz w:val="24"/>
      <w:szCs w:val="24"/>
      <w:lang w:eastAsia="en-AU"/>
    </w:rPr>
  </w:style>
  <w:style w:type="paragraph" w:customStyle="1" w:styleId="TableRowHeader">
    <w:name w:val="TableRowHeader"/>
    <w:next w:val="BodyText"/>
    <w:link w:val="TableRowHeaderChar"/>
    <w:qFormat/>
    <w:rsid w:val="00F92E6C"/>
    <w:rPr>
      <w:b/>
      <w:szCs w:val="24"/>
    </w:rPr>
  </w:style>
  <w:style w:type="paragraph" w:customStyle="1" w:styleId="TableBodyCentre">
    <w:name w:val="TableBodyCentre"/>
    <w:next w:val="BodyText"/>
    <w:link w:val="TableBodyCentreChar"/>
    <w:qFormat/>
    <w:rsid w:val="00F92E6C"/>
    <w:pPr>
      <w:jc w:val="center"/>
    </w:pPr>
    <w:rPr>
      <w:szCs w:val="24"/>
    </w:rPr>
  </w:style>
  <w:style w:type="paragraph" w:customStyle="1" w:styleId="TableColumnHeaderLeft">
    <w:name w:val="TableColumnHeaderLeft"/>
    <w:next w:val="BodyText"/>
    <w:link w:val="TableColumnHeaderLeftChar"/>
    <w:qFormat/>
    <w:rsid w:val="00F92E6C"/>
    <w:rPr>
      <w:b/>
      <w:szCs w:val="24"/>
    </w:rPr>
  </w:style>
  <w:style w:type="paragraph" w:customStyle="1" w:styleId="TableColumnHeaderCentre">
    <w:name w:val="TableColumnHeaderCentre"/>
    <w:next w:val="BodyText"/>
    <w:link w:val="TableColumnHeaderCentreChar"/>
    <w:qFormat/>
    <w:rsid w:val="00F92E6C"/>
    <w:pPr>
      <w:jc w:val="center"/>
    </w:pPr>
    <w:rPr>
      <w:b/>
      <w:szCs w:val="24"/>
    </w:rPr>
  </w:style>
  <w:style w:type="paragraph" w:customStyle="1" w:styleId="TableBodyLeft">
    <w:name w:val="TableBodyLeft"/>
    <w:next w:val="BodyText"/>
    <w:link w:val="TableBodyLeftChar"/>
    <w:qFormat/>
    <w:rsid w:val="00F92E6C"/>
    <w:rPr>
      <w:szCs w:val="24"/>
    </w:rPr>
  </w:style>
  <w:style w:type="paragraph" w:customStyle="1" w:styleId="TableBodyRight">
    <w:name w:val="TableBodyRight"/>
    <w:next w:val="BodyText"/>
    <w:link w:val="TableBodyRightChar"/>
    <w:qFormat/>
    <w:rsid w:val="00F92E6C"/>
    <w:pPr>
      <w:jc w:val="right"/>
    </w:pPr>
    <w:rPr>
      <w:szCs w:val="24"/>
    </w:rPr>
  </w:style>
  <w:style w:type="paragraph" w:customStyle="1" w:styleId="TableColumnHeaderRight">
    <w:name w:val="TableColumnHeaderRight"/>
    <w:next w:val="BodyText"/>
    <w:qFormat/>
    <w:rsid w:val="00F92E6C"/>
    <w:pPr>
      <w:jc w:val="right"/>
    </w:pPr>
    <w:rPr>
      <w:b/>
      <w:szCs w:val="24"/>
    </w:rPr>
  </w:style>
  <w:style w:type="paragraph" w:customStyle="1" w:styleId="Legal">
    <w:name w:val="Legal"/>
    <w:basedOn w:val="BodyText"/>
    <w:link w:val="LegalChar"/>
    <w:qFormat/>
    <w:rsid w:val="006F6DC0"/>
    <w:pPr>
      <w:tabs>
        <w:tab w:val="left" w:pos="426"/>
        <w:tab w:val="left" w:pos="993"/>
      </w:tabs>
      <w:spacing w:after="40"/>
      <w:ind w:left="992" w:hanging="992"/>
    </w:pPr>
  </w:style>
  <w:style w:type="paragraph" w:styleId="CommentText">
    <w:name w:val="annotation text"/>
    <w:basedOn w:val="Normal"/>
    <w:link w:val="CommentTextChar"/>
    <w:uiPriority w:val="99"/>
    <w:semiHidden/>
    <w:unhideWhenUsed/>
    <w:qFormat/>
    <w:rsid w:val="00BB0EA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B0EA0"/>
    <w:rPr>
      <w:b/>
      <w:bCs/>
    </w:rPr>
  </w:style>
  <w:style w:type="paragraph" w:styleId="TOCHeading">
    <w:name w:val="TOC Heading"/>
    <w:basedOn w:val="Heading1"/>
    <w:next w:val="Normal"/>
    <w:uiPriority w:val="39"/>
    <w:unhideWhenUsed/>
    <w:qFormat/>
    <w:rsid w:val="00234252"/>
    <w:pPr>
      <w:pBdr>
        <w:bottom w:val="single" w:sz="4" w:space="1" w:color="00000A"/>
      </w:pBdr>
      <w:spacing w:before="0" w:line="240" w:lineRule="auto"/>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paragraph" w:styleId="ListParagraph">
    <w:name w:val="List Paragraph"/>
    <w:basedOn w:val="Normal"/>
    <w:uiPriority w:val="34"/>
    <w:qFormat/>
    <w:rsid w:val="001132C0"/>
    <w:pPr>
      <w:ind w:left="720"/>
      <w:contextualSpacing/>
    </w:pPr>
  </w:style>
  <w:style w:type="paragraph" w:customStyle="1" w:styleId="TableColumnHeaderWCAGhidden">
    <w:name w:val="TableColumnHeaderWCAGhidden"/>
    <w:qFormat/>
    <w:rsid w:val="00764588"/>
    <w:rPr>
      <w:rFonts w:ascii="Calibri" w:eastAsia="Calibri" w:hAnsi="Calibri"/>
      <w:color w:val="FFFFFF" w:themeColor="background1"/>
      <w:sz w:val="8"/>
      <w:szCs w:val="24"/>
    </w:rPr>
  </w:style>
  <w:style w:type="table" w:styleId="TableGrid">
    <w:name w:val="Table Grid"/>
    <w:basedOn w:val="TableNormal"/>
    <w:uiPriority w:val="59"/>
    <w:rsid w:val="0026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customXml" Target="ink/ink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4.jpeg"/><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education.act.gov.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5.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8T02:13:39.524"/>
    </inkml:context>
    <inkml:brush xml:id="br0">
      <inkml:brushProperty name="width" value="0.05" units="cm"/>
      <inkml:brushProperty name="height" value="0.05" units="cm"/>
    </inkml:brush>
  </inkml:definitions>
  <inkml:trace contextRef="#ctx0" brushRef="#br0">901 488 2001,'50'-28'7555,"-50"28"-7546,1-1-1,-1 1 0,0 0 0,0 0 0,0 0 0,0 0 0,0 0 1,0-1-1,0 1 0,1 0 0,-1 0 0,0 0 0,0 0 0,0 0 1,0 0-1,0 0 0,1 0 0,-1 0 0,0-1 0,0 1 0,0 0 1,0 0-1,1 0 0,-1 0 0,0 0 0,0 0 0,0 0 0,1 0 1,-1 0-1,0 0 0,0 0 0,0 0 0,0 1 0,1-1 0,-1 0 1,0 0-1,0 0 0,0 0 0,0 0 0,0 0 0,1 0 0,-1 0 1,0 0-9,0 9 122,-5 11-96,1-12-21,-1 0 0,0-1 1,0 0-1,-1 0 0,1 0 0,-2 0 0,1-1 0,-1 0-5,-60 46 39,51-41-36,-66 45 8,71-50-7,-1 1 0,1-2 0,-2 0 0,1 0 0,0-1 0,-6 1-4,17-5 5,0 1 1,-1-1-1,1 0 1,-1 1 0,1-1-1,-1 0 1,1 0-1,-1 0 1,1 0-1,-1 0 1,1 0 0,-1-1-1,1 1 1,-1 0-1,1-1 1,-1 1-1,1-1 1,-1 1 0,1-1-1,0 0 1,0 0-1,-1 0 1,0 0-6,1-1 6,0 1 0,1 0-1,-1-1 1,1 1 0,-1-1 0,1 0 0,-1 1 0,1-1 0,0 1-1,-1-1 1,1 0 0,0 1 0,0-1 0,0 1 0,1-1 0,-1 0-1,0 1 1,1-1-6,2-10 13,0 0 0,2 1 0,-1 0 0,1 0 0,3-4-13,9-13-45,1-1 0,1 2-1,1 1 1,2 0-1,1 2 1,18-16 45,8-2-38,1 2 0,1 2 0,6 1 38,-32 21 174,1 1 0,0 1 0,1 1 0,8-1-174,-33 13 21,-1 1 1,0-1-1,1 1 1,-1-1-1,1 1 1,-1 0-1,1 0 1,-1 0-1,1-1 0,-1 2 1,1-1-1,-1 0 1,1 0-1,0 1-21,-1-1 9,-1 0-1,1 0 0,-1 1 0,1-1 0,-1 0 1,0 1-1,1-1 0,-1 0 0,0 1 1,1-1-1,-1 1 0,0-1 0,1 1 0,-1-1 1,0 1-1,0-1 0,0 0 0,1 1 1,-1-1-1,0 1 0,0 0 0,0-1 0,0 1 1,0-1-1,0 1 0,0-1 0,0 1-8,-1 4 35,0 1-1,0 0 0,-1-1 1,0 1-1,0-1 0,-2 4-34,1-1 3,-52 111 157,1-4-56,20-33-13,-118 295 704,104-250-461,-68 191 511,90-239-661,-22 63 512,-33 59-696,62-160 54,-1-1 0,-3 0 0,-1-2 0,-2-1-1,-1-1 1,-30 30-54,40-49 0,-1-1 0,0 0 0,-2-1 0,0-1 0,0-1 0,-17 8 0,33-19-8,0-1 0,0 1 0,0-1 0,0 1-1,0-1 1,0 0 0,-1-1 0,1 1 0,0-1 0,-1 0 0,1 0-1,0 0 1,0 0 0,-1-1 0,1 0 0,0 0 0,0 0 0,0 0-1,0-1 1,0 1 0,0-1 0,0 0 0,0 0 0,1-1 0,-1 1-1,1-1 1,0 0 0,-1 0 0,1 0 0,1 0 0,-1 0 0,0-1-1,0-1 9,-6-8-86,2 0 0,-1 0 0,2-1 0,0 0 0,1 0 0,0 0 0,1-1-1,-2-12 87,1-6-129,2 0-1,1 0 1,1 0-1,2 0 0,1 0 1,1 0-1,3 0 0,0 0 1,2 1-1,10-26 130,-1 13-46,2 0 1,1 2-1,3 0 0,1 2 0,2 1 0,2 0 1,8-6 45,46-48 13,4 4 0,4 3 0,32-20-13,9 4 239,4 5 0,34-12-239,161-81 278,-300 175-188,-1 0-1,0-2 1,-1-1 0,-1-2 0,-1 0 0,-1-2-90,-21 19 245,-3 5-50,-6 12 74,-14 21-15,-23 31 36,-28 29-290,17-23 33,31-41-31,-34 48 2,-17 36-4,59-90 0,1 1 0,1 1 0,2 0-1,0 0 1,2 1 0,0 0 0,2 1 0,5-22-6,0 0 0,1 0 0,0 0 0,0 0 0,0 2 6,0-8-2,0 1 0,0 0 1,0-1-1,0 1 0,0-1 0,0 1 1,0 0-1,0-1 0,1 1 0,-1-1 0,0 1 1,0 0-1,0-1 0,1 1 0,-1-1 1,0 1-1,1-1 0,-1 1 0,0-1 1,1 1-1,-1-1 0,1 0 0,-1 1 0,1-1 1,-1 1-1,1-1 0,-1 0 0,1 1 1,-1-1-1,1 0 0,-1 0 0,1 0 1,-1 1-1,1-1 0,0 0 0,-1 0 0,1 0 1,-1 0-1,1 0 0,0 0 0,-1 0 1,1 0-1,-1 0 0,1 0 0,0 0 1,-1-1-1,1 1 0,-1 0 0,1 0 1,-1-1-1,1 1 0,0 0 0,-1 0 0,1-1 1,-1 1-1,0-1 0,1 1 0,-1 0 1,1-1-1,-1 1 2,13-11-155,0 0-1,-1-1 1,-1 0 0,0-1-1,6-9 156,2-1-194,217-286-1360,-115 144 1235,86-86 319,-186 228-2,20-22-3,1 2 1,2 2-1,12-7 5,-43 41 12,-13 7-10,1 0-1,-1 0 1,0 0 0,0 0-1,0 0 1,0 0 0,1 0 0,-1 0-1,0 0 1,0 0 0,0 0 0,0 0-1,1 0 1,-1 0 0,0 0 0,0 0-1,0 0 1,0 0 0,0 0 0,1 0-1,-1 0 1,0 0 0,0 1 0,0-1-1,0 0 1,0 0 0,0 0-1,1 0 1,-1 0 0,0 0 0,0 1-1,0-1 1,0 0 0,0 0 0,0 0-1,0 0 1,0 1 0,0-1 0,0 0-2,0 2 18,0 0-1,0 0 1,-1 1 0,1-1 0,-1 0 0,1 0 0,-1 0 0,0 0 0,0 0 0,0 1-18,-32 62 802,-16 21-802,-4 7 396,-63 129 812,0 28-1208,68-133 500,5 1 0,5 3-1,1 18-499,36-132 24,-7 25 126,3-1-1,-2 20-149,8-42 6,2-14-21,4-16-42,0-14-517,-1 1 0,-1-1 0,-1-31 574,-3 47-326,-2 1 1,0-1 0,-1 0-1,-1 1 1,0 0 0,-2-1-1,0 1 1,-2-2 325,5 15-34,0 1 0,0-1 0,0 1 0,0 0 0,-1 0 0,0 0 0,1 0 0,-2 0 0,1 0 0,0 1-1,-1 0 1,1 0 0,-1 0 0,0 0 0,0 0 0,0 1 0,-1-1 0,1 1 0,0 0 0,-1 1 0,1-1 0,-1 1 0,0 0 0,0 0 0,1 0 0,-1 1 0,0 0 0,0 0 0,-1 0 34,-9 0 134,-1 2-1,1-1 1,0 2 0,-1 0-1,1 1 1,0 1 0,1 0 0,-4 2-134,18-7 5,0 1 1,-1-1 0,1 0 0,0 0-1,0 0 1,0 0 0,0 0 0,-1 0-1,1 0 1,0 0 0,0 0-1,0 0 1,0 0 0,-1 0 0,1 1-1,0-1 1,0 0 0,0 0 0,0 0-1,0 0 1,0 0 0,-1 1 0,1-1-1,0 0 1,0 0 0,0 0 0,0 0-1,0 1 1,0-1 0,0 0-1,0 0 1,0 0 0,0 0 0,0 1-1,0-1 1,0 0 0,0 0 0,0 0-1,0 1 1,0-1 0,0 0 0,0 0-1,0 0 1,0 0 0,0 1 0,0-1-1,0 0 1,1 0 0,-1 0-1,0 0 1,0 1 0,0-1-6,13 6 85,18 1-68,20 1 63,26 0-80,-59-7 11,0-1-1,1-1 1,-1 0 0,0-1-1,0-2 1,0 0-11,35-12 13,-2-3-1,-1-2 1,0-2 0,-2-2 0,8-7-13,-53 33-15,-4 6 13,-6 9 8,-2 1 8,-12 25 128,2 1 0,-1 7-142,16-37 56,0 1-1,0-1 1,1 1-1,1-1 1,0 1-1,1 0 1,1 0-1,0-1 1,2 9-56,-2-16 17,2-1-1,-1 1 1,0-1 0,1 1 0,0-1-1,1 0 1,-1 0 0,1 0-1,0 0 1,0 0 0,0-1 0,1 1-1,-1-1 1,1 0 0,0 0-1,1 0 1,-1-1 0,1 1 0,4 2-17,-5-4 6,0 0 0,0 0-1,0-1 1,0 1 0,1-1 0,-1 0 0,1 0 0,-1 0 0,0-1 0,1 1 0,-1-1 0,1 0 0,-1 0 0,1-1 0,-1 0 0,1 1 0,-1-1 0,0-1 0,1 1 0,-1-1 0,0 0 0,0 1 0,0-2 0,0 1 0,0-1-6,8-6-2,0 0 1,-1-1-1,0 0 0,-1-1 1,0 0-1,-1-1 0,0 0 1,-1-1-1,0 0 0,-1 0 1,0 0-1,-1-1 0,-1 0 1,0 0-1,0-4 2,-3 7-46,0 1-1,0-1 0,-1 0 1,0 1-1,-1-1 1,0 0-1,-1 1 1,0-1-1,-1 0 0,0 0 47,-1 3-65,1 0 0,-1 0 0,0 1 0,0 0 0,-1-1 0,0 1 0,-1 0 0,1 1 0,-1-1-1,-1 1 1,1 0 0,-1 0 0,-5-4 65,6 7 1,0-1 1,0 1-1,0 0 0,-1 0 0,1 1 0,-1 0 0,1 0 0,-1 0 1,0 0-1,0 1 0,0 0 0,0 0 0,0 1 0,0-1 1,0 2-1,0-1 0,0 0 0,0 1 0,0 0 0,0 1 0,0-1 1,1 1-1,-1 0 0,0 1 0,1-1 0,0 1 0,-1 0 1,1 0-1,0 1 0,-1 1-1,4-3 20,0 1-1,0-1 1,0 1 0,1-1 0,-1 1 0,1 0-1,-1 0 1,1 0 0,0 0 0,0 0-1,0 0 1,1 0 0,-1 0 0,1 0 0,0 0-1,-1 0 1,1 1 0,1-1 0,-1 0-1,0 0 1,1 0 0,0 0-20,0 7 46,2-1 0,-1 1 1,1-1-1,1 1 0,-1-1 0,3 2-46,-4-7 3,0 0 1,0-1-1,0 0 0,1 1 0,-1-1 0,1 0 0,0 0 1,0 0-1,0-1 0,0 1 0,0-1 0,1 1 1,-1-1-1,1 0 0,-1-1 0,1 1 0,0-1 0,0 1 1,0-1-1,0 0 0,0 0 0,0-1 0,0 1 1,0-1-1,0 0 0,0 0 0,0 0 0,0-1 0,0 0 1,3 0-4,7-2 6,-1-1 0,1-1 1,-1 0-1,0-1 1,0 0-1,0-1 1,-1-1-1,2-2-6,28-20 13,-1-2 1,30-32-14,66-78 26,-76 71-40,-2-2-1,-5-2 0,-2-3 1,-4-2-1,-4-2 0,17-47 15,-55 108-19,-6 21 18,0 0 1,0 0-1,0 0 1,0-1-1,0 1 1,0 0 0,0 0-1,-1 0 1,1 0-1,0 0 1,0-1-1,0 1 1,0 0 0,0 0-1,0 0 1,-1 0-1,1 0 1,0 0 0,0 0-1,0 0 1,0 0-1,-1 0 1,1 0-1,0-1 1,0 1 0,0 0-1,0 0 1,-1 0-1,1 0 1,0 0-1,0 0 1,0 0 0,0 0-1,-1 1 1,1-1-1,0 0 1,0 0-1,0 0 1,0 0 0,-1 0-1,1 0 1,0 0-1,0 0 1,0 0-1,0 0 1,0 1 0,-1-1-1,1 0 1,0 0-1,0 0 1,-29 26 1,-8 20 148,2 0-1,1 2 1,-26 53-149,2 11 749,-11 39-749,44-93 88,2 1 1,2 1-1,3 1 0,3 1 0,0 16-88,14-66 8,0-1 1,0 1 0,1-1 0,1 1 0,0-1 0,0 1-1,1-1 1,3 8-9,-4-15 5,0-1 0,0 0 0,0 1 0,1-1 0,-1 0 0,1 0 0,0 0 0,0 0 0,0 0-1,0-1 1,1 1 0,-1-1 0,1 1 0,-1-1 0,1 0 0,0 0 0,0 0 0,0 0 0,0-1 0,0 1 0,0-1 0,1 0 0,-1 0-1,0 0 1,1 0 0,-1 0 0,1-1 0,-1 0 0,4 1-5,1-2 1,0 0 1,0 0-1,0-1 1,0 0-1,0 0 0,0-1 1,-1 0-1,1 0 1,-1-1-1,1 0 0,-1 0 1,5-5-2,14-10-13,0-2 0,11-13 13,-28 26-2,218-190-587,-265 245 533,6-9 268,-13 24-212,33-46 86,2 2 0,0-1-1,1 2 1,1-1-1,-1 5-85,8-22 8,1 0 0,-1 0 0,1 1 0,-1-1 0,1 0 0,0 1 1,-1-1-1,1 0 0,0 1 0,0-1 0,0 1 0,0-1 0,0 0 0,0 1 0,0-1 0,1 0 0,-1 1 0,0-1 0,1 0 0,-1 1 1,1 0-9,0-1 3,0-1 0,0 0 0,0 1 0,-1-1 0,1 1 0,0-1 0,0 0 0,0 1 0,0-1 0,0 0 0,0 0 0,0 0 0,0 0 0,-1 0 0,1 0 0,0 0 0,0 0 0,0 0 0,0 0 0,0-1 0,0 1 0,0 0 0,0-1-3,8-2 5,0-1-1,0 0 1,-1 0-1,1-1 1,0 0-5,45-33-10,-1-2 1,21-22 9,27-22-40,-96 79 38,0 2 1,0-1-1,0 1 1,0-1-1,1 2 1,-1-1-1,1 0 1,-1 1-1,3 0 2,-7 2 2,-1 0-1,1 0 0,-1 0 0,1 0 0,-1 0 0,1 0 0,0 0 0,-1 0 0,1 0 0,-1 0 0,0 1 0,1-1 0,-1 0 0,1 0 0,-1 1 0,1-1 0,-1 0 0,1 1 0,-1-1 0,0 0 0,1 1 0,-1-1 0,0 1 0,1-1 0,-1 1 0,0-1 0,0 0 0,1 1 0,-1-1 0,0 1 0,0-1 0,0 1 0,0-1 0,0 1 0,0-1 0,0 1 0,0 0 0,0-1-1,2 26 80,-2-20-52,-1 16 72,3 33 136,-2-52-212,0 0 0,1 0 0,-1 0 0,1 1 1,0-1-1,0 0 0,0 0 0,0 0 0,1 0 0,-1 0 0,1 0 0,0-1 0,1 3-24,-1-4 3,0 1 1,1-1 0,-1 1 0,0-1-1,0 0 1,1 0 0,-1 0 0,1-1 0,-1 1-1,1 0 1,-1-1 0,1 0 0,-1 1 0,1-1-1,-1 0 1,1 0 0,0-1 0,-1 1 0,1 0-1,-1-1 1,1 0 0,-1 1 0,1-1-1,-1 0 1,0 0 0,1-1-4,12-5 24,-1 0 1,0-1-1,12-9-24,-12 8 5,-1 0-9,35-19-27,-46 26 29,1 1 0,-1 0 1,1 0-1,-1 0 0,1 0 0,-1 1 1,1-1-1,0 1 0,-1 0 1,1-1-1,0 1 0,-1 0 0,1 0 1,0 1-1,-1-1 0,1 1 1,0-1 1,1 2 2,-1 1 1,0-1-1,-1 1 1,1-1 0,0 1-1,-1 0 1,1 0-1,-1 0 1,0 0 0,0 0-1,0 1 1,0-1-1,-1 0 1,1 1-3,0 1 1,1 0 0,-1-1 0,1 1 0,0-1 0,1 1 0,2 1-1,-2-2-3,1-1 0,0 0 0,0 0-1,0 0 1,1-1 0,-1 0 0,1 0 0,-1 0-1,1-1 1,0 0 0,0 0 0,-1 0-1,1-1 1,0 0 0,0 0 0,0 0 0,0-1-1,-1 1 1,2-2 3,14-2 4,-1-1 0,0-1 0,-1 0 0,17-9-4,5-3 17,-2-2 0,0-2 0,-2-1-1,35-28-16,-49 33-117,-1-2 0,-1 0 0,0-2 0,-2 0 0,-1-1 0,0-1 0,13-25 117,-31 48-19,1 0 0,0 0 0,-1 0 0,1 0 1,-1 0-1,1 0 0,-1-1 0,1 1 1,-1 0-1,0 0 0,0 0 0,0 0 1,1-1-1,-1 1 0,0 0 0,-1 0 0,1-1 1,0 1 18,-6 0-118,-5 9 99,-3 5 24,1 1 1,1 1 0,1 0 0,0 1 0,1 0 0,0 1-1,1 0-5,3-5 6,1 0-1,1 0 0,0 0 0,0 1 1,1-1-1,1 1 0,0 0 1,0 0-1,2 0 0,0 11-5,0-20 2,1 1 0,-1-1 1,1 0-1,0 1 0,0-1 0,1 0 0,-1 0 0,1 1 1,0-1-1,0-1 0,1 1 0,-1 0 0,1 0 0,0-1 1,0 0-1,0 1 0,0-1 0,0 0 0,1-1 0,-1 1 1,1 0-1,0-1 0,0 0 0,2 1-2,-1-1 4,0 0 0,0-1 0,1 1 0,-1-1 0,1 0 0,0 0 0,-1-1 0,1 0 0,0 0 0,-1 0 0,1-1 0,-1 0 0,1 0 0,-1 0 0,1 0 0,-1-1 0,0 0 0,1 0 0,0-2-4,26-13 40,-2-1-1,0-2 1,-2-1-1,12-11-39,13-16-38,33-41 38,-77 79-15,9-10-12,2 0-1,5-3 28,-20 19-5,0 0 0,1 0-1,-1 0 1,1 1 0,0-1-1,-1 2 1,1-1 0,1 0 0,-1 1-1,0 1 1,1-1 0,-1 1 5,-4 0 3,0 1 1,1 0 0,-1 1 0,0-1-1,0 0 1,0 1 0,0-1-1,0 1 1,0-1 0,0 1-1,0 0 1,-1 0 0,1 0-1,0 0 1,0 0 0,-1 0-1,1 1 1,0-1 0,-1 1-1,1-1 1,-1 1 0,0-1 0,1 1-1,-1 0 1,0 0 0,0-1-1,0 1 1,-1 0 0,1 0-1,0 0 1,-1 0 0,1 0-1,-1 0 1,1 0-4,1 8 77,0 0-1,-1 0 1,0 0-1,-1 0 1,0 0-1,0 4-76,-1-2 145,-1-1 0,0 1 1,0-1-1,-2 1 0,1-1 0,-1 0 0,-1 0 1,0 0-1,0-1 0,-1 0 0,0 0 1,-1 0-1,-4 4-145,4-6 94,0-1 0,0 0 0,-1 0 0,0 0 1,0-1-1,0 0 0,-1 0 0,0-1 0,0-1 0,-1 1 1,1-2-1,-1 1 0,0-1 0,0 0 0,-2-1-94,11-2-35,0 1 0,0-1 1,-1 0-1,1 0 0,0 0 0,0 0 0,0 0 0,0 0 0,0 0 1,0 0-1,0 0 0,0-1 0,0 1 0,0 0 0,0-1 0,0 1 0,0-1 1,0 1-1,0-1 0,0 1 0,0-1 0,0 0 0,0 1 0,1-1 0,-1 0 1,0 0-1,0 1 0,1-1 0,-1 0 0,1 0 0,-1 0 0,1 0 1,-1 0-1,1 0 0,-1 0 0,1 0 0,0 0 0,0 0 0,-1 0 0,1 0 1,0 0-1,0-2 35,0-4-671,0 0 1,1-1-1,-1 1 0,1 0 1,1 0-1,0-1 671,10-49-3745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79A9E-9734-499E-9F39-BCB210F6C7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aa497ab4-515e-4279-bd6d-9da9f7efb9b5"/>
    <ds:schemaRef ds:uri="http://www.w3.org/XML/1998/namespace"/>
    <ds:schemaRef ds:uri="http://purl.org/dc/dcmitype/"/>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B7D69C08-10EB-4F9D-9C9F-DF696B8A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dc:description/>
  <cp:lastModifiedBy>Stonham, Kim</cp:lastModifiedBy>
  <cp:revision>2</cp:revision>
  <cp:lastPrinted>2019-05-28T02:07:00Z</cp:lastPrinted>
  <dcterms:created xsi:type="dcterms:W3CDTF">2019-05-28T02:54:00Z</dcterms:created>
  <dcterms:modified xsi:type="dcterms:W3CDTF">2019-05-28T02:54:00Z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ACT Government</vt:lpwstr>
  </property>
  <property fmtid="{D5CDD505-2E9C-101B-9397-08002B2CF9AE}" pid="4" name="ContentTypeId">
    <vt:lpwstr>0x010100F0C54A1FCD803447AFA18EF044241E90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