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4D0C209E" w:rsidR="00FE1945" w:rsidRPr="00563A3D" w:rsidRDefault="008C7AF3" w:rsidP="00FE1945">
          <w:pPr>
            <w:rPr>
              <w:rStyle w:val="SchoolName"/>
              <w:color w:val="1F4E79"/>
            </w:rPr>
          </w:pPr>
          <w:r>
            <w:rPr>
              <w:rStyle w:val="SchoolName"/>
              <w:color w:val="1F4E79"/>
            </w:rPr>
            <w:t>O'Connor Cooperative School</w:t>
          </w:r>
        </w:p>
      </w:sdtContent>
    </w:sdt>
    <w:p w14:paraId="63330FCF" w14:textId="13B3659F" w:rsidR="00FE1945" w:rsidRPr="005F3926" w:rsidRDefault="005A2115" w:rsidP="00FE1945">
      <w:pPr>
        <w:pStyle w:val="Subtitle"/>
        <w:jc w:val="left"/>
      </w:pPr>
      <w:r>
        <w:rPr>
          <w:noProof/>
          <w:lang w:eastAsia="en-AU"/>
        </w:rPr>
        <w:drawing>
          <wp:anchor distT="0" distB="0" distL="114300" distR="114300" simplePos="0" relativeHeight="251668480" behindDoc="1" locked="0" layoutInCell="1" allowOverlap="1" wp14:anchorId="12327C48" wp14:editId="6334F6CF">
            <wp:simplePos x="0" y="0"/>
            <wp:positionH relativeFrom="margin">
              <wp:align>right</wp:align>
            </wp:positionH>
            <wp:positionV relativeFrom="paragraph">
              <wp:posOffset>-480060</wp:posOffset>
            </wp:positionV>
            <wp:extent cx="1379855" cy="1215390"/>
            <wp:effectExtent l="0" t="0" r="0" b="3810"/>
            <wp:wrapTight wrapText="bothSides">
              <wp:wrapPolygon edited="0">
                <wp:start x="0" y="0"/>
                <wp:lineTo x="0" y="21329"/>
                <wp:lineTo x="21173" y="21329"/>
                <wp:lineTo x="21173" y="0"/>
                <wp:lineTo x="0" y="0"/>
              </wp:wrapPolygon>
            </wp:wrapTight>
            <wp:docPr id="4" name="Picture 4" descr="O'Connor Cooperative School Logo&#10;Together we Learn Together we 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l="-1" r="-28"/>
                    <a:stretch/>
                  </pic:blipFill>
                  <pic:spPr bwMode="auto">
                    <a:xfrm>
                      <a:off x="0" y="0"/>
                      <a:ext cx="1379855" cy="1215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1945"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8C7AF3">
            <w:t>North Canberra/ Gungahlin</w:t>
          </w:r>
        </w:sdtContent>
      </w:sdt>
    </w:p>
    <w:p w14:paraId="38F253B0" w14:textId="42D5809A" w:rsidR="00FE1945" w:rsidRDefault="00846E51" w:rsidP="00FE1945">
      <w:pPr>
        <w:pStyle w:val="Title"/>
        <w:jc w:val="left"/>
      </w:pPr>
      <w:r>
        <w:t>Impact</w:t>
      </w:r>
      <w:r w:rsidR="00FE1945" w:rsidRPr="005F3926">
        <w:t xml:space="preserve"> </w:t>
      </w:r>
      <w:r w:rsidR="00B10319">
        <w:t xml:space="preserve">Report </w:t>
      </w:r>
      <w:r w:rsidR="008C7AF3">
        <w:t>2019</w:t>
      </w:r>
    </w:p>
    <w:p w14:paraId="43815876" w14:textId="77777777" w:rsidR="00E434FA" w:rsidRPr="001B2E33" w:rsidRDefault="00E434FA" w:rsidP="001B2E33">
      <w:pPr>
        <w:pStyle w:val="Heading1"/>
      </w:pPr>
      <w:r w:rsidRPr="001B2E33">
        <w:t>The purpose of this document</w:t>
      </w:r>
    </w:p>
    <w:p w14:paraId="542B7252" w14:textId="28FCEACC"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4026BBBC"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0E4AE3ED" w14:textId="16CF3030" w:rsidR="00846E51"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ndicator through:</w:t>
      </w:r>
    </w:p>
    <w:p w14:paraId="6062C898" w14:textId="012DA41B" w:rsidR="00A97FBE" w:rsidRDefault="00BE5C8D" w:rsidP="00BE5C8D">
      <w:pPr>
        <w:pStyle w:val="BodyText"/>
        <w:numPr>
          <w:ilvl w:val="0"/>
          <w:numId w:val="20"/>
        </w:numPr>
      </w:pPr>
      <w:r>
        <w:t xml:space="preserve">Implementation of Positive Behaviours for Learning (PBL) </w:t>
      </w:r>
    </w:p>
    <w:p w14:paraId="4EFD5408" w14:textId="7F65699B" w:rsidR="0004030E" w:rsidRPr="00A97FBE" w:rsidRDefault="0004030E" w:rsidP="00BE5C8D">
      <w:pPr>
        <w:pStyle w:val="BodyText"/>
        <w:numPr>
          <w:ilvl w:val="0"/>
          <w:numId w:val="20"/>
        </w:numPr>
      </w:pPr>
      <w:r>
        <w:t xml:space="preserve">Strengthening personalised learning for all through Investigations, Bush School, Community Singing and whole school cross curriculum experiences </w:t>
      </w:r>
    </w:p>
    <w:p w14:paraId="1A576A9C" w14:textId="77777777" w:rsidR="00A97FBE" w:rsidRDefault="00A97FBE" w:rsidP="004D00F4">
      <w:pPr>
        <w:pStyle w:val="Heading2"/>
      </w:pPr>
    </w:p>
    <w:p w14:paraId="6A16A7D4" w14:textId="301B173E"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Default="00B10319" w:rsidP="001B2E33">
      <w:pPr>
        <w:pStyle w:val="BodyText"/>
        <w:rPr>
          <w:i/>
        </w:rPr>
      </w:pPr>
      <w:r w:rsidRPr="001B2E33">
        <w:rPr>
          <w:i/>
        </w:rPr>
        <w:t>To facilitate high quality teaching in ACT public schools and strengthen educational outcomes.</w:t>
      </w:r>
    </w:p>
    <w:p w14:paraId="14162F1A" w14:textId="5C9782D2"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ndicator through:</w:t>
      </w:r>
      <w:r w:rsidR="0004030E">
        <w:t xml:space="preserve"> </w:t>
      </w:r>
      <w:r w:rsidR="0004030E">
        <w:br/>
        <w:t xml:space="preserve">Priority 2: </w:t>
      </w:r>
      <w:r w:rsidR="0004030E" w:rsidRPr="00A97FBE">
        <w:t>Improve learning outcomes for students in writing and spelling</w:t>
      </w:r>
    </w:p>
    <w:p w14:paraId="291E9173" w14:textId="5F023C7C" w:rsidR="0004030E" w:rsidRDefault="0004030E" w:rsidP="0004030E">
      <w:pPr>
        <w:pStyle w:val="BodyText"/>
        <w:numPr>
          <w:ilvl w:val="0"/>
          <w:numId w:val="20"/>
        </w:numPr>
      </w:pPr>
      <w:r>
        <w:t xml:space="preserve">Developing staff efficacy and capability through system and school based Professional Learning with a focus on writing </w:t>
      </w: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6B398A53" w14:textId="1D030A2A"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ndicator through:</w:t>
      </w:r>
    </w:p>
    <w:p w14:paraId="61D04AB1" w14:textId="4351324A" w:rsidR="00646E4F" w:rsidRPr="00A97FBE" w:rsidRDefault="00646E4F" w:rsidP="00646E4F">
      <w:pPr>
        <w:pStyle w:val="BodyText"/>
        <w:numPr>
          <w:ilvl w:val="0"/>
          <w:numId w:val="20"/>
        </w:numPr>
      </w:pPr>
      <w:r>
        <w:t xml:space="preserve">Strengthening personalised learning for all students through Investigations, Bush School, Community Singing and whole school cross curriculum experiences </w:t>
      </w:r>
    </w:p>
    <w:p w14:paraId="200F6B8B" w14:textId="0A9D8240" w:rsidR="0093040B" w:rsidRDefault="0093040B" w:rsidP="00A97FBE">
      <w:pPr>
        <w:pStyle w:val="ListBullet"/>
        <w:numPr>
          <w:ilvl w:val="0"/>
          <w:numId w:val="0"/>
        </w:numPr>
        <w:ind w:left="360"/>
      </w:pP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44354E92" w14:textId="672BC508" w:rsidR="004331C7" w:rsidRPr="002609DC" w:rsidRDefault="00837137" w:rsidP="004331C7">
      <w:pPr>
        <w:tabs>
          <w:tab w:val="left" w:pos="1276"/>
        </w:tabs>
        <w:spacing w:before="360" w:after="0"/>
        <w:ind w:left="1276" w:hanging="1276"/>
        <w:rPr>
          <w:rFonts w:cstheme="minorHAnsi"/>
          <w:b/>
          <w:i/>
          <w:color w:val="FF0000"/>
          <w:sz w:val="14"/>
          <w:szCs w:val="14"/>
        </w:rPr>
      </w:pPr>
      <w:r w:rsidRPr="004331C7">
        <w:rPr>
          <w:rStyle w:val="Heading2Char"/>
        </w:rPr>
        <w:t>Priority 1:</w:t>
      </w:r>
      <w:r w:rsidRPr="004331C7">
        <w:rPr>
          <w:rStyle w:val="Heading2Char"/>
        </w:rPr>
        <w:tab/>
      </w:r>
      <w:r w:rsidR="004331C7" w:rsidRPr="00883795">
        <w:rPr>
          <w:rStyle w:val="Heading2Char"/>
        </w:rPr>
        <w:t>Improve learning outcomes in</w:t>
      </w:r>
      <w:r w:rsidR="004331C7">
        <w:rPr>
          <w:rStyle w:val="Heading2Char"/>
          <w:color w:val="FF0000"/>
        </w:rPr>
        <w:t xml:space="preserve"> </w:t>
      </w:r>
      <w:r w:rsidR="004331C7" w:rsidRPr="003E062B">
        <w:rPr>
          <w:rStyle w:val="Heading2Char"/>
        </w:rPr>
        <w:t>numeracy</w:t>
      </w:r>
      <w:r w:rsidR="004331C7">
        <w:rPr>
          <w:rStyle w:val="Heading2Char"/>
        </w:rPr>
        <w:br/>
      </w:r>
    </w:p>
    <w:p w14:paraId="255A28BA" w14:textId="42409F8A" w:rsidR="004D5E45" w:rsidRPr="00837137" w:rsidRDefault="006D2F6B" w:rsidP="004331C7">
      <w:pPr>
        <w:pStyle w:val="Heading2"/>
        <w:tabs>
          <w:tab w:val="clear" w:pos="2410"/>
          <w:tab w:val="left" w:pos="1276"/>
        </w:tabs>
        <w:ind w:left="1276" w:hanging="1276"/>
      </w:pPr>
      <w:r w:rsidRPr="00837137">
        <w:t>Targets or measures</w:t>
      </w:r>
    </w:p>
    <w:p w14:paraId="0ED94083" w14:textId="33A6A478" w:rsidR="000031B5" w:rsidRDefault="00481BD2" w:rsidP="0058339C">
      <w:pPr>
        <w:pStyle w:val="BodyText"/>
      </w:pPr>
      <w:r>
        <w:t>By the end of 20</w:t>
      </w:r>
      <w:r w:rsidR="00763555">
        <w:t xml:space="preserve">23 </w:t>
      </w:r>
      <w:r w:rsidR="000031B5">
        <w:t>we will achieve:</w:t>
      </w:r>
    </w:p>
    <w:p w14:paraId="77461655" w14:textId="12AB04CC" w:rsidR="00763555" w:rsidRDefault="00763555" w:rsidP="00763555">
      <w:pPr>
        <w:pStyle w:val="BodyText"/>
        <w:shd w:val="clear" w:color="auto" w:fill="FFFFFF" w:themeFill="background1"/>
        <w:tabs>
          <w:tab w:val="left" w:pos="1560"/>
        </w:tabs>
        <w:spacing w:before="22"/>
      </w:pPr>
      <w:bookmarkStart w:id="0" w:name="_Hlk527642979"/>
      <w:r w:rsidRPr="00AF4E1B">
        <w:rPr>
          <w:b/>
        </w:rPr>
        <w:t xml:space="preserve">Target: </w:t>
      </w:r>
      <w:bookmarkStart w:id="1" w:name="_Hlk527643135"/>
      <w:bookmarkEnd w:id="0"/>
      <w:r w:rsidRPr="00AF4E1B">
        <w:rPr>
          <w:b/>
        </w:rPr>
        <w:t xml:space="preserve">  </w:t>
      </w:r>
      <w:r w:rsidRPr="00AF4E1B">
        <w:rPr>
          <w:b/>
        </w:rPr>
        <w:tab/>
      </w:r>
      <w:r w:rsidRPr="00A97FBE">
        <w:rPr>
          <w:b/>
        </w:rPr>
        <w:t>PIPS data</w:t>
      </w:r>
      <w:r w:rsidR="00A97FBE" w:rsidRPr="00A97FBE">
        <w:rPr>
          <w:b/>
        </w:rPr>
        <w:t>:</w:t>
      </w:r>
      <w:r w:rsidR="00A97FBE">
        <w:t xml:space="preserve"> </w:t>
      </w:r>
      <w:r w:rsidRPr="00835538">
        <w:t>Increase to</w:t>
      </w:r>
      <w:r w:rsidRPr="00AF4E1B">
        <w:t xml:space="preserve"> 80% </w:t>
      </w:r>
      <w:r w:rsidRPr="00AF4E1B">
        <w:rPr>
          <w:i/>
        </w:rPr>
        <w:t xml:space="preserve">the proportion </w:t>
      </w:r>
      <w:r w:rsidRPr="00AF4E1B">
        <w:t>of students in kindergarten achieving at or above expected growth in mathematics in PIPS (</w:t>
      </w:r>
      <w:r>
        <w:t>n</w:t>
      </w:r>
      <w:r w:rsidRPr="00AF4E1B">
        <w:t xml:space="preserve">umber) </w:t>
      </w:r>
      <w:bookmarkEnd w:id="1"/>
      <w:r w:rsidR="006052A8">
        <w:t xml:space="preserve">   </w:t>
      </w:r>
    </w:p>
    <w:p w14:paraId="15A6554F" w14:textId="77777777" w:rsidR="00763555" w:rsidRPr="00AF4E1B" w:rsidRDefault="00763555" w:rsidP="00763555">
      <w:pPr>
        <w:shd w:val="clear" w:color="auto" w:fill="FFFFFF" w:themeFill="background1"/>
        <w:tabs>
          <w:tab w:val="left" w:pos="1560"/>
        </w:tabs>
        <w:spacing w:after="0"/>
        <w:ind w:left="1560" w:hanging="1560"/>
      </w:pPr>
      <w:r w:rsidRPr="00AF4E1B">
        <w:rPr>
          <w:b/>
        </w:rPr>
        <w:t xml:space="preserve">Target: </w:t>
      </w:r>
      <w:r w:rsidRPr="00AF4E1B">
        <w:rPr>
          <w:b/>
        </w:rPr>
        <w:tab/>
      </w:r>
      <w:r w:rsidRPr="00A97FBE">
        <w:rPr>
          <w:b/>
        </w:rPr>
        <w:t>A-E grades in number</w:t>
      </w:r>
      <w:r w:rsidRPr="00AF4E1B">
        <w:t xml:space="preserve"> (Based on Australian Curriculum Achievement Standards) </w:t>
      </w:r>
    </w:p>
    <w:p w14:paraId="29237CC9" w14:textId="2A0F2E08" w:rsidR="00763555" w:rsidRDefault="00763555" w:rsidP="00763555">
      <w:pPr>
        <w:pStyle w:val="BodyText"/>
        <w:shd w:val="clear" w:color="auto" w:fill="FFFFFF" w:themeFill="background1"/>
        <w:tabs>
          <w:tab w:val="left" w:pos="1560"/>
        </w:tabs>
        <w:spacing w:before="22"/>
      </w:pPr>
      <w:r w:rsidRPr="00AF4E1B">
        <w:t xml:space="preserve">Increase the number of students </w:t>
      </w:r>
      <w:r w:rsidRPr="00822D50">
        <w:rPr>
          <w:b/>
          <w:bCs/>
        </w:rPr>
        <w:t>a</w:t>
      </w:r>
      <w:r w:rsidR="00E673EC">
        <w:rPr>
          <w:b/>
          <w:bCs/>
        </w:rPr>
        <w:t>t or a</w:t>
      </w:r>
      <w:r w:rsidRPr="00822D50">
        <w:rPr>
          <w:b/>
          <w:bCs/>
        </w:rPr>
        <w:t>bove standard in the number strand</w:t>
      </w:r>
      <w:r w:rsidRPr="00AF4E1B">
        <w:t xml:space="preserve"> as evidenced in </w:t>
      </w:r>
      <w:r w:rsidR="00755E62">
        <w:br/>
      </w:r>
      <w:r w:rsidRPr="00AF4E1B">
        <w:t>Y</w:t>
      </w:r>
      <w:r w:rsidR="00755E62">
        <w:t>ears</w:t>
      </w:r>
      <w:r w:rsidRPr="00AF4E1B">
        <w:t xml:space="preserve"> 1 &amp;2 Semester 2 student reports.</w:t>
      </w:r>
    </w:p>
    <w:tbl>
      <w:tblPr>
        <w:tblStyle w:val="TableGrid"/>
        <w:tblW w:w="9209" w:type="dxa"/>
        <w:jc w:val="center"/>
        <w:tblCellMar>
          <w:top w:w="57" w:type="dxa"/>
          <w:left w:w="57" w:type="dxa"/>
          <w:bottom w:w="57" w:type="dxa"/>
          <w:right w:w="57" w:type="dxa"/>
        </w:tblCellMar>
        <w:tblLook w:val="04A0" w:firstRow="1" w:lastRow="0" w:firstColumn="1" w:lastColumn="0" w:noHBand="0" w:noVBand="1"/>
      </w:tblPr>
      <w:tblGrid>
        <w:gridCol w:w="2405"/>
        <w:gridCol w:w="1360"/>
        <w:gridCol w:w="1361"/>
        <w:gridCol w:w="1361"/>
        <w:gridCol w:w="1361"/>
        <w:gridCol w:w="1361"/>
      </w:tblGrid>
      <w:tr w:rsidR="00A15BAE" w:rsidRPr="00D03B0C" w14:paraId="6F1A3A02" w14:textId="77777777" w:rsidTr="005117B1">
        <w:trPr>
          <w:jc w:val="center"/>
        </w:trPr>
        <w:tc>
          <w:tcPr>
            <w:tcW w:w="2405" w:type="dxa"/>
            <w:shd w:val="clear" w:color="auto" w:fill="auto"/>
          </w:tcPr>
          <w:p w14:paraId="242D52E8" w14:textId="77777777" w:rsidR="00A15BAE" w:rsidRPr="00D03B0C" w:rsidRDefault="00A15BAE" w:rsidP="008B4FD3">
            <w:pPr>
              <w:rPr>
                <w:b/>
              </w:rPr>
            </w:pPr>
            <w:r w:rsidRPr="00D03B0C">
              <w:rPr>
                <w:b/>
              </w:rPr>
              <w:t>Targets or Measures</w:t>
            </w:r>
          </w:p>
        </w:tc>
        <w:tc>
          <w:tcPr>
            <w:tcW w:w="1360" w:type="dxa"/>
            <w:shd w:val="clear" w:color="auto" w:fill="auto"/>
          </w:tcPr>
          <w:p w14:paraId="35503E6A" w14:textId="4584911E" w:rsidR="00A15BAE" w:rsidRPr="00D03B0C" w:rsidRDefault="00A15BAE" w:rsidP="007E74A1">
            <w:pPr>
              <w:jc w:val="center"/>
              <w:rPr>
                <w:b/>
              </w:rPr>
            </w:pPr>
            <w:r w:rsidRPr="00D03B0C">
              <w:rPr>
                <w:b/>
              </w:rPr>
              <w:t>Year 1</w:t>
            </w:r>
            <w:r w:rsidR="007E74A1">
              <w:rPr>
                <w:b/>
              </w:rPr>
              <w:t xml:space="preserve"> </w:t>
            </w:r>
            <w:r>
              <w:rPr>
                <w:b/>
              </w:rPr>
              <w:t>2019</w:t>
            </w:r>
          </w:p>
        </w:tc>
        <w:tc>
          <w:tcPr>
            <w:tcW w:w="1361" w:type="dxa"/>
            <w:shd w:val="clear" w:color="auto" w:fill="auto"/>
          </w:tcPr>
          <w:p w14:paraId="1247D861" w14:textId="4F1BF350" w:rsidR="00A15BAE" w:rsidRPr="00D03B0C" w:rsidRDefault="00A15BAE" w:rsidP="007E74A1">
            <w:pPr>
              <w:jc w:val="center"/>
              <w:rPr>
                <w:b/>
              </w:rPr>
            </w:pPr>
            <w:r w:rsidRPr="00D03B0C">
              <w:rPr>
                <w:b/>
              </w:rPr>
              <w:t>Year 2</w:t>
            </w:r>
            <w:r w:rsidR="007E74A1">
              <w:rPr>
                <w:b/>
              </w:rPr>
              <w:t xml:space="preserve"> </w:t>
            </w:r>
            <w:r>
              <w:rPr>
                <w:b/>
              </w:rPr>
              <w:t>2020</w:t>
            </w:r>
          </w:p>
        </w:tc>
        <w:tc>
          <w:tcPr>
            <w:tcW w:w="1361" w:type="dxa"/>
            <w:shd w:val="clear" w:color="auto" w:fill="auto"/>
          </w:tcPr>
          <w:p w14:paraId="6944CAAA" w14:textId="77777777" w:rsidR="00A15BAE" w:rsidRPr="00D03B0C" w:rsidRDefault="00A15BAE" w:rsidP="008B4FD3">
            <w:pPr>
              <w:jc w:val="center"/>
              <w:rPr>
                <w:b/>
              </w:rPr>
            </w:pPr>
            <w:r w:rsidRPr="00D03B0C">
              <w:rPr>
                <w:b/>
              </w:rPr>
              <w:t xml:space="preserve">Year </w:t>
            </w:r>
            <w:r>
              <w:rPr>
                <w:b/>
              </w:rPr>
              <w:t>2021</w:t>
            </w:r>
          </w:p>
        </w:tc>
        <w:tc>
          <w:tcPr>
            <w:tcW w:w="1361" w:type="dxa"/>
            <w:shd w:val="clear" w:color="auto" w:fill="auto"/>
          </w:tcPr>
          <w:p w14:paraId="5451BD85" w14:textId="5725D024" w:rsidR="00A15BAE" w:rsidRPr="00D03B0C" w:rsidRDefault="00A15BAE" w:rsidP="005117B1">
            <w:pPr>
              <w:jc w:val="center"/>
              <w:rPr>
                <w:b/>
              </w:rPr>
            </w:pPr>
            <w:r w:rsidRPr="00D03B0C">
              <w:rPr>
                <w:b/>
              </w:rPr>
              <w:t>Year 4</w:t>
            </w:r>
            <w:r w:rsidR="005117B1">
              <w:rPr>
                <w:b/>
              </w:rPr>
              <w:t xml:space="preserve"> </w:t>
            </w:r>
            <w:r>
              <w:rPr>
                <w:b/>
              </w:rPr>
              <w:t>2022</w:t>
            </w:r>
          </w:p>
        </w:tc>
        <w:tc>
          <w:tcPr>
            <w:tcW w:w="1361" w:type="dxa"/>
            <w:shd w:val="clear" w:color="auto" w:fill="auto"/>
          </w:tcPr>
          <w:p w14:paraId="6697F837" w14:textId="0E67BF28" w:rsidR="00A15BAE" w:rsidRPr="00D03B0C" w:rsidRDefault="00A15BAE" w:rsidP="005117B1">
            <w:pPr>
              <w:jc w:val="center"/>
              <w:rPr>
                <w:b/>
              </w:rPr>
            </w:pPr>
            <w:r w:rsidRPr="00D03B0C">
              <w:rPr>
                <w:b/>
              </w:rPr>
              <w:t>Year 5</w:t>
            </w:r>
            <w:r w:rsidR="005117B1">
              <w:rPr>
                <w:b/>
              </w:rPr>
              <w:t xml:space="preserve"> </w:t>
            </w:r>
            <w:r>
              <w:rPr>
                <w:b/>
              </w:rPr>
              <w:t>2023</w:t>
            </w:r>
          </w:p>
        </w:tc>
      </w:tr>
      <w:tr w:rsidR="00A15BAE" w:rsidRPr="00D03B0C" w14:paraId="5EADEC96" w14:textId="77777777" w:rsidTr="005117B1">
        <w:trPr>
          <w:jc w:val="center"/>
        </w:trPr>
        <w:tc>
          <w:tcPr>
            <w:tcW w:w="2405" w:type="dxa"/>
            <w:shd w:val="clear" w:color="auto" w:fill="auto"/>
          </w:tcPr>
          <w:p w14:paraId="5C304B5F" w14:textId="4E5C2CB9" w:rsidR="00A15BAE" w:rsidRPr="00D03B0C" w:rsidRDefault="00A15BAE" w:rsidP="008B4FD3">
            <w:pPr>
              <w:pStyle w:val="PlainText"/>
            </w:pPr>
            <w:r>
              <w:t xml:space="preserve">PIPS </w:t>
            </w:r>
          </w:p>
        </w:tc>
        <w:tc>
          <w:tcPr>
            <w:tcW w:w="1360" w:type="dxa"/>
            <w:shd w:val="clear" w:color="auto" w:fill="auto"/>
          </w:tcPr>
          <w:p w14:paraId="79B29604" w14:textId="2C3C8379" w:rsidR="00A15BAE" w:rsidRPr="00D03B0C" w:rsidRDefault="00A15BAE" w:rsidP="00B276AD">
            <w:pPr>
              <w:jc w:val="center"/>
            </w:pPr>
            <w:r>
              <w:t>77%</w:t>
            </w:r>
          </w:p>
        </w:tc>
        <w:tc>
          <w:tcPr>
            <w:tcW w:w="1361" w:type="dxa"/>
            <w:shd w:val="clear" w:color="auto" w:fill="auto"/>
          </w:tcPr>
          <w:p w14:paraId="5332151B" w14:textId="77777777" w:rsidR="00A15BAE" w:rsidRPr="00D03B0C" w:rsidRDefault="00A15BAE" w:rsidP="00B276AD">
            <w:pPr>
              <w:jc w:val="center"/>
            </w:pPr>
          </w:p>
        </w:tc>
        <w:tc>
          <w:tcPr>
            <w:tcW w:w="1361" w:type="dxa"/>
            <w:shd w:val="clear" w:color="auto" w:fill="auto"/>
          </w:tcPr>
          <w:p w14:paraId="43609E2D" w14:textId="77777777" w:rsidR="00A15BAE" w:rsidRPr="00D03B0C" w:rsidRDefault="00A15BAE" w:rsidP="00B276AD">
            <w:pPr>
              <w:jc w:val="center"/>
            </w:pPr>
          </w:p>
        </w:tc>
        <w:tc>
          <w:tcPr>
            <w:tcW w:w="1361" w:type="dxa"/>
            <w:shd w:val="clear" w:color="auto" w:fill="auto"/>
          </w:tcPr>
          <w:p w14:paraId="6CA0F75E" w14:textId="77777777" w:rsidR="00A15BAE" w:rsidRPr="00D03B0C" w:rsidRDefault="00A15BAE" w:rsidP="00B276AD">
            <w:pPr>
              <w:jc w:val="center"/>
            </w:pPr>
          </w:p>
        </w:tc>
        <w:tc>
          <w:tcPr>
            <w:tcW w:w="1361" w:type="dxa"/>
            <w:shd w:val="clear" w:color="auto" w:fill="auto"/>
          </w:tcPr>
          <w:p w14:paraId="763EB4E0" w14:textId="77777777" w:rsidR="00A15BAE" w:rsidRPr="00D03B0C" w:rsidRDefault="00A15BAE" w:rsidP="00B276AD">
            <w:pPr>
              <w:jc w:val="center"/>
            </w:pPr>
          </w:p>
        </w:tc>
      </w:tr>
      <w:tr w:rsidR="00A15BAE" w:rsidRPr="00D03B0C" w14:paraId="2C96698D" w14:textId="77777777" w:rsidTr="005117B1">
        <w:trPr>
          <w:jc w:val="center"/>
        </w:trPr>
        <w:tc>
          <w:tcPr>
            <w:tcW w:w="2405" w:type="dxa"/>
            <w:shd w:val="clear" w:color="auto" w:fill="auto"/>
          </w:tcPr>
          <w:p w14:paraId="6C9F0BAF" w14:textId="227C1681" w:rsidR="00A15BAE" w:rsidRPr="00F05BFB" w:rsidRDefault="00A15BAE" w:rsidP="008B4FD3">
            <w:pPr>
              <w:pStyle w:val="PlainText"/>
              <w:rPr>
                <w:highlight w:val="yellow"/>
              </w:rPr>
            </w:pPr>
            <w:r w:rsidRPr="00755E62">
              <w:t xml:space="preserve">A-E </w:t>
            </w:r>
            <w:r>
              <w:t>Semester 2 reports</w:t>
            </w:r>
          </w:p>
        </w:tc>
        <w:tc>
          <w:tcPr>
            <w:tcW w:w="1360" w:type="dxa"/>
            <w:shd w:val="clear" w:color="auto" w:fill="auto"/>
          </w:tcPr>
          <w:p w14:paraId="31C2945B" w14:textId="2048A4D2" w:rsidR="00A15BAE" w:rsidRPr="00D03B0C" w:rsidRDefault="00A15BAE" w:rsidP="00B276AD">
            <w:pPr>
              <w:jc w:val="center"/>
            </w:pPr>
            <w:r>
              <w:t>79%</w:t>
            </w:r>
          </w:p>
        </w:tc>
        <w:tc>
          <w:tcPr>
            <w:tcW w:w="1361" w:type="dxa"/>
            <w:shd w:val="clear" w:color="auto" w:fill="auto"/>
          </w:tcPr>
          <w:p w14:paraId="10C2288D" w14:textId="77777777" w:rsidR="00A15BAE" w:rsidRPr="00D03B0C" w:rsidRDefault="00A15BAE" w:rsidP="00B276AD">
            <w:pPr>
              <w:jc w:val="center"/>
            </w:pPr>
          </w:p>
        </w:tc>
        <w:tc>
          <w:tcPr>
            <w:tcW w:w="1361" w:type="dxa"/>
            <w:shd w:val="clear" w:color="auto" w:fill="auto"/>
          </w:tcPr>
          <w:p w14:paraId="039A5343" w14:textId="77777777" w:rsidR="00A15BAE" w:rsidRPr="00D03B0C" w:rsidRDefault="00A15BAE" w:rsidP="00B276AD">
            <w:pPr>
              <w:jc w:val="center"/>
            </w:pPr>
          </w:p>
        </w:tc>
        <w:tc>
          <w:tcPr>
            <w:tcW w:w="1361" w:type="dxa"/>
            <w:shd w:val="clear" w:color="auto" w:fill="auto"/>
          </w:tcPr>
          <w:p w14:paraId="5278E0FE" w14:textId="77777777" w:rsidR="00A15BAE" w:rsidRPr="00D03B0C" w:rsidRDefault="00A15BAE" w:rsidP="00B276AD">
            <w:pPr>
              <w:jc w:val="center"/>
            </w:pPr>
          </w:p>
        </w:tc>
        <w:tc>
          <w:tcPr>
            <w:tcW w:w="1361" w:type="dxa"/>
            <w:shd w:val="clear" w:color="auto" w:fill="auto"/>
          </w:tcPr>
          <w:p w14:paraId="025C5E33" w14:textId="77777777" w:rsidR="00A15BAE" w:rsidRPr="00D03B0C" w:rsidRDefault="00A15BAE" w:rsidP="00B276AD">
            <w:pPr>
              <w:jc w:val="center"/>
            </w:pPr>
          </w:p>
        </w:tc>
      </w:tr>
    </w:tbl>
    <w:p w14:paraId="48BE1B21" w14:textId="77777777" w:rsidR="00763555" w:rsidRPr="00AF4E1B" w:rsidRDefault="00763555" w:rsidP="00763555">
      <w:pPr>
        <w:pStyle w:val="Heading3"/>
        <w:shd w:val="clear" w:color="auto" w:fill="FFFFFF" w:themeFill="background1"/>
      </w:pPr>
      <w:r w:rsidRPr="00AF4E1B">
        <w:t>Perception Data</w:t>
      </w:r>
    </w:p>
    <w:p w14:paraId="3150A4AE" w14:textId="48276DA4" w:rsidR="00763555" w:rsidRPr="00AF4E1B" w:rsidRDefault="00763555" w:rsidP="00763555">
      <w:pPr>
        <w:pStyle w:val="BodyText"/>
        <w:shd w:val="clear" w:color="auto" w:fill="FFFFFF" w:themeFill="background1"/>
        <w:tabs>
          <w:tab w:val="left" w:pos="1560"/>
        </w:tabs>
        <w:spacing w:before="22"/>
      </w:pPr>
      <w:r w:rsidRPr="00AF4E1B">
        <w:rPr>
          <w:b/>
        </w:rPr>
        <w:t>Measure</w:t>
      </w:r>
      <w:r w:rsidRPr="00AF4E1B">
        <w:t>:</w:t>
      </w:r>
      <w:r>
        <w:tab/>
      </w:r>
      <w:r w:rsidRPr="00A97FBE">
        <w:rPr>
          <w:b/>
        </w:rPr>
        <w:t>Parents</w:t>
      </w:r>
      <w:r w:rsidR="00A15BAE">
        <w:rPr>
          <w:b/>
          <w:i/>
        </w:rPr>
        <w:t xml:space="preserve"> </w:t>
      </w:r>
      <w:r w:rsidRPr="00AF4E1B">
        <w:t>By 2023 90% of parent stakeholders are satisfied with the quality of education in mathematics</w:t>
      </w:r>
    </w:p>
    <w:p w14:paraId="42AB164A" w14:textId="77777777" w:rsidR="00763555" w:rsidRPr="00297BFA" w:rsidRDefault="00763555" w:rsidP="00763555">
      <w:pPr>
        <w:pStyle w:val="Heading3"/>
      </w:pPr>
      <w:r w:rsidRPr="00297BFA">
        <w:t>School program and process data</w:t>
      </w:r>
    </w:p>
    <w:p w14:paraId="130715A1" w14:textId="571C9F96" w:rsidR="00763555" w:rsidRDefault="00763555" w:rsidP="00A97FBE">
      <w:pPr>
        <w:pStyle w:val="BodyText"/>
        <w:shd w:val="clear" w:color="auto" w:fill="FFFFFF" w:themeFill="background1"/>
        <w:tabs>
          <w:tab w:val="left" w:pos="1418"/>
        </w:tabs>
        <w:spacing w:before="22"/>
      </w:pPr>
      <w:r>
        <w:rPr>
          <w:b/>
        </w:rPr>
        <w:t>M</w:t>
      </w:r>
      <w:r w:rsidRPr="00271E4D">
        <w:rPr>
          <w:b/>
        </w:rPr>
        <w:t>easure</w:t>
      </w:r>
      <w:r>
        <w:t xml:space="preserve">: </w:t>
      </w:r>
      <w:r>
        <w:tab/>
      </w:r>
      <w:r>
        <w:tab/>
      </w:r>
      <w:r w:rsidRPr="00A97FBE">
        <w:rPr>
          <w:b/>
        </w:rPr>
        <w:t>Staff</w:t>
      </w:r>
      <w:r w:rsidR="00A97FBE">
        <w:rPr>
          <w:b/>
        </w:rPr>
        <w:t xml:space="preserve"> </w:t>
      </w:r>
      <w:r w:rsidRPr="00271E4D">
        <w:t xml:space="preserve">Increase the level of staff confidence to </w:t>
      </w:r>
      <w:r>
        <w:t xml:space="preserve">“know the content and teaching strategies (pedagogies) of the teaching of numeracy”. </w:t>
      </w:r>
      <w:r w:rsidRPr="00271E4D">
        <w:t xml:space="preserve"> </w:t>
      </w:r>
    </w:p>
    <w:p w14:paraId="3D8ED3D6" w14:textId="18A9B976" w:rsidR="00763555" w:rsidRPr="0091223D" w:rsidRDefault="00763555" w:rsidP="00763555">
      <w:pPr>
        <w:pStyle w:val="BodyText"/>
        <w:shd w:val="clear" w:color="auto" w:fill="FFFFFF" w:themeFill="background1"/>
        <w:tabs>
          <w:tab w:val="left" w:pos="1418"/>
        </w:tabs>
        <w:spacing w:before="22"/>
      </w:pPr>
      <w:r w:rsidRPr="00673758">
        <w:rPr>
          <w:b/>
        </w:rPr>
        <w:t>Measure</w:t>
      </w:r>
      <w:r>
        <w:t>:</w:t>
      </w:r>
      <w:r w:rsidR="00A97FBE">
        <w:tab/>
      </w:r>
      <w:r w:rsidR="005A2115">
        <w:tab/>
      </w:r>
      <w:r w:rsidR="005A2115" w:rsidRPr="00A97FBE">
        <w:rPr>
          <w:b/>
        </w:rPr>
        <w:t>Staff</w:t>
      </w:r>
      <w:r w:rsidR="005A2115">
        <w:rPr>
          <w:b/>
        </w:rPr>
        <w:t xml:space="preserve"> </w:t>
      </w:r>
      <w:r>
        <w:t xml:space="preserve">Increase the level of staff confidence in using a whole of school </w:t>
      </w:r>
      <w:r w:rsidRPr="00DB376C">
        <w:t xml:space="preserve">approach for </w:t>
      </w:r>
      <w:r>
        <w:t xml:space="preserve">curriculum planning and delivery </w:t>
      </w:r>
      <w:r w:rsidRPr="00DB376C">
        <w:t xml:space="preserve">of mathematics </w:t>
      </w:r>
      <w:r>
        <w:t>including adequately resourced classrooms</w:t>
      </w:r>
    </w:p>
    <w:p w14:paraId="4561E69B" w14:textId="77777777" w:rsidR="00D95D00" w:rsidRDefault="00D95D00" w:rsidP="00763555">
      <w:pPr>
        <w:pStyle w:val="ListBullet"/>
        <w:numPr>
          <w:ilvl w:val="0"/>
          <w:numId w:val="0"/>
        </w:numPr>
        <w:ind w:left="360" w:hanging="360"/>
        <w:rPr>
          <w:b/>
        </w:rPr>
      </w:pPr>
    </w:p>
    <w:p w14:paraId="1319DBFF" w14:textId="53DC4C24" w:rsidR="004D5E45" w:rsidRPr="00373DC0" w:rsidRDefault="004D5E45" w:rsidP="00763555">
      <w:pPr>
        <w:pStyle w:val="ListBullet"/>
        <w:numPr>
          <w:ilvl w:val="0"/>
          <w:numId w:val="0"/>
        </w:numPr>
        <w:ind w:left="360" w:hanging="360"/>
      </w:pPr>
      <w:r w:rsidRPr="00763555">
        <w:rPr>
          <w:b/>
        </w:rPr>
        <w:t>In 20</w:t>
      </w:r>
      <w:r w:rsidR="00C36B48" w:rsidRPr="00763555">
        <w:rPr>
          <w:b/>
        </w:rPr>
        <w:t>19</w:t>
      </w:r>
      <w:r w:rsidRPr="00763555">
        <w:rPr>
          <w:b/>
        </w:rPr>
        <w:t xml:space="preserve"> we </w:t>
      </w:r>
      <w:r w:rsidR="00997CD0" w:rsidRPr="00763555">
        <w:rPr>
          <w:b/>
        </w:rPr>
        <w:t>implemented</w:t>
      </w:r>
      <w:r w:rsidRPr="00763555">
        <w:rPr>
          <w:b/>
        </w:rPr>
        <w:t xml:space="preserve"> this priority throug</w:t>
      </w:r>
      <w:r w:rsidR="00997CD0" w:rsidRPr="00763555">
        <w:rPr>
          <w:b/>
        </w:rPr>
        <w:t xml:space="preserve">h the following </w:t>
      </w:r>
      <w:r w:rsidRPr="00763555">
        <w:rPr>
          <w:b/>
        </w:rPr>
        <w:t>strategies</w:t>
      </w:r>
      <w:r w:rsidRPr="00373DC0">
        <w:t>.</w:t>
      </w:r>
    </w:p>
    <w:p w14:paraId="4268A63D" w14:textId="77777777" w:rsidR="00763555" w:rsidRPr="000F0410" w:rsidRDefault="00763555" w:rsidP="005A2115">
      <w:pPr>
        <w:pStyle w:val="NumberedList"/>
        <w:numPr>
          <w:ilvl w:val="0"/>
          <w:numId w:val="18"/>
        </w:numPr>
        <w:spacing w:after="0"/>
      </w:pPr>
      <w:r>
        <w:t xml:space="preserve">Collect baseline data using a systematic data tools for P-2 students </w:t>
      </w:r>
    </w:p>
    <w:p w14:paraId="43BE5225" w14:textId="77777777" w:rsidR="00763555" w:rsidRPr="000F0410" w:rsidRDefault="00763555" w:rsidP="005A2115">
      <w:pPr>
        <w:pStyle w:val="NumberedList"/>
        <w:numPr>
          <w:ilvl w:val="0"/>
          <w:numId w:val="18"/>
        </w:numPr>
        <w:spacing w:after="0"/>
      </w:pPr>
      <w:r>
        <w:t xml:space="preserve">Professional Learning for staff </w:t>
      </w:r>
    </w:p>
    <w:p w14:paraId="77622310" w14:textId="77777777" w:rsidR="00763555" w:rsidRPr="000F0410" w:rsidRDefault="00763555" w:rsidP="005A2115">
      <w:pPr>
        <w:pStyle w:val="NumberedList"/>
        <w:numPr>
          <w:ilvl w:val="0"/>
          <w:numId w:val="18"/>
        </w:numPr>
        <w:spacing w:after="0"/>
      </w:pPr>
      <w:r>
        <w:t>Provide engaging learning opportunities for real world learning for all students P-2</w:t>
      </w:r>
    </w:p>
    <w:p w14:paraId="7A2053E0" w14:textId="77777777" w:rsidR="007E74A1" w:rsidRDefault="007E74A1" w:rsidP="00997CD0">
      <w:pPr>
        <w:pStyle w:val="PlainText"/>
        <w:rPr>
          <w:i/>
        </w:rPr>
      </w:pPr>
    </w:p>
    <w:p w14:paraId="7DFF073D" w14:textId="7D6DD8BA"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77777777" w:rsidR="008A01DA" w:rsidRPr="00C0648C" w:rsidRDefault="008A01DA" w:rsidP="00C0648C">
      <w:pPr>
        <w:pStyle w:val="Heading4"/>
      </w:pPr>
      <w:r w:rsidRPr="00C0648C">
        <w:t>Student learning data</w:t>
      </w:r>
    </w:p>
    <w:tbl>
      <w:tblPr>
        <w:tblStyle w:val="TableGrid"/>
        <w:tblW w:w="8784" w:type="dxa"/>
        <w:jc w:val="center"/>
        <w:tblCellMar>
          <w:top w:w="57" w:type="dxa"/>
          <w:left w:w="57" w:type="dxa"/>
          <w:bottom w:w="57" w:type="dxa"/>
          <w:right w:w="57" w:type="dxa"/>
        </w:tblCellMar>
        <w:tblLook w:val="04A0" w:firstRow="1" w:lastRow="0" w:firstColumn="1" w:lastColumn="0" w:noHBand="0" w:noVBand="1"/>
      </w:tblPr>
      <w:tblGrid>
        <w:gridCol w:w="1980"/>
        <w:gridCol w:w="1253"/>
        <w:gridCol w:w="1254"/>
        <w:gridCol w:w="1253"/>
        <w:gridCol w:w="1254"/>
        <w:gridCol w:w="1790"/>
      </w:tblGrid>
      <w:tr w:rsidR="00A15BAE" w14:paraId="11CF2626" w14:textId="77777777" w:rsidTr="005117B1">
        <w:trPr>
          <w:jc w:val="center"/>
        </w:trPr>
        <w:tc>
          <w:tcPr>
            <w:tcW w:w="1980" w:type="dxa"/>
            <w:shd w:val="clear" w:color="auto" w:fill="auto"/>
          </w:tcPr>
          <w:p w14:paraId="2744B2CC" w14:textId="77777777" w:rsidR="00A15BAE" w:rsidRPr="00D03B0C" w:rsidRDefault="00A15BAE" w:rsidP="00D03B0C">
            <w:pPr>
              <w:rPr>
                <w:b/>
              </w:rPr>
            </w:pPr>
            <w:r w:rsidRPr="00D03B0C">
              <w:rPr>
                <w:b/>
              </w:rPr>
              <w:t>Targets or Measures</w:t>
            </w:r>
          </w:p>
        </w:tc>
        <w:tc>
          <w:tcPr>
            <w:tcW w:w="1253" w:type="dxa"/>
            <w:shd w:val="clear" w:color="auto" w:fill="auto"/>
          </w:tcPr>
          <w:p w14:paraId="42366ADC" w14:textId="0FEF7A63" w:rsidR="00A15BAE" w:rsidRPr="00D03B0C" w:rsidRDefault="00A15BAE" w:rsidP="00D95D00">
            <w:pPr>
              <w:jc w:val="center"/>
              <w:rPr>
                <w:b/>
              </w:rPr>
            </w:pPr>
            <w:r w:rsidRPr="00D03B0C">
              <w:rPr>
                <w:b/>
              </w:rPr>
              <w:t>Year 1</w:t>
            </w:r>
            <w:r w:rsidR="00D95D00">
              <w:rPr>
                <w:b/>
              </w:rPr>
              <w:t xml:space="preserve"> </w:t>
            </w:r>
            <w:r>
              <w:rPr>
                <w:b/>
              </w:rPr>
              <w:t>2019</w:t>
            </w:r>
          </w:p>
        </w:tc>
        <w:tc>
          <w:tcPr>
            <w:tcW w:w="1254" w:type="dxa"/>
            <w:shd w:val="clear" w:color="auto" w:fill="auto"/>
          </w:tcPr>
          <w:p w14:paraId="3CAE587B" w14:textId="48E9FC64" w:rsidR="00A15BAE" w:rsidRPr="00D03B0C" w:rsidRDefault="00A15BAE" w:rsidP="00D95D00">
            <w:pPr>
              <w:jc w:val="center"/>
              <w:rPr>
                <w:b/>
              </w:rPr>
            </w:pPr>
            <w:r w:rsidRPr="00D03B0C">
              <w:rPr>
                <w:b/>
              </w:rPr>
              <w:t>Year 2</w:t>
            </w:r>
            <w:r w:rsidR="00D95D00">
              <w:rPr>
                <w:b/>
              </w:rPr>
              <w:t xml:space="preserve"> </w:t>
            </w:r>
            <w:r>
              <w:rPr>
                <w:b/>
              </w:rPr>
              <w:t>2020</w:t>
            </w:r>
          </w:p>
        </w:tc>
        <w:tc>
          <w:tcPr>
            <w:tcW w:w="1253" w:type="dxa"/>
            <w:shd w:val="clear" w:color="auto" w:fill="auto"/>
          </w:tcPr>
          <w:p w14:paraId="0785495E" w14:textId="32475328" w:rsidR="00A15BAE" w:rsidRPr="00D03B0C" w:rsidRDefault="00A15BAE" w:rsidP="00D56F59">
            <w:pPr>
              <w:jc w:val="center"/>
              <w:rPr>
                <w:b/>
              </w:rPr>
            </w:pPr>
            <w:r w:rsidRPr="00D03B0C">
              <w:rPr>
                <w:b/>
              </w:rPr>
              <w:t xml:space="preserve">Year </w:t>
            </w:r>
            <w:r>
              <w:rPr>
                <w:b/>
              </w:rPr>
              <w:t>2021</w:t>
            </w:r>
          </w:p>
        </w:tc>
        <w:tc>
          <w:tcPr>
            <w:tcW w:w="1254" w:type="dxa"/>
            <w:shd w:val="clear" w:color="auto" w:fill="auto"/>
          </w:tcPr>
          <w:p w14:paraId="1F5C5718" w14:textId="2963BD37" w:rsidR="00A15BAE" w:rsidRPr="00D03B0C" w:rsidRDefault="00A15BAE" w:rsidP="00D95D00">
            <w:pPr>
              <w:jc w:val="center"/>
              <w:rPr>
                <w:b/>
              </w:rPr>
            </w:pPr>
            <w:r w:rsidRPr="00D03B0C">
              <w:rPr>
                <w:b/>
              </w:rPr>
              <w:t>Year 4</w:t>
            </w:r>
            <w:r w:rsidR="00D95D00">
              <w:rPr>
                <w:b/>
              </w:rPr>
              <w:t xml:space="preserve"> </w:t>
            </w:r>
            <w:r>
              <w:rPr>
                <w:b/>
              </w:rPr>
              <w:t>2022</w:t>
            </w:r>
          </w:p>
        </w:tc>
        <w:tc>
          <w:tcPr>
            <w:tcW w:w="1790" w:type="dxa"/>
            <w:shd w:val="clear" w:color="auto" w:fill="auto"/>
          </w:tcPr>
          <w:p w14:paraId="3485F32F" w14:textId="5226B008" w:rsidR="00A15BAE" w:rsidRPr="00D03B0C" w:rsidRDefault="00A15BAE" w:rsidP="00D95D00">
            <w:pPr>
              <w:jc w:val="center"/>
              <w:rPr>
                <w:b/>
              </w:rPr>
            </w:pPr>
            <w:r w:rsidRPr="00D03B0C">
              <w:rPr>
                <w:b/>
              </w:rPr>
              <w:t>Year 5</w:t>
            </w:r>
            <w:r w:rsidR="00D95D00">
              <w:rPr>
                <w:b/>
              </w:rPr>
              <w:t xml:space="preserve"> </w:t>
            </w:r>
            <w:r>
              <w:rPr>
                <w:b/>
              </w:rPr>
              <w:t>2023</w:t>
            </w:r>
          </w:p>
        </w:tc>
      </w:tr>
      <w:tr w:rsidR="00A15BAE" w14:paraId="3E447EBE" w14:textId="77777777" w:rsidTr="005117B1">
        <w:trPr>
          <w:jc w:val="center"/>
        </w:trPr>
        <w:tc>
          <w:tcPr>
            <w:tcW w:w="1980" w:type="dxa"/>
            <w:shd w:val="clear" w:color="auto" w:fill="auto"/>
          </w:tcPr>
          <w:p w14:paraId="27061946" w14:textId="77777777" w:rsidR="00A15BAE" w:rsidRDefault="00A15BAE" w:rsidP="006D2F6B">
            <w:r w:rsidRPr="00406450">
              <w:t>PAT Maths</w:t>
            </w:r>
            <w:r>
              <w:t xml:space="preserve"> </w:t>
            </w:r>
          </w:p>
          <w:p w14:paraId="3C7AC1FF" w14:textId="4EDEA797" w:rsidR="00E343EE" w:rsidRPr="00D03B0C" w:rsidRDefault="00E343EE" w:rsidP="006D2F6B">
            <w:r>
              <w:t xml:space="preserve">Band 3 or above </w:t>
            </w:r>
          </w:p>
        </w:tc>
        <w:tc>
          <w:tcPr>
            <w:tcW w:w="1253" w:type="dxa"/>
            <w:shd w:val="clear" w:color="auto" w:fill="auto"/>
          </w:tcPr>
          <w:p w14:paraId="238D8077" w14:textId="77777777" w:rsidR="00E343EE" w:rsidRDefault="00E343EE" w:rsidP="00D03B0C"/>
          <w:p w14:paraId="2AFC093D" w14:textId="5F275D9F" w:rsidR="00A15BAE" w:rsidRPr="00D03B0C" w:rsidRDefault="00E343EE" w:rsidP="00D03B0C">
            <w:r>
              <w:t xml:space="preserve">            </w:t>
            </w:r>
            <w:bookmarkStart w:id="2" w:name="_GoBack"/>
            <w:bookmarkEnd w:id="2"/>
            <w:r w:rsidR="00A7482D">
              <w:t>73%</w:t>
            </w:r>
            <w:r w:rsidR="00942E54">
              <w:t xml:space="preserve"> </w:t>
            </w:r>
          </w:p>
        </w:tc>
        <w:tc>
          <w:tcPr>
            <w:tcW w:w="1254" w:type="dxa"/>
            <w:shd w:val="clear" w:color="auto" w:fill="auto"/>
          </w:tcPr>
          <w:p w14:paraId="21FB2E79" w14:textId="77777777" w:rsidR="00A15BAE" w:rsidRPr="00D03B0C" w:rsidRDefault="00A15BAE" w:rsidP="00D03B0C"/>
        </w:tc>
        <w:tc>
          <w:tcPr>
            <w:tcW w:w="1253" w:type="dxa"/>
            <w:shd w:val="clear" w:color="auto" w:fill="auto"/>
          </w:tcPr>
          <w:p w14:paraId="3C328C1C" w14:textId="77777777" w:rsidR="00A15BAE" w:rsidRPr="00D03B0C" w:rsidRDefault="00A15BAE" w:rsidP="00D03B0C"/>
        </w:tc>
        <w:tc>
          <w:tcPr>
            <w:tcW w:w="1254" w:type="dxa"/>
            <w:shd w:val="clear" w:color="auto" w:fill="auto"/>
          </w:tcPr>
          <w:p w14:paraId="7A35D1D4" w14:textId="77777777" w:rsidR="00A15BAE" w:rsidRPr="00D03B0C" w:rsidRDefault="00A15BAE" w:rsidP="00D03B0C"/>
        </w:tc>
        <w:tc>
          <w:tcPr>
            <w:tcW w:w="1790" w:type="dxa"/>
            <w:shd w:val="clear" w:color="auto" w:fill="auto"/>
          </w:tcPr>
          <w:p w14:paraId="7DBFB30A" w14:textId="77777777" w:rsidR="00A15BAE" w:rsidRPr="00D03B0C" w:rsidRDefault="00A15BAE" w:rsidP="00D03B0C"/>
        </w:tc>
      </w:tr>
    </w:tbl>
    <w:p w14:paraId="4E195798" w14:textId="639F6ED6" w:rsidR="00AF1386" w:rsidRDefault="00AF1386" w:rsidP="00C0648C">
      <w:pPr>
        <w:pStyle w:val="Heading4"/>
      </w:pPr>
      <w:r>
        <w:t xml:space="preserve">Data Plan </w:t>
      </w:r>
      <w:r w:rsidR="0007339C">
        <w:t>ha</w:t>
      </w:r>
      <w:r>
        <w:t xml:space="preserve">s been </w:t>
      </w:r>
      <w:r w:rsidR="00F10BC0">
        <w:t xml:space="preserve">developed and enacted by all staff from 2019 </w:t>
      </w:r>
    </w:p>
    <w:p w14:paraId="3040860C" w14:textId="57D8A6DE" w:rsidR="00AF1386" w:rsidRDefault="00AF1386" w:rsidP="00C0648C">
      <w:pPr>
        <w:pStyle w:val="Heading4"/>
      </w:pPr>
    </w:p>
    <w:p w14:paraId="2D867555" w14:textId="77777777" w:rsidR="00D95D00" w:rsidRPr="00D95D00" w:rsidRDefault="00D95D00" w:rsidP="00D95D00"/>
    <w:p w14:paraId="64BF1F74" w14:textId="769A8DE4" w:rsidR="008A01DA" w:rsidRPr="008A01DA" w:rsidRDefault="008A01DA" w:rsidP="00C0648C">
      <w:pPr>
        <w:pStyle w:val="Heading4"/>
      </w:pPr>
      <w:r>
        <w:lastRenderedPageBreak/>
        <w:t>Perception Data</w:t>
      </w:r>
    </w:p>
    <w:tbl>
      <w:tblPr>
        <w:tblStyle w:val="TableGrid"/>
        <w:tblW w:w="8926" w:type="dxa"/>
        <w:jc w:val="center"/>
        <w:tblCellMar>
          <w:top w:w="57" w:type="dxa"/>
          <w:left w:w="57" w:type="dxa"/>
          <w:bottom w:w="57" w:type="dxa"/>
          <w:right w:w="57" w:type="dxa"/>
        </w:tblCellMar>
        <w:tblLook w:val="04A0" w:firstRow="1" w:lastRow="0" w:firstColumn="1" w:lastColumn="0" w:noHBand="0" w:noVBand="1"/>
      </w:tblPr>
      <w:tblGrid>
        <w:gridCol w:w="4728"/>
        <w:gridCol w:w="839"/>
        <w:gridCol w:w="840"/>
        <w:gridCol w:w="839"/>
        <w:gridCol w:w="840"/>
        <w:gridCol w:w="840"/>
      </w:tblGrid>
      <w:tr w:rsidR="00A15BAE" w14:paraId="4EF7DD9F" w14:textId="77777777" w:rsidTr="00DA2EE1">
        <w:trPr>
          <w:jc w:val="center"/>
        </w:trPr>
        <w:tc>
          <w:tcPr>
            <w:tcW w:w="4728" w:type="dxa"/>
            <w:shd w:val="clear" w:color="auto" w:fill="auto"/>
          </w:tcPr>
          <w:p w14:paraId="13269C94" w14:textId="77777777" w:rsidR="00A15BAE" w:rsidRPr="006D2F6B" w:rsidRDefault="00A15BAE" w:rsidP="008418E6">
            <w:pPr>
              <w:rPr>
                <w:b/>
              </w:rPr>
            </w:pPr>
            <w:r w:rsidRPr="006D2F6B">
              <w:rPr>
                <w:b/>
              </w:rPr>
              <w:t>Targets or Measures</w:t>
            </w:r>
          </w:p>
        </w:tc>
        <w:tc>
          <w:tcPr>
            <w:tcW w:w="839" w:type="dxa"/>
            <w:shd w:val="clear" w:color="auto" w:fill="auto"/>
          </w:tcPr>
          <w:p w14:paraId="7D81BE58" w14:textId="77777777" w:rsidR="00A15BAE" w:rsidRDefault="00A15BAE" w:rsidP="008418E6">
            <w:pPr>
              <w:jc w:val="center"/>
              <w:rPr>
                <w:b/>
              </w:rPr>
            </w:pPr>
            <w:r w:rsidRPr="00D03B0C">
              <w:rPr>
                <w:b/>
              </w:rPr>
              <w:t>Year 1</w:t>
            </w:r>
          </w:p>
          <w:p w14:paraId="15B7F1C3" w14:textId="7570442E" w:rsidR="00A15BAE" w:rsidRPr="006D2F6B" w:rsidRDefault="00A15BAE" w:rsidP="008418E6">
            <w:pPr>
              <w:jc w:val="center"/>
              <w:rPr>
                <w:b/>
              </w:rPr>
            </w:pPr>
            <w:r>
              <w:rPr>
                <w:b/>
              </w:rPr>
              <w:t>2019</w:t>
            </w:r>
          </w:p>
        </w:tc>
        <w:tc>
          <w:tcPr>
            <w:tcW w:w="840" w:type="dxa"/>
            <w:shd w:val="clear" w:color="auto" w:fill="auto"/>
          </w:tcPr>
          <w:p w14:paraId="3736AACB" w14:textId="77777777" w:rsidR="00A15BAE" w:rsidRDefault="00A15BAE" w:rsidP="008418E6">
            <w:pPr>
              <w:jc w:val="center"/>
              <w:rPr>
                <w:b/>
              </w:rPr>
            </w:pPr>
            <w:r w:rsidRPr="00D03B0C">
              <w:rPr>
                <w:b/>
              </w:rPr>
              <w:t>Year 2</w:t>
            </w:r>
          </w:p>
          <w:p w14:paraId="4CC28E98" w14:textId="4742F41B" w:rsidR="00A15BAE" w:rsidRPr="006D2F6B" w:rsidRDefault="00A15BAE" w:rsidP="008418E6">
            <w:pPr>
              <w:jc w:val="center"/>
              <w:rPr>
                <w:b/>
              </w:rPr>
            </w:pPr>
            <w:r>
              <w:rPr>
                <w:b/>
              </w:rPr>
              <w:t>2020</w:t>
            </w:r>
          </w:p>
        </w:tc>
        <w:tc>
          <w:tcPr>
            <w:tcW w:w="839" w:type="dxa"/>
            <w:shd w:val="clear" w:color="auto" w:fill="auto"/>
          </w:tcPr>
          <w:p w14:paraId="5EE5455E" w14:textId="5D75B413" w:rsidR="00A15BAE" w:rsidRPr="006D2F6B" w:rsidRDefault="00A15BAE" w:rsidP="008418E6">
            <w:pPr>
              <w:jc w:val="center"/>
              <w:rPr>
                <w:b/>
              </w:rPr>
            </w:pPr>
            <w:r w:rsidRPr="00D03B0C">
              <w:rPr>
                <w:b/>
              </w:rPr>
              <w:t xml:space="preserve">Year </w:t>
            </w:r>
            <w:r>
              <w:rPr>
                <w:b/>
              </w:rPr>
              <w:t>2021</w:t>
            </w:r>
          </w:p>
        </w:tc>
        <w:tc>
          <w:tcPr>
            <w:tcW w:w="840" w:type="dxa"/>
            <w:shd w:val="clear" w:color="auto" w:fill="auto"/>
          </w:tcPr>
          <w:p w14:paraId="5882FE17" w14:textId="77777777" w:rsidR="00A15BAE" w:rsidRDefault="00A15BAE" w:rsidP="008418E6">
            <w:pPr>
              <w:jc w:val="center"/>
              <w:rPr>
                <w:b/>
              </w:rPr>
            </w:pPr>
            <w:r w:rsidRPr="00D03B0C">
              <w:rPr>
                <w:b/>
              </w:rPr>
              <w:t>Year 4</w:t>
            </w:r>
          </w:p>
          <w:p w14:paraId="1CA3136C" w14:textId="345A9917" w:rsidR="00A15BAE" w:rsidRPr="006D2F6B" w:rsidRDefault="00A15BAE" w:rsidP="008418E6">
            <w:pPr>
              <w:jc w:val="center"/>
              <w:rPr>
                <w:b/>
              </w:rPr>
            </w:pPr>
            <w:r>
              <w:rPr>
                <w:b/>
              </w:rPr>
              <w:t>2022</w:t>
            </w:r>
          </w:p>
        </w:tc>
        <w:tc>
          <w:tcPr>
            <w:tcW w:w="840" w:type="dxa"/>
            <w:shd w:val="clear" w:color="auto" w:fill="auto"/>
          </w:tcPr>
          <w:p w14:paraId="7D7C4E12" w14:textId="77777777" w:rsidR="00A15BAE" w:rsidRDefault="00A15BAE" w:rsidP="008418E6">
            <w:pPr>
              <w:jc w:val="center"/>
              <w:rPr>
                <w:b/>
              </w:rPr>
            </w:pPr>
            <w:r w:rsidRPr="00D03B0C">
              <w:rPr>
                <w:b/>
              </w:rPr>
              <w:t>Year 5</w:t>
            </w:r>
          </w:p>
          <w:p w14:paraId="372CDBC5" w14:textId="24CBF93C" w:rsidR="00A15BAE" w:rsidRPr="006D2F6B" w:rsidRDefault="00A15BAE" w:rsidP="008418E6">
            <w:pPr>
              <w:jc w:val="center"/>
              <w:rPr>
                <w:b/>
              </w:rPr>
            </w:pPr>
            <w:r>
              <w:rPr>
                <w:b/>
              </w:rPr>
              <w:t>2023</w:t>
            </w:r>
          </w:p>
        </w:tc>
      </w:tr>
      <w:tr w:rsidR="00A15BAE" w14:paraId="71FE611D" w14:textId="77777777" w:rsidTr="00DA2EE1">
        <w:trPr>
          <w:jc w:val="center"/>
        </w:trPr>
        <w:tc>
          <w:tcPr>
            <w:tcW w:w="4728" w:type="dxa"/>
            <w:shd w:val="clear" w:color="auto" w:fill="auto"/>
          </w:tcPr>
          <w:p w14:paraId="15FDFA6D" w14:textId="47A73AA6" w:rsidR="00A15BAE" w:rsidRPr="006D2F6B" w:rsidRDefault="00A15BAE" w:rsidP="00D03B0C">
            <w:pPr>
              <w:pStyle w:val="PlainText"/>
            </w:pPr>
            <w:r w:rsidRPr="00AF4E1B">
              <w:t xml:space="preserve">% of parent stakeholders are satisfied with </w:t>
            </w:r>
            <w:r>
              <w:t xml:space="preserve">statement </w:t>
            </w:r>
            <w:r w:rsidRPr="00A15BAE">
              <w:rPr>
                <w:i/>
                <w:iCs/>
              </w:rPr>
              <w:t>my child is making good progress at this school</w:t>
            </w:r>
            <w:r>
              <w:rPr>
                <w:i/>
                <w:iCs/>
              </w:rPr>
              <w:t>.</w:t>
            </w:r>
          </w:p>
        </w:tc>
        <w:tc>
          <w:tcPr>
            <w:tcW w:w="839" w:type="dxa"/>
            <w:shd w:val="clear" w:color="auto" w:fill="auto"/>
          </w:tcPr>
          <w:p w14:paraId="1037F637" w14:textId="1E18DC87" w:rsidR="00A15BAE" w:rsidRPr="006D2F6B" w:rsidRDefault="00A15BAE" w:rsidP="0007339C">
            <w:pPr>
              <w:jc w:val="center"/>
            </w:pPr>
            <w:r>
              <w:t>78.6%</w:t>
            </w:r>
          </w:p>
        </w:tc>
        <w:tc>
          <w:tcPr>
            <w:tcW w:w="840" w:type="dxa"/>
            <w:shd w:val="clear" w:color="auto" w:fill="auto"/>
          </w:tcPr>
          <w:p w14:paraId="4DED56F3" w14:textId="77777777" w:rsidR="00A15BAE" w:rsidRPr="006D2F6B" w:rsidRDefault="00A15BAE" w:rsidP="0007339C">
            <w:pPr>
              <w:jc w:val="center"/>
            </w:pPr>
          </w:p>
        </w:tc>
        <w:tc>
          <w:tcPr>
            <w:tcW w:w="839" w:type="dxa"/>
            <w:shd w:val="clear" w:color="auto" w:fill="auto"/>
          </w:tcPr>
          <w:p w14:paraId="252D803F" w14:textId="77777777" w:rsidR="00A15BAE" w:rsidRPr="006D2F6B" w:rsidRDefault="00A15BAE" w:rsidP="0007339C">
            <w:pPr>
              <w:jc w:val="center"/>
            </w:pPr>
          </w:p>
        </w:tc>
        <w:tc>
          <w:tcPr>
            <w:tcW w:w="840" w:type="dxa"/>
            <w:shd w:val="clear" w:color="auto" w:fill="auto"/>
          </w:tcPr>
          <w:p w14:paraId="5D9DADCD" w14:textId="77777777" w:rsidR="00A15BAE" w:rsidRPr="006D2F6B" w:rsidRDefault="00A15BAE" w:rsidP="0007339C">
            <w:pPr>
              <w:jc w:val="center"/>
            </w:pPr>
          </w:p>
        </w:tc>
        <w:tc>
          <w:tcPr>
            <w:tcW w:w="840" w:type="dxa"/>
            <w:shd w:val="clear" w:color="auto" w:fill="auto"/>
          </w:tcPr>
          <w:p w14:paraId="0521852A" w14:textId="77777777" w:rsidR="00A15BAE" w:rsidRPr="006D2F6B" w:rsidRDefault="00A15BAE" w:rsidP="0007339C">
            <w:pPr>
              <w:jc w:val="center"/>
            </w:pPr>
          </w:p>
        </w:tc>
      </w:tr>
    </w:tbl>
    <w:p w14:paraId="02078B9E" w14:textId="77777777" w:rsidR="008A01DA" w:rsidRPr="008A01DA" w:rsidRDefault="008A01DA" w:rsidP="00C0648C">
      <w:pPr>
        <w:pStyle w:val="Heading4"/>
      </w:pPr>
      <w:r>
        <w:t>School program and process data</w:t>
      </w:r>
    </w:p>
    <w:tbl>
      <w:tblPr>
        <w:tblStyle w:val="TableGrid"/>
        <w:tblW w:w="8967" w:type="dxa"/>
        <w:jc w:val="center"/>
        <w:tblCellMar>
          <w:top w:w="57" w:type="dxa"/>
          <w:left w:w="57" w:type="dxa"/>
          <w:bottom w:w="57" w:type="dxa"/>
          <w:right w:w="57" w:type="dxa"/>
        </w:tblCellMar>
        <w:tblLook w:val="04A0" w:firstRow="1" w:lastRow="0" w:firstColumn="1" w:lastColumn="0" w:noHBand="0" w:noVBand="1"/>
      </w:tblPr>
      <w:tblGrid>
        <w:gridCol w:w="4815"/>
        <w:gridCol w:w="830"/>
        <w:gridCol w:w="830"/>
        <w:gridCol w:w="831"/>
        <w:gridCol w:w="830"/>
        <w:gridCol w:w="831"/>
      </w:tblGrid>
      <w:tr w:rsidR="00A15BAE" w14:paraId="5A7D1DBC" w14:textId="77777777" w:rsidTr="00DA2EE1">
        <w:trPr>
          <w:jc w:val="center"/>
        </w:trPr>
        <w:tc>
          <w:tcPr>
            <w:tcW w:w="4815" w:type="dxa"/>
            <w:shd w:val="clear" w:color="auto" w:fill="auto"/>
          </w:tcPr>
          <w:p w14:paraId="7683E7F7" w14:textId="77777777" w:rsidR="00A15BAE" w:rsidRPr="006D2F6B" w:rsidRDefault="00A15BAE" w:rsidP="00A15BAE">
            <w:pPr>
              <w:rPr>
                <w:b/>
              </w:rPr>
            </w:pPr>
            <w:r w:rsidRPr="006D2F6B">
              <w:rPr>
                <w:b/>
              </w:rPr>
              <w:t>Targets or Measures</w:t>
            </w:r>
          </w:p>
        </w:tc>
        <w:tc>
          <w:tcPr>
            <w:tcW w:w="830" w:type="dxa"/>
            <w:shd w:val="clear" w:color="auto" w:fill="auto"/>
          </w:tcPr>
          <w:p w14:paraId="7478CB9D" w14:textId="77777777" w:rsidR="00A15BAE" w:rsidRDefault="00A15BAE" w:rsidP="00A15BAE">
            <w:pPr>
              <w:jc w:val="center"/>
              <w:rPr>
                <w:b/>
              </w:rPr>
            </w:pPr>
            <w:r w:rsidRPr="00D03B0C">
              <w:rPr>
                <w:b/>
              </w:rPr>
              <w:t>Year 1</w:t>
            </w:r>
          </w:p>
          <w:p w14:paraId="2D7C7705" w14:textId="592845F0" w:rsidR="00A15BAE" w:rsidRPr="006D2F6B" w:rsidRDefault="00A15BAE" w:rsidP="00A15BAE">
            <w:pPr>
              <w:jc w:val="center"/>
              <w:rPr>
                <w:b/>
              </w:rPr>
            </w:pPr>
            <w:r>
              <w:rPr>
                <w:b/>
              </w:rPr>
              <w:t>2019</w:t>
            </w:r>
          </w:p>
        </w:tc>
        <w:tc>
          <w:tcPr>
            <w:tcW w:w="830" w:type="dxa"/>
            <w:shd w:val="clear" w:color="auto" w:fill="auto"/>
          </w:tcPr>
          <w:p w14:paraId="71BAF413" w14:textId="77777777" w:rsidR="00A15BAE" w:rsidRDefault="00A15BAE" w:rsidP="00A15BAE">
            <w:pPr>
              <w:jc w:val="center"/>
              <w:rPr>
                <w:b/>
              </w:rPr>
            </w:pPr>
            <w:r w:rsidRPr="00D03B0C">
              <w:rPr>
                <w:b/>
              </w:rPr>
              <w:t>Year 2</w:t>
            </w:r>
          </w:p>
          <w:p w14:paraId="1AEEC90B" w14:textId="2C326C06" w:rsidR="00A15BAE" w:rsidRPr="006D2F6B" w:rsidRDefault="00A15BAE" w:rsidP="00A15BAE">
            <w:pPr>
              <w:jc w:val="center"/>
              <w:rPr>
                <w:b/>
              </w:rPr>
            </w:pPr>
            <w:r>
              <w:rPr>
                <w:b/>
              </w:rPr>
              <w:t>2020</w:t>
            </w:r>
          </w:p>
        </w:tc>
        <w:tc>
          <w:tcPr>
            <w:tcW w:w="831" w:type="dxa"/>
            <w:shd w:val="clear" w:color="auto" w:fill="auto"/>
          </w:tcPr>
          <w:p w14:paraId="55A376BF" w14:textId="774746DF" w:rsidR="00A15BAE" w:rsidRPr="006D2F6B" w:rsidRDefault="00A15BAE" w:rsidP="00A15BAE">
            <w:pPr>
              <w:jc w:val="center"/>
              <w:rPr>
                <w:b/>
              </w:rPr>
            </w:pPr>
            <w:r w:rsidRPr="00D03B0C">
              <w:rPr>
                <w:b/>
              </w:rPr>
              <w:t xml:space="preserve">Year </w:t>
            </w:r>
            <w:r>
              <w:rPr>
                <w:b/>
              </w:rPr>
              <w:t>2021</w:t>
            </w:r>
          </w:p>
        </w:tc>
        <w:tc>
          <w:tcPr>
            <w:tcW w:w="830" w:type="dxa"/>
            <w:shd w:val="clear" w:color="auto" w:fill="auto"/>
          </w:tcPr>
          <w:p w14:paraId="5ACECEE3" w14:textId="77777777" w:rsidR="00A15BAE" w:rsidRDefault="00A15BAE" w:rsidP="00A15BAE">
            <w:pPr>
              <w:jc w:val="center"/>
              <w:rPr>
                <w:b/>
              </w:rPr>
            </w:pPr>
            <w:r w:rsidRPr="00D03B0C">
              <w:rPr>
                <w:b/>
              </w:rPr>
              <w:t>Year 4</w:t>
            </w:r>
          </w:p>
          <w:p w14:paraId="7B0F6FB9" w14:textId="4AE3BB92" w:rsidR="00A15BAE" w:rsidRPr="006D2F6B" w:rsidRDefault="00A15BAE" w:rsidP="00A15BAE">
            <w:pPr>
              <w:jc w:val="center"/>
              <w:rPr>
                <w:b/>
              </w:rPr>
            </w:pPr>
            <w:r>
              <w:rPr>
                <w:b/>
              </w:rPr>
              <w:t>2022</w:t>
            </w:r>
          </w:p>
        </w:tc>
        <w:tc>
          <w:tcPr>
            <w:tcW w:w="831" w:type="dxa"/>
            <w:shd w:val="clear" w:color="auto" w:fill="auto"/>
          </w:tcPr>
          <w:p w14:paraId="139AD383" w14:textId="77777777" w:rsidR="00A15BAE" w:rsidRDefault="00A15BAE" w:rsidP="00A15BAE">
            <w:pPr>
              <w:jc w:val="center"/>
              <w:rPr>
                <w:b/>
              </w:rPr>
            </w:pPr>
            <w:r w:rsidRPr="00D03B0C">
              <w:rPr>
                <w:b/>
              </w:rPr>
              <w:t>Year 5</w:t>
            </w:r>
          </w:p>
          <w:p w14:paraId="1A3E1375" w14:textId="35B114CB" w:rsidR="00A15BAE" w:rsidRPr="006D2F6B" w:rsidRDefault="00A15BAE" w:rsidP="00A15BAE">
            <w:pPr>
              <w:jc w:val="center"/>
              <w:rPr>
                <w:b/>
              </w:rPr>
            </w:pPr>
            <w:r>
              <w:rPr>
                <w:b/>
              </w:rPr>
              <w:t>2023</w:t>
            </w:r>
          </w:p>
        </w:tc>
      </w:tr>
      <w:tr w:rsidR="00A15BAE" w14:paraId="511DB66E" w14:textId="77777777" w:rsidTr="00DA2EE1">
        <w:trPr>
          <w:jc w:val="center"/>
        </w:trPr>
        <w:tc>
          <w:tcPr>
            <w:tcW w:w="4815" w:type="dxa"/>
            <w:shd w:val="clear" w:color="auto" w:fill="auto"/>
          </w:tcPr>
          <w:p w14:paraId="0CEA91E9" w14:textId="12CF7CA3" w:rsidR="00A15BAE" w:rsidRPr="006D2F6B" w:rsidRDefault="00A15BAE" w:rsidP="00D03B0C">
            <w:pPr>
              <w:pStyle w:val="PlainText"/>
            </w:pPr>
            <w:r w:rsidRPr="00271E4D">
              <w:t xml:space="preserve">level of staff confidence to </w:t>
            </w:r>
            <w:r>
              <w:t>“know the content and teaching strategies (pedagogies) of the teaching of numeracy”.</w:t>
            </w:r>
          </w:p>
        </w:tc>
        <w:tc>
          <w:tcPr>
            <w:tcW w:w="830" w:type="dxa"/>
            <w:shd w:val="clear" w:color="auto" w:fill="auto"/>
          </w:tcPr>
          <w:p w14:paraId="0FF61450" w14:textId="7167A511" w:rsidR="00A15BAE" w:rsidRPr="006D2F6B" w:rsidRDefault="00A15BAE" w:rsidP="002A56CE">
            <w:pPr>
              <w:jc w:val="center"/>
            </w:pPr>
            <w:r>
              <w:t>67%</w:t>
            </w:r>
          </w:p>
        </w:tc>
        <w:tc>
          <w:tcPr>
            <w:tcW w:w="830" w:type="dxa"/>
            <w:shd w:val="clear" w:color="auto" w:fill="auto"/>
          </w:tcPr>
          <w:p w14:paraId="6E75F6C9" w14:textId="77777777" w:rsidR="00A15BAE" w:rsidRPr="006D2F6B" w:rsidRDefault="00A15BAE" w:rsidP="002A56CE">
            <w:pPr>
              <w:jc w:val="center"/>
            </w:pPr>
          </w:p>
        </w:tc>
        <w:tc>
          <w:tcPr>
            <w:tcW w:w="831" w:type="dxa"/>
            <w:shd w:val="clear" w:color="auto" w:fill="auto"/>
          </w:tcPr>
          <w:p w14:paraId="3E895FED" w14:textId="77777777" w:rsidR="00A15BAE" w:rsidRPr="006D2F6B" w:rsidRDefault="00A15BAE" w:rsidP="002A56CE">
            <w:pPr>
              <w:jc w:val="center"/>
            </w:pPr>
          </w:p>
        </w:tc>
        <w:tc>
          <w:tcPr>
            <w:tcW w:w="830" w:type="dxa"/>
            <w:shd w:val="clear" w:color="auto" w:fill="auto"/>
          </w:tcPr>
          <w:p w14:paraId="3731D7F2" w14:textId="77777777" w:rsidR="00A15BAE" w:rsidRPr="006D2F6B" w:rsidRDefault="00A15BAE" w:rsidP="002A56CE">
            <w:pPr>
              <w:jc w:val="center"/>
            </w:pPr>
          </w:p>
        </w:tc>
        <w:tc>
          <w:tcPr>
            <w:tcW w:w="831" w:type="dxa"/>
            <w:shd w:val="clear" w:color="auto" w:fill="auto"/>
          </w:tcPr>
          <w:p w14:paraId="0E363862" w14:textId="77777777" w:rsidR="00A15BAE" w:rsidRPr="006D2F6B" w:rsidRDefault="00A15BAE" w:rsidP="002A56CE">
            <w:pPr>
              <w:jc w:val="center"/>
            </w:pPr>
          </w:p>
        </w:tc>
      </w:tr>
      <w:tr w:rsidR="00A15BAE" w14:paraId="67C433EE" w14:textId="77777777" w:rsidTr="00DA2EE1">
        <w:trPr>
          <w:jc w:val="center"/>
        </w:trPr>
        <w:tc>
          <w:tcPr>
            <w:tcW w:w="4815" w:type="dxa"/>
            <w:shd w:val="clear" w:color="auto" w:fill="auto"/>
          </w:tcPr>
          <w:p w14:paraId="7BEC87F4" w14:textId="5DFBC3A5" w:rsidR="00A15BAE" w:rsidRPr="006D2F6B" w:rsidRDefault="00A15BAE" w:rsidP="00704E3D">
            <w:r>
              <w:t xml:space="preserve">level of staff confidence in using a whole of school </w:t>
            </w:r>
            <w:r w:rsidRPr="00DB376C">
              <w:t xml:space="preserve">approach for </w:t>
            </w:r>
            <w:r>
              <w:t xml:space="preserve">curriculum planning and delivery </w:t>
            </w:r>
            <w:r w:rsidRPr="00DB376C">
              <w:t xml:space="preserve">of mathematics </w:t>
            </w:r>
          </w:p>
        </w:tc>
        <w:tc>
          <w:tcPr>
            <w:tcW w:w="830" w:type="dxa"/>
            <w:shd w:val="clear" w:color="auto" w:fill="auto"/>
          </w:tcPr>
          <w:p w14:paraId="7AEA167E" w14:textId="6B2B1BD8" w:rsidR="00A15BAE" w:rsidRPr="006D2F6B" w:rsidRDefault="00A15BAE" w:rsidP="002A56CE">
            <w:pPr>
              <w:jc w:val="center"/>
            </w:pPr>
            <w:r>
              <w:t>50%</w:t>
            </w:r>
          </w:p>
        </w:tc>
        <w:tc>
          <w:tcPr>
            <w:tcW w:w="830" w:type="dxa"/>
            <w:shd w:val="clear" w:color="auto" w:fill="auto"/>
          </w:tcPr>
          <w:p w14:paraId="016DCD06" w14:textId="77777777" w:rsidR="00A15BAE" w:rsidRPr="006D2F6B" w:rsidRDefault="00A15BAE" w:rsidP="002A56CE">
            <w:pPr>
              <w:jc w:val="center"/>
            </w:pPr>
          </w:p>
        </w:tc>
        <w:tc>
          <w:tcPr>
            <w:tcW w:w="831" w:type="dxa"/>
            <w:shd w:val="clear" w:color="auto" w:fill="auto"/>
          </w:tcPr>
          <w:p w14:paraId="6C5F0C5C" w14:textId="77777777" w:rsidR="00A15BAE" w:rsidRPr="006D2F6B" w:rsidRDefault="00A15BAE" w:rsidP="002A56CE">
            <w:pPr>
              <w:jc w:val="center"/>
            </w:pPr>
          </w:p>
        </w:tc>
        <w:tc>
          <w:tcPr>
            <w:tcW w:w="830" w:type="dxa"/>
            <w:shd w:val="clear" w:color="auto" w:fill="auto"/>
          </w:tcPr>
          <w:p w14:paraId="156A1392" w14:textId="77777777" w:rsidR="00A15BAE" w:rsidRPr="006D2F6B" w:rsidRDefault="00A15BAE" w:rsidP="002A56CE">
            <w:pPr>
              <w:jc w:val="center"/>
            </w:pPr>
          </w:p>
        </w:tc>
        <w:tc>
          <w:tcPr>
            <w:tcW w:w="831" w:type="dxa"/>
            <w:shd w:val="clear" w:color="auto" w:fill="auto"/>
          </w:tcPr>
          <w:p w14:paraId="217D8781" w14:textId="77777777" w:rsidR="00A15BAE" w:rsidRPr="006D2F6B" w:rsidRDefault="00A15BAE" w:rsidP="002A56CE">
            <w:pPr>
              <w:jc w:val="center"/>
            </w:pPr>
          </w:p>
        </w:tc>
      </w:tr>
      <w:tr w:rsidR="00A15BAE" w14:paraId="0463308F" w14:textId="77777777" w:rsidTr="00DA2EE1">
        <w:trPr>
          <w:jc w:val="center"/>
        </w:trPr>
        <w:tc>
          <w:tcPr>
            <w:tcW w:w="4815" w:type="dxa"/>
            <w:shd w:val="clear" w:color="auto" w:fill="auto"/>
          </w:tcPr>
          <w:p w14:paraId="5773FAFA" w14:textId="354B1CCD" w:rsidR="00A15BAE" w:rsidRDefault="00A15BAE" w:rsidP="00704E3D">
            <w:r>
              <w:t xml:space="preserve">adequately resourced classroom to effectively teach numeracy </w:t>
            </w:r>
          </w:p>
        </w:tc>
        <w:tc>
          <w:tcPr>
            <w:tcW w:w="830" w:type="dxa"/>
            <w:shd w:val="clear" w:color="auto" w:fill="auto"/>
          </w:tcPr>
          <w:p w14:paraId="4330C79A" w14:textId="6060EAD2" w:rsidR="00A15BAE" w:rsidRPr="006D2F6B" w:rsidRDefault="00A15BAE" w:rsidP="002A56CE">
            <w:pPr>
              <w:jc w:val="center"/>
            </w:pPr>
            <w:r>
              <w:t>100%</w:t>
            </w:r>
          </w:p>
        </w:tc>
        <w:tc>
          <w:tcPr>
            <w:tcW w:w="830" w:type="dxa"/>
            <w:shd w:val="clear" w:color="auto" w:fill="auto"/>
          </w:tcPr>
          <w:p w14:paraId="41663BC8" w14:textId="77777777" w:rsidR="00A15BAE" w:rsidRPr="006D2F6B" w:rsidRDefault="00A15BAE" w:rsidP="002A56CE">
            <w:pPr>
              <w:jc w:val="center"/>
            </w:pPr>
          </w:p>
        </w:tc>
        <w:tc>
          <w:tcPr>
            <w:tcW w:w="831" w:type="dxa"/>
            <w:shd w:val="clear" w:color="auto" w:fill="auto"/>
          </w:tcPr>
          <w:p w14:paraId="0A104386" w14:textId="77777777" w:rsidR="00A15BAE" w:rsidRPr="006D2F6B" w:rsidRDefault="00A15BAE" w:rsidP="002A56CE">
            <w:pPr>
              <w:jc w:val="center"/>
            </w:pPr>
          </w:p>
        </w:tc>
        <w:tc>
          <w:tcPr>
            <w:tcW w:w="830" w:type="dxa"/>
            <w:shd w:val="clear" w:color="auto" w:fill="auto"/>
          </w:tcPr>
          <w:p w14:paraId="2CFB1351" w14:textId="77777777" w:rsidR="00A15BAE" w:rsidRPr="006D2F6B" w:rsidRDefault="00A15BAE" w:rsidP="002A56CE">
            <w:pPr>
              <w:jc w:val="center"/>
            </w:pPr>
          </w:p>
        </w:tc>
        <w:tc>
          <w:tcPr>
            <w:tcW w:w="831" w:type="dxa"/>
            <w:shd w:val="clear" w:color="auto" w:fill="auto"/>
          </w:tcPr>
          <w:p w14:paraId="3720E7A3" w14:textId="77777777" w:rsidR="00A15BAE" w:rsidRPr="006D2F6B" w:rsidRDefault="00A15BAE" w:rsidP="002A56CE">
            <w:pPr>
              <w:jc w:val="center"/>
            </w:pPr>
          </w:p>
        </w:tc>
      </w:tr>
    </w:tbl>
    <w:p w14:paraId="6D092A05" w14:textId="77777777" w:rsidR="008A01DA" w:rsidRDefault="008A01DA" w:rsidP="00E061B8">
      <w:pPr>
        <w:pStyle w:val="BodyText"/>
      </w:pP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47B7EF04" w14:textId="77777777" w:rsidR="00AE5B66" w:rsidRDefault="00212D0C" w:rsidP="00AE5B66">
            <w:pPr>
              <w:pStyle w:val="PlainText"/>
              <w:numPr>
                <w:ilvl w:val="0"/>
                <w:numId w:val="20"/>
              </w:numPr>
            </w:pPr>
            <w:r>
              <w:t xml:space="preserve">The proportion of kindergarten students achieving </w:t>
            </w:r>
            <w:r w:rsidR="000A5C31">
              <w:t xml:space="preserve">expected or above expected growth </w:t>
            </w:r>
            <w:r>
              <w:t>in PIPS</w:t>
            </w:r>
            <w:r w:rsidR="00B5078A">
              <w:t xml:space="preserve"> Maths </w:t>
            </w:r>
            <w:r>
              <w:t>has grown</w:t>
            </w:r>
            <w:r w:rsidR="00B5078A">
              <w:t xml:space="preserve"> from an average of </w:t>
            </w:r>
            <w:r w:rsidR="0077697F">
              <w:t>59 % (2017/18) to 77%</w:t>
            </w:r>
            <w:r w:rsidR="000A5C31">
              <w:t>.</w:t>
            </w:r>
            <w:r w:rsidR="000B06F0">
              <w:t xml:space="preserve"> </w:t>
            </w:r>
          </w:p>
          <w:p w14:paraId="090C5CB2" w14:textId="4FDC0BA7" w:rsidR="00212D0C" w:rsidRDefault="000B06F0" w:rsidP="00AE5B66">
            <w:pPr>
              <w:pStyle w:val="PlainText"/>
              <w:numPr>
                <w:ilvl w:val="0"/>
                <w:numId w:val="20"/>
              </w:numPr>
            </w:pPr>
            <w:r>
              <w:t xml:space="preserve">A small class size and </w:t>
            </w:r>
            <w:r w:rsidR="00435DD9">
              <w:t xml:space="preserve">additional </w:t>
            </w:r>
            <w:r>
              <w:t xml:space="preserve">school funded learning support along with quality teaching was </w:t>
            </w:r>
            <w:r w:rsidR="00435DD9">
              <w:t xml:space="preserve">a feature of the class in 2019. </w:t>
            </w:r>
          </w:p>
          <w:p w14:paraId="29B42012" w14:textId="6F07B018" w:rsidR="000A5C31" w:rsidRDefault="00435DD9" w:rsidP="00AE5B66">
            <w:pPr>
              <w:pStyle w:val="PlainText"/>
              <w:numPr>
                <w:ilvl w:val="0"/>
                <w:numId w:val="20"/>
              </w:numPr>
            </w:pPr>
            <w:r>
              <w:t>PAT maths assessment was introduced</w:t>
            </w:r>
            <w:r w:rsidR="00942E54">
              <w:t xml:space="preserve"> for the end of year 1 cohort</w:t>
            </w:r>
            <w:r>
              <w:t xml:space="preserve"> </w:t>
            </w:r>
            <w:r w:rsidR="00364086">
              <w:t>to provide an external assessment</w:t>
            </w:r>
            <w:r w:rsidR="00942E54">
              <w:t>.</w:t>
            </w:r>
          </w:p>
          <w:p w14:paraId="2E09E2B2" w14:textId="77777777" w:rsidR="00161E50" w:rsidRDefault="00F47F46" w:rsidP="00406450">
            <w:pPr>
              <w:pStyle w:val="PlainText"/>
              <w:numPr>
                <w:ilvl w:val="0"/>
                <w:numId w:val="20"/>
              </w:numPr>
            </w:pPr>
            <w:r>
              <w:t xml:space="preserve">Having adequate maths resources available for each classroom </w:t>
            </w:r>
            <w:r w:rsidR="008F5D9B">
              <w:t xml:space="preserve">enhances teaching and learning </w:t>
            </w:r>
          </w:p>
          <w:p w14:paraId="2DFB70DA" w14:textId="700C9701" w:rsidR="00406450" w:rsidRDefault="00406450" w:rsidP="00406450">
            <w:pPr>
              <w:pStyle w:val="PlainText"/>
              <w:ind w:left="720"/>
            </w:pPr>
          </w:p>
        </w:tc>
      </w:tr>
    </w:tbl>
    <w:p w14:paraId="2C475ECA" w14:textId="6DE11C6E" w:rsidR="005611F4" w:rsidRPr="005611F4" w:rsidRDefault="00937D6F" w:rsidP="00406450">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0F1D07">
        <w:trPr>
          <w:trHeight w:val="223"/>
          <w:jc w:val="center"/>
        </w:trPr>
        <w:tc>
          <w:tcPr>
            <w:tcW w:w="9016" w:type="dxa"/>
            <w:shd w:val="clear" w:color="auto" w:fill="auto"/>
          </w:tcPr>
          <w:p w14:paraId="09C09833" w14:textId="77777777" w:rsidR="00247865" w:rsidRDefault="00247865" w:rsidP="005F62C6">
            <w:pPr>
              <w:pStyle w:val="BodyText"/>
              <w:rPr>
                <w:b/>
                <w:bCs/>
              </w:rPr>
            </w:pPr>
            <w:r w:rsidRPr="00247865">
              <w:rPr>
                <w:b/>
                <w:bCs/>
              </w:rPr>
              <w:t>Centralisation of data and improved teacher efficacy in using data for programming and planning</w:t>
            </w:r>
          </w:p>
          <w:p w14:paraId="36261634" w14:textId="1EC514ED" w:rsidR="00247865" w:rsidRPr="00247865" w:rsidRDefault="00247865" w:rsidP="00247865">
            <w:pPr>
              <w:pStyle w:val="BodyText"/>
              <w:numPr>
                <w:ilvl w:val="0"/>
                <w:numId w:val="21"/>
              </w:numPr>
              <w:rPr>
                <w:b/>
                <w:bCs/>
              </w:rPr>
            </w:pPr>
            <w:r>
              <w:t xml:space="preserve">Whole School Data Plan has been </w:t>
            </w:r>
            <w:r>
              <w:t>refined</w:t>
            </w:r>
            <w:r>
              <w:t xml:space="preserve"> </w:t>
            </w:r>
          </w:p>
          <w:p w14:paraId="2A6BF917" w14:textId="5FB6D801" w:rsidR="005F62C6" w:rsidRDefault="00247865" w:rsidP="00247865">
            <w:pPr>
              <w:pStyle w:val="BodyText"/>
              <w:numPr>
                <w:ilvl w:val="0"/>
                <w:numId w:val="21"/>
              </w:numPr>
            </w:pPr>
            <w:r>
              <w:t>Staff are updating the data as required and are deepening their understanding of next steps for children following SENA 1 and 2 assessment</w:t>
            </w:r>
          </w:p>
          <w:p w14:paraId="460D6C8A" w14:textId="77777777" w:rsidR="00CA26FB" w:rsidRDefault="00247865" w:rsidP="00DA2EE1">
            <w:pPr>
              <w:pStyle w:val="BodyText"/>
              <w:numPr>
                <w:ilvl w:val="0"/>
                <w:numId w:val="21"/>
              </w:numPr>
            </w:pPr>
            <w:r>
              <w:t xml:space="preserve">Numeracy Ninja groups </w:t>
            </w:r>
            <w:r w:rsidR="005626BC">
              <w:t xml:space="preserve">were implemented combining students from K-2 during term 4 </w:t>
            </w:r>
          </w:p>
          <w:p w14:paraId="48C5D032" w14:textId="0C5CE6A4" w:rsidR="008E0772" w:rsidRPr="00CA26FB" w:rsidRDefault="008E0772" w:rsidP="00DA2EE1">
            <w:pPr>
              <w:pStyle w:val="BodyText"/>
              <w:numPr>
                <w:ilvl w:val="0"/>
                <w:numId w:val="21"/>
              </w:numPr>
            </w:pPr>
            <w:r>
              <w:t>External assessment (PAT</w:t>
            </w:r>
            <w:r w:rsidR="00EA129C">
              <w:t xml:space="preserve"> Maths) for year 1 </w:t>
            </w:r>
          </w:p>
        </w:tc>
      </w:tr>
    </w:tbl>
    <w:p w14:paraId="53530C31" w14:textId="4C4A9EB4" w:rsidR="00937D6F" w:rsidRDefault="00937D6F" w:rsidP="00937D6F">
      <w:pPr>
        <w:pStyle w:val="BodyText"/>
      </w:pPr>
    </w:p>
    <w:p w14:paraId="65B749A3" w14:textId="4390E1C8" w:rsidR="00406450" w:rsidRDefault="00406450" w:rsidP="00937D6F">
      <w:pPr>
        <w:pStyle w:val="BodyText"/>
      </w:pPr>
    </w:p>
    <w:p w14:paraId="2832A141" w14:textId="77777777" w:rsidR="00406450" w:rsidRDefault="00406450" w:rsidP="00937D6F">
      <w:pPr>
        <w:pStyle w:val="BodyText"/>
      </w:pPr>
    </w:p>
    <w:p w14:paraId="340790F0" w14:textId="6770F68D" w:rsidR="00937D6F" w:rsidRDefault="00937D6F" w:rsidP="00937D6F">
      <w:pPr>
        <w:pStyle w:val="Heading3"/>
      </w:pPr>
      <w:r w:rsidRPr="00DA09ED">
        <w:lastRenderedPageBreak/>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DA2EE1">
        <w:trPr>
          <w:trHeight w:val="116"/>
          <w:jc w:val="center"/>
        </w:trPr>
        <w:tc>
          <w:tcPr>
            <w:tcW w:w="9027" w:type="dxa"/>
            <w:shd w:val="clear" w:color="auto" w:fill="auto"/>
          </w:tcPr>
          <w:p w14:paraId="118E15C8" w14:textId="29B5D074" w:rsidR="00C72E43" w:rsidRPr="00DA2EE1" w:rsidRDefault="00EA129C" w:rsidP="00EA129C">
            <w:pPr>
              <w:pStyle w:val="ListBullet2"/>
              <w:numPr>
                <w:ilvl w:val="0"/>
                <w:numId w:val="0"/>
              </w:numPr>
              <w:rPr>
                <w:b/>
                <w:bCs/>
              </w:rPr>
            </w:pPr>
            <w:r>
              <w:rPr>
                <w:b/>
                <w:bCs/>
              </w:rPr>
              <w:t xml:space="preserve">      </w:t>
            </w:r>
            <w:r w:rsidR="00C72E43" w:rsidRPr="00DA2EE1">
              <w:rPr>
                <w:b/>
                <w:bCs/>
              </w:rPr>
              <w:t xml:space="preserve">Increasing the efficacy of teachers when differentiating for numeracy </w:t>
            </w:r>
          </w:p>
          <w:p w14:paraId="20AD85A4" w14:textId="62EE3941" w:rsidR="00C72E43" w:rsidRDefault="00C72E43" w:rsidP="00EA129C">
            <w:pPr>
              <w:pStyle w:val="ListBullet2"/>
              <w:numPr>
                <w:ilvl w:val="0"/>
                <w:numId w:val="0"/>
              </w:numPr>
              <w:ind w:left="306"/>
            </w:pPr>
            <w:r>
              <w:t>Continue to develop our suite of documents to assist teachers with understanding data and</w:t>
            </w:r>
            <w:r w:rsidR="00EA129C">
              <w:t xml:space="preserve"> </w:t>
            </w:r>
            <w:r>
              <w:t xml:space="preserve">identifying next steps to support children’s learning </w:t>
            </w:r>
          </w:p>
          <w:p w14:paraId="03E1C597" w14:textId="77777777" w:rsidR="00C72E43" w:rsidRDefault="00C72E43" w:rsidP="00C72E43">
            <w:pPr>
              <w:pStyle w:val="ListBullet2"/>
              <w:numPr>
                <w:ilvl w:val="0"/>
                <w:numId w:val="0"/>
              </w:numPr>
              <w:ind w:left="714" w:hanging="357"/>
            </w:pPr>
          </w:p>
          <w:p w14:paraId="4D1F25F9" w14:textId="77777777" w:rsidR="00937D6F" w:rsidRDefault="00C72E43" w:rsidP="00C72E43">
            <w:pPr>
              <w:pStyle w:val="ListBullet2"/>
              <w:numPr>
                <w:ilvl w:val="0"/>
                <w:numId w:val="0"/>
              </w:numPr>
              <w:ind w:left="360"/>
            </w:pPr>
            <w:r w:rsidRPr="00DA2EE1">
              <w:rPr>
                <w:b/>
                <w:bCs/>
              </w:rPr>
              <w:t>Continue to monitor consistency of practice in the teaching of numeracy across the school</w:t>
            </w:r>
            <w:r>
              <w:t xml:space="preserve"> Deepen our understanding of quality early childhood numeracy practices with a focus on mathematical language and problem solving</w:t>
            </w:r>
          </w:p>
          <w:p w14:paraId="21501890" w14:textId="1055F831" w:rsidR="00DA2EE1" w:rsidRDefault="00DA2EE1" w:rsidP="00C72E43">
            <w:pPr>
              <w:pStyle w:val="ListBullet2"/>
              <w:numPr>
                <w:ilvl w:val="0"/>
                <w:numId w:val="0"/>
              </w:numPr>
              <w:ind w:left="360"/>
            </w:pPr>
          </w:p>
        </w:tc>
      </w:tr>
    </w:tbl>
    <w:p w14:paraId="4044E8BA" w14:textId="77777777" w:rsidR="00937D6F" w:rsidRDefault="00937D6F" w:rsidP="00937D6F">
      <w:pPr>
        <w:pStyle w:val="BodyText"/>
      </w:pPr>
    </w:p>
    <w:p w14:paraId="60B9E9CD" w14:textId="367901D3" w:rsidR="00FF33A3" w:rsidRPr="0096389C" w:rsidRDefault="006D2F6B" w:rsidP="00DA2EE1">
      <w:pPr>
        <w:rPr>
          <w:rFonts w:ascii="Arial" w:hAnsi="Arial" w:cs="Arial"/>
          <w:i/>
        </w:rPr>
      </w:pPr>
      <w:r>
        <w:rPr>
          <w:b/>
        </w:rPr>
        <w:br w:type="page"/>
      </w:r>
      <w:bookmarkStart w:id="3" w:name="_Hlk2595383"/>
      <w:bookmarkStart w:id="4" w:name="_Hlk2595355"/>
      <w:r w:rsidR="00FF33A3" w:rsidRPr="00466CAA">
        <w:rPr>
          <w:rStyle w:val="Heading2Char"/>
        </w:rPr>
        <w:lastRenderedPageBreak/>
        <w:t>Priority 2:</w:t>
      </w:r>
      <w:bookmarkEnd w:id="3"/>
      <w:r w:rsidR="00FF33A3">
        <w:rPr>
          <w:b/>
          <w:color w:val="1F4E79"/>
          <w:sz w:val="24"/>
        </w:rPr>
        <w:tab/>
      </w:r>
      <w:r w:rsidR="00FF33A3" w:rsidRPr="000F1739">
        <w:rPr>
          <w:rStyle w:val="Heading2Char"/>
        </w:rPr>
        <w:t>Improve learning outcomes</w:t>
      </w:r>
      <w:r w:rsidR="00FF33A3">
        <w:rPr>
          <w:rStyle w:val="Heading2Char"/>
        </w:rPr>
        <w:t xml:space="preserve"> for students </w:t>
      </w:r>
      <w:r w:rsidR="00FF33A3" w:rsidRPr="000F1739">
        <w:rPr>
          <w:rStyle w:val="Heading2Char"/>
        </w:rPr>
        <w:t>in writing and spelling</w:t>
      </w:r>
    </w:p>
    <w:bookmarkEnd w:id="4"/>
    <w:p w14:paraId="516A240E" w14:textId="77777777" w:rsidR="00EB70CE" w:rsidRPr="00837137" w:rsidRDefault="00EB70CE" w:rsidP="00EB70CE">
      <w:pPr>
        <w:pStyle w:val="Heading3"/>
      </w:pPr>
      <w:r w:rsidRPr="00837137">
        <w:t>Targets or measures</w:t>
      </w:r>
    </w:p>
    <w:p w14:paraId="6FF6208C" w14:textId="50CA4DA7" w:rsidR="00EB70CE" w:rsidRDefault="00EB70CE" w:rsidP="00EB70CE">
      <w:pPr>
        <w:pStyle w:val="BodyText"/>
      </w:pPr>
      <w:r>
        <w:t>By the end of 20</w:t>
      </w:r>
      <w:r w:rsidR="00FF33A3">
        <w:t>23</w:t>
      </w:r>
      <w:r>
        <w:t xml:space="preserve"> we will achieve:</w:t>
      </w:r>
    </w:p>
    <w:p w14:paraId="75A2E7DF" w14:textId="39DE8F08" w:rsidR="00FF33A3" w:rsidRPr="00271E4D" w:rsidRDefault="00FF33A3" w:rsidP="00FF33A3">
      <w:pPr>
        <w:pStyle w:val="BodyText"/>
        <w:shd w:val="clear" w:color="auto" w:fill="FFFFFF" w:themeFill="background1"/>
        <w:tabs>
          <w:tab w:val="left" w:pos="1560"/>
        </w:tabs>
        <w:spacing w:before="22"/>
        <w:rPr>
          <w:b/>
        </w:rPr>
      </w:pPr>
      <w:r w:rsidRPr="00673758">
        <w:rPr>
          <w:b/>
        </w:rPr>
        <w:t>Target:</w:t>
      </w:r>
      <w:r w:rsidRPr="00673758">
        <w:t xml:space="preserve">  </w:t>
      </w:r>
      <w:r w:rsidRPr="00271E4D">
        <w:t xml:space="preserve">A-E: Writing and Spelling based on the Australian Curriculum Achievement standards </w:t>
      </w:r>
      <w:r>
        <w:t>–</w:t>
      </w:r>
      <w:r w:rsidRPr="00271E4D">
        <w:t xml:space="preserve"> </w:t>
      </w:r>
      <w:r>
        <w:t>at least 70%</w:t>
      </w:r>
      <w:r w:rsidRPr="00271E4D">
        <w:t xml:space="preserve"> of students</w:t>
      </w:r>
      <w:r>
        <w:t xml:space="preserve"> achieve</w:t>
      </w:r>
      <w:r w:rsidRPr="00271E4D">
        <w:t xml:space="preserve"> </w:t>
      </w:r>
      <w:r w:rsidRPr="00BF0CBC">
        <w:rPr>
          <w:b/>
          <w:bCs/>
        </w:rPr>
        <w:t>at or above C grade</w:t>
      </w:r>
      <w:r w:rsidRPr="00271E4D">
        <w:t xml:space="preserve"> in writing as evidenced in </w:t>
      </w:r>
      <w:proofErr w:type="spellStart"/>
      <w:r w:rsidRPr="00271E4D">
        <w:t>Yr</w:t>
      </w:r>
      <w:proofErr w:type="spellEnd"/>
      <w:r w:rsidRPr="00271E4D">
        <w:t xml:space="preserve"> 1 &amp;</w:t>
      </w:r>
      <w:r w:rsidR="007E03DB">
        <w:t xml:space="preserve"> </w:t>
      </w:r>
      <w:r w:rsidRPr="00271E4D">
        <w:t>2 Semester 2 student reports</w:t>
      </w:r>
      <w:r w:rsidRPr="00271E4D">
        <w:rPr>
          <w:b/>
        </w:rPr>
        <w:t>.</w:t>
      </w:r>
    </w:p>
    <w:p w14:paraId="406188D1" w14:textId="77777777" w:rsidR="00FF33A3" w:rsidRPr="00271E4D" w:rsidRDefault="00FF33A3" w:rsidP="00FF33A3">
      <w:pPr>
        <w:pStyle w:val="Heading3"/>
        <w:shd w:val="clear" w:color="auto" w:fill="FFFFFF" w:themeFill="background1"/>
      </w:pPr>
      <w:r w:rsidRPr="00271E4D">
        <w:t>Perception Data</w:t>
      </w:r>
    </w:p>
    <w:p w14:paraId="78CA8A52" w14:textId="77777777" w:rsidR="00FF33A3" w:rsidRPr="00271E4D" w:rsidRDefault="00FF33A3" w:rsidP="00FF33A3">
      <w:pPr>
        <w:pStyle w:val="BodyText"/>
        <w:shd w:val="clear" w:color="auto" w:fill="FFFFFF" w:themeFill="background1"/>
        <w:tabs>
          <w:tab w:val="left" w:pos="1560"/>
        </w:tabs>
        <w:spacing w:before="22"/>
        <w:rPr>
          <w:b/>
          <w:i/>
        </w:rPr>
      </w:pPr>
      <w:r w:rsidRPr="00673758">
        <w:rPr>
          <w:b/>
        </w:rPr>
        <w:t>Measure</w:t>
      </w:r>
      <w:r w:rsidRPr="00271E4D">
        <w:rPr>
          <w:b/>
        </w:rPr>
        <w:t>:</w:t>
      </w:r>
      <w:r w:rsidRPr="00271E4D">
        <w:t xml:space="preserve"> </w:t>
      </w:r>
      <w:r>
        <w:tab/>
      </w:r>
      <w:r w:rsidRPr="00271E4D">
        <w:t xml:space="preserve">100% of students receiving descriptive and informative feedback about their writing and spelling </w:t>
      </w:r>
    </w:p>
    <w:p w14:paraId="508FC4E1" w14:textId="77777777" w:rsidR="00FF33A3" w:rsidRPr="00271E4D" w:rsidRDefault="00FF33A3" w:rsidP="00FF33A3">
      <w:pPr>
        <w:pStyle w:val="BodyText"/>
        <w:shd w:val="clear" w:color="auto" w:fill="FFFFFF" w:themeFill="background1"/>
        <w:tabs>
          <w:tab w:val="left" w:pos="1560"/>
        </w:tabs>
        <w:spacing w:before="22"/>
        <w:rPr>
          <w:b/>
        </w:rPr>
      </w:pPr>
      <w:r w:rsidRPr="00E207DD">
        <w:rPr>
          <w:b/>
        </w:rPr>
        <w:t>Measure</w:t>
      </w:r>
      <w:r w:rsidRPr="00271E4D">
        <w:rPr>
          <w:b/>
        </w:rPr>
        <w:t>:</w:t>
      </w:r>
      <w:r>
        <w:rPr>
          <w:b/>
        </w:rPr>
        <w:tab/>
      </w:r>
      <w:r w:rsidRPr="00271E4D">
        <w:t xml:space="preserve"> By 2023 maintain or better than a 90% average of parent stakeholders are satisfied with the question </w:t>
      </w:r>
      <w:r w:rsidRPr="00271E4D">
        <w:rPr>
          <w:i/>
        </w:rPr>
        <w:t xml:space="preserve">Teachers at this school provide my child with useful feedback at this school </w:t>
      </w:r>
    </w:p>
    <w:p w14:paraId="704822EC" w14:textId="77777777" w:rsidR="00FF33A3" w:rsidRPr="00271E4D" w:rsidRDefault="00FF33A3" w:rsidP="00FF33A3">
      <w:pPr>
        <w:pStyle w:val="Heading3"/>
        <w:shd w:val="clear" w:color="auto" w:fill="FFFFFF" w:themeFill="background1"/>
      </w:pPr>
      <w:r w:rsidRPr="00271E4D">
        <w:t>School program and process data</w:t>
      </w:r>
    </w:p>
    <w:p w14:paraId="1A70AC2D" w14:textId="77777777" w:rsidR="00FF33A3" w:rsidRPr="00271E4D" w:rsidRDefault="00FF33A3" w:rsidP="00FF33A3">
      <w:pPr>
        <w:pStyle w:val="BodyText"/>
        <w:shd w:val="clear" w:color="auto" w:fill="FFFFFF" w:themeFill="background1"/>
        <w:tabs>
          <w:tab w:val="left" w:pos="1560"/>
        </w:tabs>
        <w:spacing w:before="22"/>
        <w:rPr>
          <w:b/>
        </w:rPr>
      </w:pPr>
      <w:r>
        <w:rPr>
          <w:b/>
        </w:rPr>
        <w:t>M</w:t>
      </w:r>
      <w:r w:rsidRPr="00271E4D">
        <w:rPr>
          <w:b/>
        </w:rPr>
        <w:t>easure</w:t>
      </w:r>
      <w:r>
        <w:rPr>
          <w:b/>
        </w:rPr>
        <w:t>:</w:t>
      </w:r>
      <w:r>
        <w:rPr>
          <w:b/>
        </w:rPr>
        <w:tab/>
      </w:r>
      <w:r w:rsidRPr="00271E4D">
        <w:t xml:space="preserve"> Increase the level of staff confidence to effectively know and use the 10 essential literacy strategies to improve student outcomes in writing and spelling </w:t>
      </w:r>
    </w:p>
    <w:p w14:paraId="6BF90988" w14:textId="6E312B82" w:rsidR="00EB70CE" w:rsidRPr="00373DC0" w:rsidRDefault="00EB70CE" w:rsidP="00EB70CE">
      <w:pPr>
        <w:pStyle w:val="BodyText"/>
      </w:pPr>
      <w:r w:rsidRPr="00373DC0">
        <w:t>In 20</w:t>
      </w:r>
      <w:r w:rsidR="007E03DB">
        <w:t>19</w:t>
      </w:r>
      <w:r w:rsidRPr="00373DC0">
        <w:t xml:space="preserve"> we </w:t>
      </w:r>
      <w:r>
        <w:t>implemented</w:t>
      </w:r>
      <w:r w:rsidRPr="00373DC0">
        <w:t xml:space="preserve"> this priority throug</w:t>
      </w:r>
      <w:r>
        <w:t xml:space="preserve">h the following </w:t>
      </w:r>
      <w:r w:rsidRPr="00373DC0">
        <w:t>strategies.</w:t>
      </w:r>
    </w:p>
    <w:p w14:paraId="75585F7C" w14:textId="417AA772" w:rsidR="007E03DB" w:rsidRPr="000F0410" w:rsidRDefault="007E03DB" w:rsidP="005A2115">
      <w:pPr>
        <w:pStyle w:val="NumberedList"/>
        <w:numPr>
          <w:ilvl w:val="0"/>
          <w:numId w:val="19"/>
        </w:numPr>
        <w:spacing w:after="0"/>
      </w:pPr>
      <w:r>
        <w:t xml:space="preserve">Collect baseline data for K-2 students (Including Oral Language) </w:t>
      </w:r>
    </w:p>
    <w:p w14:paraId="5A540E6F" w14:textId="77777777" w:rsidR="007E03DB" w:rsidRPr="000F0410" w:rsidRDefault="007E03DB" w:rsidP="005A2115">
      <w:pPr>
        <w:pStyle w:val="NumberedList"/>
        <w:numPr>
          <w:ilvl w:val="0"/>
          <w:numId w:val="19"/>
        </w:numPr>
        <w:spacing w:after="0"/>
      </w:pPr>
      <w:r>
        <w:t>Professional Learning for staff</w:t>
      </w:r>
    </w:p>
    <w:p w14:paraId="65BA91DD" w14:textId="77777777" w:rsidR="007E03DB" w:rsidRPr="000F0410" w:rsidRDefault="007E03DB" w:rsidP="005A2115">
      <w:pPr>
        <w:pStyle w:val="NumberedList"/>
        <w:numPr>
          <w:ilvl w:val="0"/>
          <w:numId w:val="19"/>
        </w:numPr>
        <w:spacing w:after="0"/>
      </w:pPr>
      <w:r>
        <w:t>Provide engaging learning opportunities for real world learning for all students P-2</w:t>
      </w:r>
    </w:p>
    <w:p w14:paraId="13F17F2B" w14:textId="5FF28154" w:rsidR="00EB70CE" w:rsidRDefault="00EB70CE" w:rsidP="007E03DB">
      <w:pPr>
        <w:pStyle w:val="ListBullet"/>
        <w:numPr>
          <w:ilvl w:val="0"/>
          <w:numId w:val="0"/>
        </w:numPr>
        <w:ind w:left="360"/>
      </w:pPr>
    </w:p>
    <w:p w14:paraId="32A84660" w14:textId="5B47BD4A"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7CA09BBA" w14:textId="77777777" w:rsidR="00EB70CE" w:rsidRPr="00C0648C" w:rsidRDefault="00EB70CE" w:rsidP="00EB70CE">
      <w:pPr>
        <w:pStyle w:val="Heading4"/>
      </w:pPr>
      <w:r w:rsidRPr="00C0648C">
        <w:t>Student learning data</w:t>
      </w:r>
    </w:p>
    <w:tbl>
      <w:tblPr>
        <w:tblStyle w:val="TableGrid"/>
        <w:tblW w:w="8820" w:type="dxa"/>
        <w:jc w:val="center"/>
        <w:tblCellMar>
          <w:top w:w="57" w:type="dxa"/>
          <w:left w:w="57" w:type="dxa"/>
          <w:bottom w:w="57" w:type="dxa"/>
          <w:right w:w="57" w:type="dxa"/>
        </w:tblCellMar>
        <w:tblLook w:val="04A0" w:firstRow="1" w:lastRow="0" w:firstColumn="1" w:lastColumn="0" w:noHBand="0" w:noVBand="1"/>
      </w:tblPr>
      <w:tblGrid>
        <w:gridCol w:w="4869"/>
        <w:gridCol w:w="790"/>
        <w:gridCol w:w="790"/>
        <w:gridCol w:w="790"/>
        <w:gridCol w:w="790"/>
        <w:gridCol w:w="791"/>
      </w:tblGrid>
      <w:tr w:rsidR="00A15BAE" w14:paraId="52A1D276" w14:textId="77777777" w:rsidTr="00503F1E">
        <w:trPr>
          <w:jc w:val="center"/>
        </w:trPr>
        <w:tc>
          <w:tcPr>
            <w:tcW w:w="4869" w:type="dxa"/>
            <w:shd w:val="clear" w:color="auto" w:fill="auto"/>
          </w:tcPr>
          <w:p w14:paraId="38831A05" w14:textId="77777777" w:rsidR="00A15BAE" w:rsidRPr="00D03B0C" w:rsidRDefault="00A15BAE" w:rsidP="00A15BAE">
            <w:pPr>
              <w:rPr>
                <w:b/>
              </w:rPr>
            </w:pPr>
            <w:r w:rsidRPr="00D03B0C">
              <w:rPr>
                <w:b/>
              </w:rPr>
              <w:t>Targets or Measures</w:t>
            </w:r>
          </w:p>
        </w:tc>
        <w:tc>
          <w:tcPr>
            <w:tcW w:w="790" w:type="dxa"/>
            <w:shd w:val="clear" w:color="auto" w:fill="auto"/>
          </w:tcPr>
          <w:p w14:paraId="02801FA5" w14:textId="77777777" w:rsidR="00A15BAE" w:rsidRDefault="00A15BAE" w:rsidP="00A15BAE">
            <w:pPr>
              <w:jc w:val="center"/>
              <w:rPr>
                <w:b/>
              </w:rPr>
            </w:pPr>
            <w:r w:rsidRPr="00D03B0C">
              <w:rPr>
                <w:b/>
              </w:rPr>
              <w:t>Year 1</w:t>
            </w:r>
          </w:p>
          <w:p w14:paraId="7FEBA05C" w14:textId="084AB6F1" w:rsidR="00A15BAE" w:rsidRPr="00D03B0C" w:rsidRDefault="00A15BAE" w:rsidP="00A15BAE">
            <w:pPr>
              <w:jc w:val="center"/>
              <w:rPr>
                <w:b/>
              </w:rPr>
            </w:pPr>
            <w:r>
              <w:rPr>
                <w:b/>
              </w:rPr>
              <w:t>2019</w:t>
            </w:r>
          </w:p>
        </w:tc>
        <w:tc>
          <w:tcPr>
            <w:tcW w:w="790" w:type="dxa"/>
            <w:shd w:val="clear" w:color="auto" w:fill="auto"/>
          </w:tcPr>
          <w:p w14:paraId="2D7B235E" w14:textId="77777777" w:rsidR="00A15BAE" w:rsidRDefault="00A15BAE" w:rsidP="00A15BAE">
            <w:pPr>
              <w:jc w:val="center"/>
              <w:rPr>
                <w:b/>
              </w:rPr>
            </w:pPr>
            <w:r w:rsidRPr="00D03B0C">
              <w:rPr>
                <w:b/>
              </w:rPr>
              <w:t>Year 2</w:t>
            </w:r>
          </w:p>
          <w:p w14:paraId="0D73E116" w14:textId="6808A3A7" w:rsidR="00A15BAE" w:rsidRPr="00D03B0C" w:rsidRDefault="00A15BAE" w:rsidP="00A15BAE">
            <w:pPr>
              <w:jc w:val="center"/>
              <w:rPr>
                <w:b/>
              </w:rPr>
            </w:pPr>
            <w:r>
              <w:rPr>
                <w:b/>
              </w:rPr>
              <w:t>2020</w:t>
            </w:r>
          </w:p>
        </w:tc>
        <w:tc>
          <w:tcPr>
            <w:tcW w:w="790" w:type="dxa"/>
            <w:shd w:val="clear" w:color="auto" w:fill="auto"/>
          </w:tcPr>
          <w:p w14:paraId="318EBF9E" w14:textId="446E0A59" w:rsidR="00A15BAE" w:rsidRPr="00D03B0C" w:rsidRDefault="00A15BAE" w:rsidP="00A15BAE">
            <w:pPr>
              <w:jc w:val="center"/>
              <w:rPr>
                <w:b/>
              </w:rPr>
            </w:pPr>
            <w:r w:rsidRPr="00D03B0C">
              <w:rPr>
                <w:b/>
              </w:rPr>
              <w:t xml:space="preserve">Year </w:t>
            </w:r>
            <w:r>
              <w:rPr>
                <w:b/>
              </w:rPr>
              <w:t>2021</w:t>
            </w:r>
          </w:p>
        </w:tc>
        <w:tc>
          <w:tcPr>
            <w:tcW w:w="790" w:type="dxa"/>
            <w:shd w:val="clear" w:color="auto" w:fill="auto"/>
          </w:tcPr>
          <w:p w14:paraId="429BC962" w14:textId="77777777" w:rsidR="00A15BAE" w:rsidRDefault="00A15BAE" w:rsidP="00A15BAE">
            <w:pPr>
              <w:jc w:val="center"/>
              <w:rPr>
                <w:b/>
              </w:rPr>
            </w:pPr>
            <w:r w:rsidRPr="00D03B0C">
              <w:rPr>
                <w:b/>
              </w:rPr>
              <w:t>Year 4</w:t>
            </w:r>
          </w:p>
          <w:p w14:paraId="4C59D3D5" w14:textId="6D898FC9" w:rsidR="00A15BAE" w:rsidRPr="00D03B0C" w:rsidRDefault="00A15BAE" w:rsidP="00A15BAE">
            <w:pPr>
              <w:jc w:val="center"/>
              <w:rPr>
                <w:b/>
              </w:rPr>
            </w:pPr>
            <w:r>
              <w:rPr>
                <w:b/>
              </w:rPr>
              <w:t>2022</w:t>
            </w:r>
          </w:p>
        </w:tc>
        <w:tc>
          <w:tcPr>
            <w:tcW w:w="791" w:type="dxa"/>
            <w:shd w:val="clear" w:color="auto" w:fill="auto"/>
          </w:tcPr>
          <w:p w14:paraId="214142A1" w14:textId="77777777" w:rsidR="00A15BAE" w:rsidRDefault="00A15BAE" w:rsidP="00A15BAE">
            <w:pPr>
              <w:jc w:val="center"/>
              <w:rPr>
                <w:b/>
              </w:rPr>
            </w:pPr>
            <w:r w:rsidRPr="00D03B0C">
              <w:rPr>
                <w:b/>
              </w:rPr>
              <w:t>Year 5</w:t>
            </w:r>
          </w:p>
          <w:p w14:paraId="2D207E80" w14:textId="5FA5EF75" w:rsidR="00A15BAE" w:rsidRPr="00D03B0C" w:rsidRDefault="00A15BAE" w:rsidP="00A15BAE">
            <w:pPr>
              <w:jc w:val="center"/>
              <w:rPr>
                <w:b/>
              </w:rPr>
            </w:pPr>
            <w:r>
              <w:rPr>
                <w:b/>
              </w:rPr>
              <w:t>2023</w:t>
            </w:r>
          </w:p>
        </w:tc>
      </w:tr>
      <w:tr w:rsidR="00A15BAE" w14:paraId="619F7E44" w14:textId="77777777" w:rsidTr="00503F1E">
        <w:trPr>
          <w:jc w:val="center"/>
        </w:trPr>
        <w:tc>
          <w:tcPr>
            <w:tcW w:w="4869" w:type="dxa"/>
            <w:shd w:val="clear" w:color="auto" w:fill="auto"/>
          </w:tcPr>
          <w:p w14:paraId="21D127A0" w14:textId="77777777" w:rsidR="00916438" w:rsidRDefault="00A15BAE" w:rsidP="00654356">
            <w:pPr>
              <w:pStyle w:val="PlainText"/>
            </w:pPr>
            <w:r>
              <w:t>Writing  A-E</w:t>
            </w:r>
            <w:r w:rsidR="00916438">
              <w:t xml:space="preserve"> at or above c grade </w:t>
            </w:r>
          </w:p>
          <w:p w14:paraId="27F131AB" w14:textId="45F9F8F8" w:rsidR="00000571" w:rsidRDefault="00000571" w:rsidP="00654356">
            <w:pPr>
              <w:pStyle w:val="PlainText"/>
            </w:pPr>
            <w:r>
              <w:t xml:space="preserve">Year 1 </w:t>
            </w:r>
          </w:p>
          <w:p w14:paraId="2E93AF13" w14:textId="1C28FE33" w:rsidR="00000571" w:rsidRDefault="00000571" w:rsidP="00654356">
            <w:pPr>
              <w:pStyle w:val="PlainText"/>
            </w:pPr>
            <w:r>
              <w:t>Year 2</w:t>
            </w:r>
          </w:p>
          <w:p w14:paraId="2513CA2B" w14:textId="6BACAC2A" w:rsidR="00000571" w:rsidRPr="00D03B0C" w:rsidRDefault="00000571" w:rsidP="00654356">
            <w:pPr>
              <w:pStyle w:val="PlainText"/>
            </w:pPr>
            <w:r>
              <w:t xml:space="preserve">Combined </w:t>
            </w:r>
          </w:p>
        </w:tc>
        <w:tc>
          <w:tcPr>
            <w:tcW w:w="790" w:type="dxa"/>
            <w:shd w:val="clear" w:color="auto" w:fill="auto"/>
          </w:tcPr>
          <w:p w14:paraId="746FFF4F" w14:textId="77777777" w:rsidR="00000571" w:rsidRDefault="00000571" w:rsidP="00EF1E0A">
            <w:pPr>
              <w:jc w:val="center"/>
            </w:pPr>
          </w:p>
          <w:p w14:paraId="7D653918" w14:textId="7F5C0E75" w:rsidR="00000571" w:rsidRDefault="00C151B2" w:rsidP="00EF1E0A">
            <w:pPr>
              <w:jc w:val="center"/>
            </w:pPr>
            <w:r>
              <w:t>70%</w:t>
            </w:r>
          </w:p>
          <w:p w14:paraId="1E27FEF8" w14:textId="69153CD3" w:rsidR="00000571" w:rsidRDefault="000A0692" w:rsidP="00EF1E0A">
            <w:pPr>
              <w:jc w:val="center"/>
            </w:pPr>
            <w:r>
              <w:t xml:space="preserve"> </w:t>
            </w:r>
            <w:r w:rsidR="00C151B2">
              <w:t>8</w:t>
            </w:r>
            <w:r w:rsidR="00D54180">
              <w:t>5</w:t>
            </w:r>
            <w:r w:rsidR="00C151B2">
              <w:t>%</w:t>
            </w:r>
          </w:p>
          <w:p w14:paraId="37A47674" w14:textId="55EFE04C" w:rsidR="00A15BAE" w:rsidRPr="00D03B0C" w:rsidRDefault="00A15BAE" w:rsidP="00EF1E0A">
            <w:pPr>
              <w:jc w:val="center"/>
            </w:pPr>
            <w:r>
              <w:t>7</w:t>
            </w:r>
            <w:r w:rsidR="00B50D02">
              <w:t>7</w:t>
            </w:r>
            <w:r>
              <w:t>%</w:t>
            </w:r>
          </w:p>
        </w:tc>
        <w:tc>
          <w:tcPr>
            <w:tcW w:w="790" w:type="dxa"/>
            <w:shd w:val="clear" w:color="auto" w:fill="auto"/>
          </w:tcPr>
          <w:p w14:paraId="3B610A06" w14:textId="77777777" w:rsidR="00A15BAE" w:rsidRPr="00D03B0C" w:rsidRDefault="00A15BAE" w:rsidP="00EF1E0A">
            <w:pPr>
              <w:jc w:val="center"/>
            </w:pPr>
          </w:p>
        </w:tc>
        <w:tc>
          <w:tcPr>
            <w:tcW w:w="790" w:type="dxa"/>
            <w:shd w:val="clear" w:color="auto" w:fill="auto"/>
          </w:tcPr>
          <w:p w14:paraId="14CA5668" w14:textId="77777777" w:rsidR="00A15BAE" w:rsidRPr="00D03B0C" w:rsidRDefault="00A15BAE" w:rsidP="00EF1E0A">
            <w:pPr>
              <w:jc w:val="center"/>
            </w:pPr>
          </w:p>
        </w:tc>
        <w:tc>
          <w:tcPr>
            <w:tcW w:w="790" w:type="dxa"/>
            <w:shd w:val="clear" w:color="auto" w:fill="auto"/>
          </w:tcPr>
          <w:p w14:paraId="31619F89" w14:textId="77777777" w:rsidR="00A15BAE" w:rsidRPr="00D03B0C" w:rsidRDefault="00A15BAE" w:rsidP="00EF1E0A">
            <w:pPr>
              <w:jc w:val="center"/>
            </w:pPr>
          </w:p>
        </w:tc>
        <w:tc>
          <w:tcPr>
            <w:tcW w:w="791" w:type="dxa"/>
            <w:shd w:val="clear" w:color="auto" w:fill="auto"/>
          </w:tcPr>
          <w:p w14:paraId="093216C0" w14:textId="77777777" w:rsidR="00A15BAE" w:rsidRPr="00D03B0C" w:rsidRDefault="00A15BAE" w:rsidP="00EF1E0A">
            <w:pPr>
              <w:jc w:val="center"/>
            </w:pPr>
          </w:p>
        </w:tc>
      </w:tr>
      <w:tr w:rsidR="00A15BAE" w14:paraId="73539818" w14:textId="77777777" w:rsidTr="00503F1E">
        <w:trPr>
          <w:jc w:val="center"/>
        </w:trPr>
        <w:tc>
          <w:tcPr>
            <w:tcW w:w="4869" w:type="dxa"/>
            <w:shd w:val="clear" w:color="auto" w:fill="auto"/>
          </w:tcPr>
          <w:p w14:paraId="20F94451" w14:textId="70C08D73" w:rsidR="00A15BAE" w:rsidRDefault="00A15BAE" w:rsidP="00654356">
            <w:pPr>
              <w:pStyle w:val="PlainText"/>
            </w:pPr>
            <w:r>
              <w:t xml:space="preserve">Spelling </w:t>
            </w:r>
            <w:proofErr w:type="spellStart"/>
            <w:r>
              <w:t>Yr</w:t>
            </w:r>
            <w:proofErr w:type="spellEnd"/>
            <w:r>
              <w:t xml:space="preserve"> 2 </w:t>
            </w:r>
          </w:p>
        </w:tc>
        <w:tc>
          <w:tcPr>
            <w:tcW w:w="790" w:type="dxa"/>
            <w:shd w:val="clear" w:color="auto" w:fill="auto"/>
          </w:tcPr>
          <w:p w14:paraId="4B0024C9" w14:textId="0D01FF29" w:rsidR="00A15BAE" w:rsidRPr="00D03B0C" w:rsidRDefault="00A15BAE" w:rsidP="00EF1E0A">
            <w:pPr>
              <w:jc w:val="center"/>
            </w:pPr>
            <w:r>
              <w:t>76%</w:t>
            </w:r>
          </w:p>
        </w:tc>
        <w:tc>
          <w:tcPr>
            <w:tcW w:w="790" w:type="dxa"/>
            <w:shd w:val="clear" w:color="auto" w:fill="auto"/>
          </w:tcPr>
          <w:p w14:paraId="5F901A6B" w14:textId="77777777" w:rsidR="00A15BAE" w:rsidRPr="00D03B0C" w:rsidRDefault="00A15BAE" w:rsidP="00EF1E0A">
            <w:pPr>
              <w:jc w:val="center"/>
            </w:pPr>
          </w:p>
        </w:tc>
        <w:tc>
          <w:tcPr>
            <w:tcW w:w="790" w:type="dxa"/>
            <w:shd w:val="clear" w:color="auto" w:fill="auto"/>
          </w:tcPr>
          <w:p w14:paraId="36526E30" w14:textId="77777777" w:rsidR="00A15BAE" w:rsidRPr="00D03B0C" w:rsidRDefault="00A15BAE" w:rsidP="00EF1E0A">
            <w:pPr>
              <w:jc w:val="center"/>
            </w:pPr>
          </w:p>
        </w:tc>
        <w:tc>
          <w:tcPr>
            <w:tcW w:w="790" w:type="dxa"/>
            <w:shd w:val="clear" w:color="auto" w:fill="auto"/>
          </w:tcPr>
          <w:p w14:paraId="1359EFD2" w14:textId="77777777" w:rsidR="00A15BAE" w:rsidRPr="00D03B0C" w:rsidRDefault="00A15BAE" w:rsidP="00EF1E0A">
            <w:pPr>
              <w:jc w:val="center"/>
            </w:pPr>
          </w:p>
        </w:tc>
        <w:tc>
          <w:tcPr>
            <w:tcW w:w="791" w:type="dxa"/>
            <w:shd w:val="clear" w:color="auto" w:fill="auto"/>
          </w:tcPr>
          <w:p w14:paraId="7C521098" w14:textId="77777777" w:rsidR="00A15BAE" w:rsidRPr="00D03B0C" w:rsidRDefault="00A15BAE" w:rsidP="00EF1E0A">
            <w:pPr>
              <w:jc w:val="center"/>
            </w:pPr>
          </w:p>
        </w:tc>
      </w:tr>
      <w:tr w:rsidR="00A15BAE" w14:paraId="4B3410E5" w14:textId="77777777" w:rsidTr="00503F1E">
        <w:trPr>
          <w:jc w:val="center"/>
        </w:trPr>
        <w:tc>
          <w:tcPr>
            <w:tcW w:w="4869" w:type="dxa"/>
            <w:shd w:val="clear" w:color="auto" w:fill="auto"/>
          </w:tcPr>
          <w:p w14:paraId="3EBBF196" w14:textId="54882457" w:rsidR="00A15BAE" w:rsidRPr="00D03B0C" w:rsidRDefault="00A15BAE" w:rsidP="00654356">
            <w:proofErr w:type="spellStart"/>
            <w:r>
              <w:t>Crevola</w:t>
            </w:r>
            <w:proofErr w:type="spellEnd"/>
            <w:r>
              <w:t xml:space="preserve"> Oral Language Preschool and Kinder*</w:t>
            </w:r>
          </w:p>
        </w:tc>
        <w:tc>
          <w:tcPr>
            <w:tcW w:w="790" w:type="dxa"/>
            <w:shd w:val="clear" w:color="auto" w:fill="auto"/>
          </w:tcPr>
          <w:p w14:paraId="064352CC" w14:textId="2C123ADB" w:rsidR="00A15BAE" w:rsidRPr="00D03B0C" w:rsidRDefault="00A15BAE" w:rsidP="00EF1E0A">
            <w:pPr>
              <w:jc w:val="center"/>
            </w:pPr>
            <w:r>
              <w:t>84%</w:t>
            </w:r>
          </w:p>
        </w:tc>
        <w:tc>
          <w:tcPr>
            <w:tcW w:w="790" w:type="dxa"/>
            <w:shd w:val="clear" w:color="auto" w:fill="auto"/>
          </w:tcPr>
          <w:p w14:paraId="5FCC0FBC" w14:textId="77777777" w:rsidR="00A15BAE" w:rsidRPr="00D03B0C" w:rsidRDefault="00A15BAE" w:rsidP="00EF1E0A">
            <w:pPr>
              <w:jc w:val="center"/>
            </w:pPr>
          </w:p>
        </w:tc>
        <w:tc>
          <w:tcPr>
            <w:tcW w:w="790" w:type="dxa"/>
            <w:shd w:val="clear" w:color="auto" w:fill="auto"/>
          </w:tcPr>
          <w:p w14:paraId="32847EE8" w14:textId="77777777" w:rsidR="00A15BAE" w:rsidRPr="00D03B0C" w:rsidRDefault="00A15BAE" w:rsidP="00EF1E0A">
            <w:pPr>
              <w:jc w:val="center"/>
            </w:pPr>
          </w:p>
        </w:tc>
        <w:tc>
          <w:tcPr>
            <w:tcW w:w="790" w:type="dxa"/>
            <w:shd w:val="clear" w:color="auto" w:fill="auto"/>
          </w:tcPr>
          <w:p w14:paraId="20055B6E" w14:textId="77777777" w:rsidR="00A15BAE" w:rsidRPr="00D03B0C" w:rsidRDefault="00A15BAE" w:rsidP="00EF1E0A">
            <w:pPr>
              <w:jc w:val="center"/>
            </w:pPr>
          </w:p>
        </w:tc>
        <w:tc>
          <w:tcPr>
            <w:tcW w:w="791" w:type="dxa"/>
            <w:shd w:val="clear" w:color="auto" w:fill="auto"/>
          </w:tcPr>
          <w:p w14:paraId="089159F0" w14:textId="77777777" w:rsidR="00A15BAE" w:rsidRPr="00D03B0C" w:rsidRDefault="00A15BAE" w:rsidP="00EF1E0A">
            <w:pPr>
              <w:jc w:val="center"/>
            </w:pPr>
          </w:p>
        </w:tc>
      </w:tr>
    </w:tbl>
    <w:p w14:paraId="0902FE57" w14:textId="61EB9BA6" w:rsidR="00276169" w:rsidRDefault="00BB0D39" w:rsidP="00BB0D39">
      <w:pPr>
        <w:pStyle w:val="Heading4"/>
        <w:ind w:left="720"/>
      </w:pPr>
      <w:r>
        <w:t>*</w:t>
      </w:r>
      <w:r w:rsidR="00D35BBD">
        <w:t xml:space="preserve">Students have moved 1 or more stages in the assessment </w:t>
      </w:r>
    </w:p>
    <w:p w14:paraId="277910B0" w14:textId="05E6F99F" w:rsidR="00EB70CE" w:rsidRPr="008A01DA" w:rsidRDefault="00EB70CE" w:rsidP="00EB70CE">
      <w:pPr>
        <w:pStyle w:val="Heading4"/>
      </w:pPr>
      <w:r>
        <w:t>Perception Data</w:t>
      </w:r>
    </w:p>
    <w:tbl>
      <w:tblPr>
        <w:tblStyle w:val="TableGrid"/>
        <w:tblW w:w="8968" w:type="dxa"/>
        <w:jc w:val="center"/>
        <w:tblCellMar>
          <w:top w:w="57" w:type="dxa"/>
          <w:left w:w="57" w:type="dxa"/>
          <w:bottom w:w="57" w:type="dxa"/>
          <w:right w:w="57" w:type="dxa"/>
        </w:tblCellMar>
        <w:tblLook w:val="04A0" w:firstRow="1" w:lastRow="0" w:firstColumn="1" w:lastColumn="0" w:noHBand="0" w:noVBand="1"/>
      </w:tblPr>
      <w:tblGrid>
        <w:gridCol w:w="5017"/>
        <w:gridCol w:w="790"/>
        <w:gridCol w:w="790"/>
        <w:gridCol w:w="790"/>
        <w:gridCol w:w="790"/>
        <w:gridCol w:w="791"/>
      </w:tblGrid>
      <w:tr w:rsidR="00A15BAE" w14:paraId="1396D008" w14:textId="77777777" w:rsidTr="00503F1E">
        <w:trPr>
          <w:jc w:val="center"/>
        </w:trPr>
        <w:tc>
          <w:tcPr>
            <w:tcW w:w="5017" w:type="dxa"/>
            <w:shd w:val="clear" w:color="auto" w:fill="auto"/>
          </w:tcPr>
          <w:p w14:paraId="6A81EE33" w14:textId="77777777" w:rsidR="00A15BAE" w:rsidRPr="006D2F6B" w:rsidRDefault="00A15BAE" w:rsidP="00A15BAE">
            <w:pPr>
              <w:rPr>
                <w:b/>
              </w:rPr>
            </w:pPr>
            <w:r w:rsidRPr="006D2F6B">
              <w:rPr>
                <w:b/>
              </w:rPr>
              <w:t>Targets or Measures</w:t>
            </w:r>
          </w:p>
        </w:tc>
        <w:tc>
          <w:tcPr>
            <w:tcW w:w="790" w:type="dxa"/>
            <w:shd w:val="clear" w:color="auto" w:fill="auto"/>
          </w:tcPr>
          <w:p w14:paraId="632BFDB6" w14:textId="77777777" w:rsidR="00A15BAE" w:rsidRDefault="00A15BAE" w:rsidP="00A15BAE">
            <w:pPr>
              <w:jc w:val="center"/>
              <w:rPr>
                <w:b/>
              </w:rPr>
            </w:pPr>
            <w:r w:rsidRPr="00D03B0C">
              <w:rPr>
                <w:b/>
              </w:rPr>
              <w:t>Year 1</w:t>
            </w:r>
          </w:p>
          <w:p w14:paraId="2066ED5C" w14:textId="29B1207C" w:rsidR="00A15BAE" w:rsidRPr="006D2F6B" w:rsidRDefault="00A15BAE" w:rsidP="00A15BAE">
            <w:pPr>
              <w:jc w:val="center"/>
              <w:rPr>
                <w:b/>
              </w:rPr>
            </w:pPr>
            <w:r>
              <w:rPr>
                <w:b/>
              </w:rPr>
              <w:t>2019</w:t>
            </w:r>
          </w:p>
        </w:tc>
        <w:tc>
          <w:tcPr>
            <w:tcW w:w="790" w:type="dxa"/>
            <w:shd w:val="clear" w:color="auto" w:fill="auto"/>
          </w:tcPr>
          <w:p w14:paraId="7F9A57E7" w14:textId="77777777" w:rsidR="00A15BAE" w:rsidRDefault="00A15BAE" w:rsidP="00A15BAE">
            <w:pPr>
              <w:jc w:val="center"/>
              <w:rPr>
                <w:b/>
              </w:rPr>
            </w:pPr>
            <w:r w:rsidRPr="00D03B0C">
              <w:rPr>
                <w:b/>
              </w:rPr>
              <w:t>Year 2</w:t>
            </w:r>
          </w:p>
          <w:p w14:paraId="27AC99DF" w14:textId="5F2B300D" w:rsidR="00A15BAE" w:rsidRPr="006D2F6B" w:rsidRDefault="00A15BAE" w:rsidP="00A15BAE">
            <w:pPr>
              <w:jc w:val="center"/>
              <w:rPr>
                <w:b/>
              </w:rPr>
            </w:pPr>
            <w:r>
              <w:rPr>
                <w:b/>
              </w:rPr>
              <w:t>2020</w:t>
            </w:r>
          </w:p>
        </w:tc>
        <w:tc>
          <w:tcPr>
            <w:tcW w:w="790" w:type="dxa"/>
            <w:shd w:val="clear" w:color="auto" w:fill="auto"/>
          </w:tcPr>
          <w:p w14:paraId="2397C360" w14:textId="11CEFC30" w:rsidR="00A15BAE" w:rsidRPr="006D2F6B" w:rsidRDefault="00A15BAE" w:rsidP="00A15BAE">
            <w:pPr>
              <w:jc w:val="center"/>
              <w:rPr>
                <w:b/>
              </w:rPr>
            </w:pPr>
            <w:r w:rsidRPr="00D03B0C">
              <w:rPr>
                <w:b/>
              </w:rPr>
              <w:t xml:space="preserve">Year </w:t>
            </w:r>
            <w:r>
              <w:rPr>
                <w:b/>
              </w:rPr>
              <w:t>2021</w:t>
            </w:r>
          </w:p>
        </w:tc>
        <w:tc>
          <w:tcPr>
            <w:tcW w:w="790" w:type="dxa"/>
            <w:shd w:val="clear" w:color="auto" w:fill="auto"/>
          </w:tcPr>
          <w:p w14:paraId="368C3EC4" w14:textId="77777777" w:rsidR="00A15BAE" w:rsidRDefault="00A15BAE" w:rsidP="00A15BAE">
            <w:pPr>
              <w:jc w:val="center"/>
              <w:rPr>
                <w:b/>
              </w:rPr>
            </w:pPr>
            <w:r w:rsidRPr="00D03B0C">
              <w:rPr>
                <w:b/>
              </w:rPr>
              <w:t>Year 4</w:t>
            </w:r>
          </w:p>
          <w:p w14:paraId="102EF8AB" w14:textId="3D50A9C3" w:rsidR="00A15BAE" w:rsidRPr="006D2F6B" w:rsidRDefault="00A15BAE" w:rsidP="00A15BAE">
            <w:pPr>
              <w:jc w:val="center"/>
              <w:rPr>
                <w:b/>
              </w:rPr>
            </w:pPr>
            <w:r>
              <w:rPr>
                <w:b/>
              </w:rPr>
              <w:t>2022</w:t>
            </w:r>
          </w:p>
        </w:tc>
        <w:tc>
          <w:tcPr>
            <w:tcW w:w="791" w:type="dxa"/>
            <w:shd w:val="clear" w:color="auto" w:fill="auto"/>
          </w:tcPr>
          <w:p w14:paraId="015D3291" w14:textId="77777777" w:rsidR="00A15BAE" w:rsidRDefault="00A15BAE" w:rsidP="00A15BAE">
            <w:pPr>
              <w:jc w:val="center"/>
              <w:rPr>
                <w:b/>
              </w:rPr>
            </w:pPr>
            <w:r w:rsidRPr="00D03B0C">
              <w:rPr>
                <w:b/>
              </w:rPr>
              <w:t>Year 5</w:t>
            </w:r>
          </w:p>
          <w:p w14:paraId="750673D6" w14:textId="6F69953A" w:rsidR="00A15BAE" w:rsidRPr="006D2F6B" w:rsidRDefault="00A15BAE" w:rsidP="00A15BAE">
            <w:pPr>
              <w:jc w:val="center"/>
              <w:rPr>
                <w:b/>
              </w:rPr>
            </w:pPr>
            <w:r>
              <w:rPr>
                <w:b/>
              </w:rPr>
              <w:t>2023</w:t>
            </w:r>
          </w:p>
        </w:tc>
      </w:tr>
      <w:tr w:rsidR="00A15BAE" w14:paraId="715AAF1C" w14:textId="77777777" w:rsidTr="00503F1E">
        <w:trPr>
          <w:jc w:val="center"/>
        </w:trPr>
        <w:tc>
          <w:tcPr>
            <w:tcW w:w="5017" w:type="dxa"/>
            <w:shd w:val="clear" w:color="auto" w:fill="auto"/>
          </w:tcPr>
          <w:p w14:paraId="1BB77CFA" w14:textId="5FB72C70" w:rsidR="00A15BAE" w:rsidRPr="006D2F6B" w:rsidRDefault="00A15BAE" w:rsidP="00654356">
            <w:pPr>
              <w:pStyle w:val="PlainText"/>
            </w:pPr>
            <w:r>
              <w:t xml:space="preserve">% of students receiving descriptive feedback in writing </w:t>
            </w:r>
          </w:p>
        </w:tc>
        <w:tc>
          <w:tcPr>
            <w:tcW w:w="790" w:type="dxa"/>
            <w:shd w:val="clear" w:color="auto" w:fill="auto"/>
          </w:tcPr>
          <w:p w14:paraId="30994033" w14:textId="52E4F3D8" w:rsidR="00A15BAE" w:rsidRPr="006D2F6B" w:rsidRDefault="00A15BAE" w:rsidP="00D723B1">
            <w:pPr>
              <w:jc w:val="center"/>
            </w:pPr>
            <w:r>
              <w:t>65%</w:t>
            </w:r>
          </w:p>
        </w:tc>
        <w:tc>
          <w:tcPr>
            <w:tcW w:w="790" w:type="dxa"/>
            <w:shd w:val="clear" w:color="auto" w:fill="auto"/>
          </w:tcPr>
          <w:p w14:paraId="0240AD5D" w14:textId="77777777" w:rsidR="00A15BAE" w:rsidRPr="006D2F6B" w:rsidRDefault="00A15BAE" w:rsidP="00D723B1">
            <w:pPr>
              <w:jc w:val="center"/>
            </w:pPr>
          </w:p>
        </w:tc>
        <w:tc>
          <w:tcPr>
            <w:tcW w:w="790" w:type="dxa"/>
            <w:shd w:val="clear" w:color="auto" w:fill="auto"/>
          </w:tcPr>
          <w:p w14:paraId="06476B2E" w14:textId="77777777" w:rsidR="00A15BAE" w:rsidRPr="006D2F6B" w:rsidRDefault="00A15BAE" w:rsidP="00D723B1">
            <w:pPr>
              <w:jc w:val="center"/>
            </w:pPr>
          </w:p>
        </w:tc>
        <w:tc>
          <w:tcPr>
            <w:tcW w:w="790" w:type="dxa"/>
            <w:shd w:val="clear" w:color="auto" w:fill="auto"/>
          </w:tcPr>
          <w:p w14:paraId="7CE7857F" w14:textId="77777777" w:rsidR="00A15BAE" w:rsidRPr="006D2F6B" w:rsidRDefault="00A15BAE" w:rsidP="00D723B1">
            <w:pPr>
              <w:jc w:val="center"/>
            </w:pPr>
          </w:p>
        </w:tc>
        <w:tc>
          <w:tcPr>
            <w:tcW w:w="791" w:type="dxa"/>
            <w:shd w:val="clear" w:color="auto" w:fill="auto"/>
          </w:tcPr>
          <w:p w14:paraId="58F95C67" w14:textId="77777777" w:rsidR="00A15BAE" w:rsidRPr="006D2F6B" w:rsidRDefault="00A15BAE" w:rsidP="00D723B1">
            <w:pPr>
              <w:jc w:val="center"/>
            </w:pPr>
          </w:p>
        </w:tc>
      </w:tr>
      <w:tr w:rsidR="00A15BAE" w14:paraId="6DD2C688" w14:textId="77777777" w:rsidTr="00503F1E">
        <w:trPr>
          <w:trHeight w:val="513"/>
          <w:jc w:val="center"/>
        </w:trPr>
        <w:tc>
          <w:tcPr>
            <w:tcW w:w="5017" w:type="dxa"/>
            <w:shd w:val="clear" w:color="auto" w:fill="auto"/>
          </w:tcPr>
          <w:p w14:paraId="3EFCC141" w14:textId="73A62FD1" w:rsidR="00A15BAE" w:rsidRPr="007E03DB" w:rsidRDefault="00A15BAE" w:rsidP="007E03DB">
            <w:pPr>
              <w:pStyle w:val="BodyText"/>
              <w:shd w:val="clear" w:color="auto" w:fill="FFFFFF" w:themeFill="background1"/>
              <w:tabs>
                <w:tab w:val="left" w:pos="1560"/>
              </w:tabs>
              <w:spacing w:before="22"/>
              <w:rPr>
                <w:b/>
              </w:rPr>
            </w:pPr>
            <w:r>
              <w:lastRenderedPageBreak/>
              <w:t xml:space="preserve">% of parents </w:t>
            </w:r>
            <w:r w:rsidR="005709CF">
              <w:t xml:space="preserve">satisfied with the statement </w:t>
            </w:r>
            <w:r w:rsidRPr="00271E4D">
              <w:rPr>
                <w:i/>
              </w:rPr>
              <w:t xml:space="preserve">Teachers at this school provide my child with useful feedback at this school </w:t>
            </w:r>
          </w:p>
        </w:tc>
        <w:tc>
          <w:tcPr>
            <w:tcW w:w="790" w:type="dxa"/>
            <w:shd w:val="clear" w:color="auto" w:fill="auto"/>
          </w:tcPr>
          <w:p w14:paraId="5982A543" w14:textId="4630B804" w:rsidR="00A15BAE" w:rsidRPr="006D2F6B" w:rsidRDefault="00A15BAE" w:rsidP="00D723B1">
            <w:pPr>
              <w:jc w:val="center"/>
            </w:pPr>
            <w:r>
              <w:t>100%</w:t>
            </w:r>
          </w:p>
        </w:tc>
        <w:tc>
          <w:tcPr>
            <w:tcW w:w="790" w:type="dxa"/>
            <w:shd w:val="clear" w:color="auto" w:fill="auto"/>
          </w:tcPr>
          <w:p w14:paraId="040ADB54" w14:textId="77777777" w:rsidR="00A15BAE" w:rsidRPr="006D2F6B" w:rsidRDefault="00A15BAE" w:rsidP="00D723B1">
            <w:pPr>
              <w:jc w:val="center"/>
            </w:pPr>
          </w:p>
        </w:tc>
        <w:tc>
          <w:tcPr>
            <w:tcW w:w="790" w:type="dxa"/>
            <w:shd w:val="clear" w:color="auto" w:fill="auto"/>
          </w:tcPr>
          <w:p w14:paraId="2F8CD83E" w14:textId="77777777" w:rsidR="00A15BAE" w:rsidRPr="006D2F6B" w:rsidRDefault="00A15BAE" w:rsidP="00D723B1">
            <w:pPr>
              <w:jc w:val="center"/>
            </w:pPr>
          </w:p>
        </w:tc>
        <w:tc>
          <w:tcPr>
            <w:tcW w:w="790" w:type="dxa"/>
            <w:shd w:val="clear" w:color="auto" w:fill="auto"/>
          </w:tcPr>
          <w:p w14:paraId="49509B3D" w14:textId="77777777" w:rsidR="00A15BAE" w:rsidRPr="006D2F6B" w:rsidRDefault="00A15BAE" w:rsidP="00D723B1">
            <w:pPr>
              <w:jc w:val="center"/>
            </w:pPr>
          </w:p>
        </w:tc>
        <w:tc>
          <w:tcPr>
            <w:tcW w:w="791" w:type="dxa"/>
            <w:shd w:val="clear" w:color="auto" w:fill="auto"/>
          </w:tcPr>
          <w:p w14:paraId="34604F66" w14:textId="77777777" w:rsidR="00A15BAE" w:rsidRPr="006D2F6B" w:rsidRDefault="00A15BAE" w:rsidP="00D723B1">
            <w:pPr>
              <w:jc w:val="center"/>
            </w:pPr>
          </w:p>
        </w:tc>
      </w:tr>
    </w:tbl>
    <w:p w14:paraId="4A173E60" w14:textId="77777777" w:rsidR="00EB70CE" w:rsidRPr="008A01DA" w:rsidRDefault="00EB70CE" w:rsidP="00EB70CE">
      <w:pPr>
        <w:pStyle w:val="Heading4"/>
      </w:pPr>
      <w:r>
        <w:t>School program and process data</w:t>
      </w:r>
    </w:p>
    <w:tbl>
      <w:tblPr>
        <w:tblStyle w:val="TableGrid"/>
        <w:tblW w:w="8968" w:type="dxa"/>
        <w:jc w:val="center"/>
        <w:tblCellMar>
          <w:top w:w="57" w:type="dxa"/>
          <w:left w:w="57" w:type="dxa"/>
          <w:bottom w:w="57" w:type="dxa"/>
          <w:right w:w="57" w:type="dxa"/>
        </w:tblCellMar>
        <w:tblLook w:val="04A0" w:firstRow="1" w:lastRow="0" w:firstColumn="1" w:lastColumn="0" w:noHBand="0" w:noVBand="1"/>
      </w:tblPr>
      <w:tblGrid>
        <w:gridCol w:w="5017"/>
        <w:gridCol w:w="790"/>
        <w:gridCol w:w="790"/>
        <w:gridCol w:w="790"/>
        <w:gridCol w:w="790"/>
        <w:gridCol w:w="791"/>
      </w:tblGrid>
      <w:tr w:rsidR="00A15BAE" w14:paraId="18FB16D9" w14:textId="77777777" w:rsidTr="00503F1E">
        <w:trPr>
          <w:jc w:val="center"/>
        </w:trPr>
        <w:tc>
          <w:tcPr>
            <w:tcW w:w="5017" w:type="dxa"/>
            <w:shd w:val="clear" w:color="auto" w:fill="auto"/>
          </w:tcPr>
          <w:p w14:paraId="78C0C329" w14:textId="77777777" w:rsidR="00A15BAE" w:rsidRPr="006D2F6B" w:rsidRDefault="00A15BAE" w:rsidP="00A15BAE">
            <w:pPr>
              <w:rPr>
                <w:b/>
              </w:rPr>
            </w:pPr>
            <w:r w:rsidRPr="006D2F6B">
              <w:rPr>
                <w:b/>
              </w:rPr>
              <w:t>Targets or Measures</w:t>
            </w:r>
          </w:p>
        </w:tc>
        <w:tc>
          <w:tcPr>
            <w:tcW w:w="790" w:type="dxa"/>
            <w:shd w:val="clear" w:color="auto" w:fill="auto"/>
          </w:tcPr>
          <w:p w14:paraId="766F5442" w14:textId="77777777" w:rsidR="00A15BAE" w:rsidRDefault="00A15BAE" w:rsidP="00A15BAE">
            <w:pPr>
              <w:jc w:val="center"/>
              <w:rPr>
                <w:b/>
              </w:rPr>
            </w:pPr>
            <w:r w:rsidRPr="00D03B0C">
              <w:rPr>
                <w:b/>
              </w:rPr>
              <w:t>Year 1</w:t>
            </w:r>
          </w:p>
          <w:p w14:paraId="641E04E6" w14:textId="28004F74" w:rsidR="00A15BAE" w:rsidRPr="006D2F6B" w:rsidRDefault="00A15BAE" w:rsidP="00A15BAE">
            <w:pPr>
              <w:jc w:val="center"/>
              <w:rPr>
                <w:b/>
              </w:rPr>
            </w:pPr>
            <w:r>
              <w:rPr>
                <w:b/>
              </w:rPr>
              <w:t>2019</w:t>
            </w:r>
          </w:p>
        </w:tc>
        <w:tc>
          <w:tcPr>
            <w:tcW w:w="790" w:type="dxa"/>
            <w:shd w:val="clear" w:color="auto" w:fill="auto"/>
          </w:tcPr>
          <w:p w14:paraId="04A0AEF2" w14:textId="77777777" w:rsidR="00A15BAE" w:rsidRDefault="00A15BAE" w:rsidP="00A15BAE">
            <w:pPr>
              <w:jc w:val="center"/>
              <w:rPr>
                <w:b/>
              </w:rPr>
            </w:pPr>
            <w:r w:rsidRPr="00D03B0C">
              <w:rPr>
                <w:b/>
              </w:rPr>
              <w:t>Year 2</w:t>
            </w:r>
          </w:p>
          <w:p w14:paraId="6EAEE263" w14:textId="23643B7A" w:rsidR="00A15BAE" w:rsidRPr="006D2F6B" w:rsidRDefault="00A15BAE" w:rsidP="00A15BAE">
            <w:pPr>
              <w:jc w:val="center"/>
              <w:rPr>
                <w:b/>
              </w:rPr>
            </w:pPr>
            <w:r>
              <w:rPr>
                <w:b/>
              </w:rPr>
              <w:t>2020</w:t>
            </w:r>
          </w:p>
        </w:tc>
        <w:tc>
          <w:tcPr>
            <w:tcW w:w="790" w:type="dxa"/>
            <w:shd w:val="clear" w:color="auto" w:fill="auto"/>
          </w:tcPr>
          <w:p w14:paraId="462FF350" w14:textId="6250C7D5" w:rsidR="00A15BAE" w:rsidRPr="006D2F6B" w:rsidRDefault="00A15BAE" w:rsidP="00A15BAE">
            <w:pPr>
              <w:jc w:val="center"/>
              <w:rPr>
                <w:b/>
              </w:rPr>
            </w:pPr>
            <w:r w:rsidRPr="00D03B0C">
              <w:rPr>
                <w:b/>
              </w:rPr>
              <w:t xml:space="preserve">Year </w:t>
            </w:r>
            <w:r>
              <w:rPr>
                <w:b/>
              </w:rPr>
              <w:t>2021</w:t>
            </w:r>
          </w:p>
        </w:tc>
        <w:tc>
          <w:tcPr>
            <w:tcW w:w="790" w:type="dxa"/>
            <w:shd w:val="clear" w:color="auto" w:fill="auto"/>
          </w:tcPr>
          <w:p w14:paraId="6FFEC2B5" w14:textId="77777777" w:rsidR="00A15BAE" w:rsidRDefault="00A15BAE" w:rsidP="00A15BAE">
            <w:pPr>
              <w:jc w:val="center"/>
              <w:rPr>
                <w:b/>
              </w:rPr>
            </w:pPr>
            <w:r w:rsidRPr="00D03B0C">
              <w:rPr>
                <w:b/>
              </w:rPr>
              <w:t>Year 4</w:t>
            </w:r>
          </w:p>
          <w:p w14:paraId="38962DF0" w14:textId="1B808CFF" w:rsidR="00A15BAE" w:rsidRPr="006D2F6B" w:rsidRDefault="00A15BAE" w:rsidP="00A15BAE">
            <w:pPr>
              <w:jc w:val="center"/>
              <w:rPr>
                <w:b/>
              </w:rPr>
            </w:pPr>
            <w:r>
              <w:rPr>
                <w:b/>
              </w:rPr>
              <w:t>2022</w:t>
            </w:r>
          </w:p>
        </w:tc>
        <w:tc>
          <w:tcPr>
            <w:tcW w:w="791" w:type="dxa"/>
            <w:shd w:val="clear" w:color="auto" w:fill="auto"/>
          </w:tcPr>
          <w:p w14:paraId="00B27FE6" w14:textId="77777777" w:rsidR="00A15BAE" w:rsidRDefault="00A15BAE" w:rsidP="00A15BAE">
            <w:pPr>
              <w:jc w:val="center"/>
              <w:rPr>
                <w:b/>
              </w:rPr>
            </w:pPr>
            <w:r w:rsidRPr="00D03B0C">
              <w:rPr>
                <w:b/>
              </w:rPr>
              <w:t>Year 5</w:t>
            </w:r>
          </w:p>
          <w:p w14:paraId="746D1CE9" w14:textId="5AE14616" w:rsidR="00A15BAE" w:rsidRPr="006D2F6B" w:rsidRDefault="00A15BAE" w:rsidP="00A15BAE">
            <w:pPr>
              <w:jc w:val="center"/>
              <w:rPr>
                <w:b/>
              </w:rPr>
            </w:pPr>
            <w:r>
              <w:rPr>
                <w:b/>
              </w:rPr>
              <w:t>2023</w:t>
            </w:r>
          </w:p>
        </w:tc>
      </w:tr>
      <w:tr w:rsidR="00A15BAE" w14:paraId="1A210E0B" w14:textId="77777777" w:rsidTr="00503F1E">
        <w:trPr>
          <w:jc w:val="center"/>
        </w:trPr>
        <w:tc>
          <w:tcPr>
            <w:tcW w:w="5017" w:type="dxa"/>
            <w:shd w:val="clear" w:color="auto" w:fill="auto"/>
          </w:tcPr>
          <w:p w14:paraId="73A85493" w14:textId="17429112" w:rsidR="00A15BAE" w:rsidRPr="006D2F6B" w:rsidRDefault="00A15BAE" w:rsidP="00654356">
            <w:pPr>
              <w:pStyle w:val="PlainText"/>
            </w:pPr>
            <w:r>
              <w:t>S</w:t>
            </w:r>
            <w:r w:rsidRPr="00271E4D">
              <w:t xml:space="preserve">taff confidence to effectively know and use the </w:t>
            </w:r>
            <w:r w:rsidR="001D407F">
              <w:br/>
            </w:r>
            <w:r w:rsidRPr="00271E4D">
              <w:t>10 essential literacy strategies</w:t>
            </w:r>
          </w:p>
        </w:tc>
        <w:tc>
          <w:tcPr>
            <w:tcW w:w="790" w:type="dxa"/>
            <w:shd w:val="clear" w:color="auto" w:fill="auto"/>
          </w:tcPr>
          <w:p w14:paraId="6C0F9FE0" w14:textId="5C949F35" w:rsidR="00A15BAE" w:rsidRPr="006D2F6B" w:rsidRDefault="00A15BAE" w:rsidP="00654356">
            <w:r>
              <w:t>60%</w:t>
            </w:r>
          </w:p>
        </w:tc>
        <w:tc>
          <w:tcPr>
            <w:tcW w:w="790" w:type="dxa"/>
            <w:shd w:val="clear" w:color="auto" w:fill="auto"/>
          </w:tcPr>
          <w:p w14:paraId="2E7554CE" w14:textId="77777777" w:rsidR="00A15BAE" w:rsidRPr="006D2F6B" w:rsidRDefault="00A15BAE" w:rsidP="00654356"/>
        </w:tc>
        <w:tc>
          <w:tcPr>
            <w:tcW w:w="790" w:type="dxa"/>
            <w:shd w:val="clear" w:color="auto" w:fill="auto"/>
          </w:tcPr>
          <w:p w14:paraId="66432333" w14:textId="77777777" w:rsidR="00A15BAE" w:rsidRPr="006D2F6B" w:rsidRDefault="00A15BAE" w:rsidP="00654356"/>
        </w:tc>
        <w:tc>
          <w:tcPr>
            <w:tcW w:w="790" w:type="dxa"/>
            <w:shd w:val="clear" w:color="auto" w:fill="auto"/>
          </w:tcPr>
          <w:p w14:paraId="38AA367E" w14:textId="77777777" w:rsidR="00A15BAE" w:rsidRPr="006D2F6B" w:rsidRDefault="00A15BAE" w:rsidP="00654356"/>
        </w:tc>
        <w:tc>
          <w:tcPr>
            <w:tcW w:w="791" w:type="dxa"/>
            <w:shd w:val="clear" w:color="auto" w:fill="auto"/>
          </w:tcPr>
          <w:p w14:paraId="74F946E1" w14:textId="77777777" w:rsidR="00A15BAE" w:rsidRPr="006D2F6B" w:rsidRDefault="00A15BAE" w:rsidP="00654356"/>
        </w:tc>
      </w:tr>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361C7219" w14:textId="77777777" w:rsidR="00127257" w:rsidRPr="003219E8" w:rsidRDefault="00961DD2" w:rsidP="00654356">
            <w:pPr>
              <w:pStyle w:val="PlainText"/>
              <w:numPr>
                <w:ilvl w:val="0"/>
                <w:numId w:val="2"/>
              </w:numPr>
              <w:ind w:left="426" w:hanging="425"/>
            </w:pPr>
            <w:r>
              <w:t xml:space="preserve">2019 was the first year </w:t>
            </w:r>
            <w:r>
              <w:t xml:space="preserve">we </w:t>
            </w:r>
            <w:r w:rsidR="00127257">
              <w:t xml:space="preserve">analysed </w:t>
            </w:r>
            <w:r>
              <w:t xml:space="preserve">a grade in writing for Year 1 and 2 children separately </w:t>
            </w:r>
            <w:r w:rsidRPr="003219E8">
              <w:t xml:space="preserve">from the overall English grade. </w:t>
            </w:r>
          </w:p>
          <w:p w14:paraId="2C61541D" w14:textId="03C7EEA7" w:rsidR="00671367" w:rsidRPr="003219E8" w:rsidRDefault="00961DD2" w:rsidP="00654356">
            <w:pPr>
              <w:pStyle w:val="PlainText"/>
              <w:numPr>
                <w:ilvl w:val="0"/>
                <w:numId w:val="2"/>
              </w:numPr>
              <w:ind w:left="426" w:hanging="425"/>
            </w:pPr>
            <w:r w:rsidRPr="003219E8">
              <w:t xml:space="preserve">In 2019 Year 1 children achieving at or above standard in writing was </w:t>
            </w:r>
            <w:r w:rsidR="00503F1E" w:rsidRPr="003219E8">
              <w:t>70</w:t>
            </w:r>
            <w:r w:rsidRPr="003219E8">
              <w:t xml:space="preserve">% and </w:t>
            </w:r>
          </w:p>
          <w:p w14:paraId="7229FF30" w14:textId="7581E0B8" w:rsidR="00127257" w:rsidRPr="003219E8" w:rsidRDefault="00961DD2" w:rsidP="00671367">
            <w:pPr>
              <w:pStyle w:val="PlainText"/>
              <w:ind w:left="426"/>
            </w:pPr>
            <w:r w:rsidRPr="003219E8">
              <w:t xml:space="preserve">Year 2 achieving at or above standard in writing was </w:t>
            </w:r>
            <w:r w:rsidR="003219E8" w:rsidRPr="003219E8">
              <w:t>85</w:t>
            </w:r>
            <w:r w:rsidRPr="003219E8">
              <w:t xml:space="preserve">% </w:t>
            </w:r>
          </w:p>
          <w:p w14:paraId="29E3170E" w14:textId="77777777" w:rsidR="00EB70CE" w:rsidRDefault="00B1211B" w:rsidP="00654356">
            <w:pPr>
              <w:pStyle w:val="PlainText"/>
              <w:numPr>
                <w:ilvl w:val="0"/>
                <w:numId w:val="2"/>
              </w:numPr>
              <w:ind w:left="426" w:hanging="425"/>
            </w:pPr>
            <w:r w:rsidRPr="003219E8">
              <w:t xml:space="preserve">A focus on Oral Language through play has enhanced </w:t>
            </w:r>
            <w:r w:rsidR="00ED29D1" w:rsidRPr="003219E8">
              <w:t>student</w:t>
            </w:r>
            <w:r w:rsidR="00ED29D1">
              <w:t xml:space="preserve"> growth and confidence</w:t>
            </w:r>
          </w:p>
          <w:p w14:paraId="17DDC188" w14:textId="5D5582F3" w:rsidR="00E00CDE" w:rsidRDefault="00E00CDE" w:rsidP="00654356">
            <w:pPr>
              <w:pStyle w:val="PlainText"/>
              <w:numPr>
                <w:ilvl w:val="0"/>
                <w:numId w:val="2"/>
              </w:numPr>
              <w:ind w:left="426" w:hanging="425"/>
            </w:pPr>
            <w:r>
              <w:t xml:space="preserve">A small group of parents participated in the School Satisfaction Survey </w:t>
            </w:r>
          </w:p>
        </w:tc>
      </w:tr>
    </w:tbl>
    <w:p w14:paraId="529C3E95" w14:textId="0BE20FDE" w:rsidR="00937D6F"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1D407F">
        <w:trPr>
          <w:trHeight w:val="223"/>
          <w:jc w:val="center"/>
        </w:trPr>
        <w:tc>
          <w:tcPr>
            <w:tcW w:w="9027" w:type="dxa"/>
            <w:shd w:val="clear" w:color="auto" w:fill="auto"/>
          </w:tcPr>
          <w:p w14:paraId="08E5635F" w14:textId="6BFD2CC5" w:rsidR="00F45BCF" w:rsidRDefault="000B0556" w:rsidP="001B0B18">
            <w:pPr>
              <w:pStyle w:val="ListBullet"/>
              <w:numPr>
                <w:ilvl w:val="0"/>
                <w:numId w:val="0"/>
              </w:numPr>
              <w:ind w:left="360" w:hanging="360"/>
            </w:pPr>
            <w:r>
              <w:t>Working towards</w:t>
            </w:r>
            <w:r w:rsidR="001B0B18">
              <w:t xml:space="preserve"> </w:t>
            </w:r>
            <w:r>
              <w:t>c</w:t>
            </w:r>
            <w:r w:rsidR="00F45BCF">
              <w:t xml:space="preserve">onsistent implementation of the teaching of writing across the school </w:t>
            </w:r>
          </w:p>
          <w:p w14:paraId="576AE15D" w14:textId="110D997D" w:rsidR="00F45BCF" w:rsidRDefault="001B0B18" w:rsidP="000B0556">
            <w:pPr>
              <w:pStyle w:val="ListBullet"/>
              <w:numPr>
                <w:ilvl w:val="0"/>
                <w:numId w:val="20"/>
              </w:numPr>
            </w:pPr>
            <w:r>
              <w:t>Leadership have</w:t>
            </w:r>
            <w:r w:rsidR="00F45BCF">
              <w:t xml:space="preserve"> attended that Early Years Literacy Project professional learning with Literacy Expert and critical friend Christine </w:t>
            </w:r>
            <w:proofErr w:type="spellStart"/>
            <w:r w:rsidR="00F45BCF">
              <w:t>Topfer</w:t>
            </w:r>
            <w:proofErr w:type="spellEnd"/>
            <w:r w:rsidR="00F45BCF">
              <w:t xml:space="preserve"> </w:t>
            </w:r>
          </w:p>
          <w:p w14:paraId="51C601A3" w14:textId="08DB87BF" w:rsidR="000A5D1E" w:rsidRDefault="000A5D1E" w:rsidP="000B0556">
            <w:pPr>
              <w:pStyle w:val="ListBullet"/>
              <w:numPr>
                <w:ilvl w:val="0"/>
                <w:numId w:val="20"/>
              </w:numPr>
            </w:pPr>
            <w:r>
              <w:t xml:space="preserve">Provide staff with opportunities to </w:t>
            </w:r>
            <w:r>
              <w:t xml:space="preserve">analyse </w:t>
            </w:r>
            <w:r>
              <w:t>and reflect on student data around this priority to inform teaching and learning practice. This includes both formative and summative data.</w:t>
            </w:r>
          </w:p>
          <w:p w14:paraId="4F19C6D9" w14:textId="51C4E9B1" w:rsidR="00937D6F" w:rsidRPr="00CA26FB" w:rsidRDefault="000B0556" w:rsidP="003219E8">
            <w:pPr>
              <w:pStyle w:val="ListBullet"/>
              <w:numPr>
                <w:ilvl w:val="0"/>
                <w:numId w:val="20"/>
              </w:numPr>
            </w:pPr>
            <w:r>
              <w:t>A</w:t>
            </w:r>
            <w:r w:rsidR="00F45BCF">
              <w:t xml:space="preserve"> </w:t>
            </w:r>
            <w:r>
              <w:t>s</w:t>
            </w:r>
            <w:r w:rsidR="00F45BCF">
              <w:t xml:space="preserve">hared </w:t>
            </w:r>
            <w:r>
              <w:t>b</w:t>
            </w:r>
            <w:r w:rsidR="00F45BCF">
              <w:t xml:space="preserve">eliefs document for Writing and Spelling has been drafted </w:t>
            </w:r>
          </w:p>
        </w:tc>
      </w:tr>
    </w:tbl>
    <w:p w14:paraId="16392F0B" w14:textId="77777777" w:rsidR="00937D6F" w:rsidRDefault="00937D6F" w:rsidP="00937D6F">
      <w:pPr>
        <w:pStyle w:val="BodyText"/>
      </w:pPr>
    </w:p>
    <w:p w14:paraId="2ACE728B" w14:textId="4B929145" w:rsidR="00937D6F" w:rsidRDefault="00937D6F" w:rsidP="00937D6F">
      <w:pPr>
        <w:pStyle w:val="Heading3"/>
      </w:pPr>
      <w:r w:rsidRPr="00DA09ED">
        <w:t xml:space="preserve">Challenges we </w:t>
      </w:r>
      <w:r>
        <w:t>will address in</w:t>
      </w:r>
      <w:r w:rsidRPr="00DA09ED">
        <w:t xml:space="preserve"> our</w:t>
      </w:r>
      <w:r>
        <w:t xml:space="preserve"> next Action Plan</w:t>
      </w:r>
    </w:p>
    <w:p w14:paraId="50DBDD88" w14:textId="2FB8114F"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0F1D07">
        <w:trPr>
          <w:trHeight w:val="116"/>
          <w:jc w:val="center"/>
        </w:trPr>
        <w:tc>
          <w:tcPr>
            <w:tcW w:w="9016" w:type="dxa"/>
            <w:shd w:val="clear" w:color="auto" w:fill="auto"/>
          </w:tcPr>
          <w:p w14:paraId="3E3182FD" w14:textId="48AAEF98" w:rsidR="00671367" w:rsidRPr="000B0556" w:rsidRDefault="00671367" w:rsidP="001B0B18">
            <w:pPr>
              <w:pStyle w:val="ListBullet"/>
              <w:numPr>
                <w:ilvl w:val="0"/>
                <w:numId w:val="20"/>
              </w:numPr>
            </w:pPr>
            <w:r w:rsidRPr="000B0556">
              <w:t>Over 20</w:t>
            </w:r>
            <w:r w:rsidRPr="000B0556">
              <w:t>20</w:t>
            </w:r>
            <w:r w:rsidRPr="000B0556">
              <w:t xml:space="preserve"> we </w:t>
            </w:r>
            <w:r w:rsidRPr="000B0556">
              <w:t xml:space="preserve">will </w:t>
            </w:r>
            <w:r w:rsidRPr="000B0556">
              <w:t xml:space="preserve">develop a survey to measure the perception of students in understanding what good writers do, how students can improve their writing, knowing where they are at and knowing how to improve. </w:t>
            </w:r>
          </w:p>
          <w:p w14:paraId="0499A9E3" w14:textId="7FBEC90A" w:rsidR="001B0B18" w:rsidRDefault="001B0B18" w:rsidP="001B0B18">
            <w:pPr>
              <w:pStyle w:val="ListBullet"/>
              <w:numPr>
                <w:ilvl w:val="0"/>
                <w:numId w:val="20"/>
              </w:numPr>
            </w:pPr>
            <w:r>
              <w:t xml:space="preserve">Consistent implementation of the teaching of writing and spelling across the school </w:t>
            </w:r>
          </w:p>
          <w:p w14:paraId="55337805" w14:textId="68F36042" w:rsidR="00F06308" w:rsidRDefault="00323FD7" w:rsidP="00323FD7">
            <w:pPr>
              <w:pStyle w:val="ListBullet"/>
              <w:numPr>
                <w:ilvl w:val="0"/>
                <w:numId w:val="20"/>
              </w:numPr>
            </w:pPr>
            <w:r>
              <w:t xml:space="preserve">Professional Learning for all classroom staff </w:t>
            </w:r>
            <w:r w:rsidR="00316670">
              <w:t xml:space="preserve">to build knowledge and confidence in the teaching of writing and spelling.  (Catherine </w:t>
            </w:r>
            <w:r>
              <w:t>Nash</w:t>
            </w:r>
            <w:r w:rsidR="00316670">
              <w:t xml:space="preserve">, </w:t>
            </w:r>
            <w:r w:rsidR="00AB1CE0">
              <w:t xml:space="preserve">ALEA, </w:t>
            </w:r>
            <w:proofErr w:type="spellStart"/>
            <w:r w:rsidR="00AB1CE0">
              <w:t>Thrass</w:t>
            </w:r>
            <w:proofErr w:type="spellEnd"/>
            <w:r w:rsidR="00AB1CE0">
              <w:t xml:space="preserve">) </w:t>
            </w:r>
          </w:p>
          <w:p w14:paraId="0DB012E5" w14:textId="7529CC55" w:rsidR="001B0B18" w:rsidRDefault="002F68E1" w:rsidP="00AB1CE0">
            <w:pPr>
              <w:pStyle w:val="ListBullet"/>
              <w:numPr>
                <w:ilvl w:val="0"/>
                <w:numId w:val="20"/>
              </w:numPr>
            </w:pPr>
            <w:r>
              <w:t>Professional Learning Community to be established with Narrabundah and Lyons early Childhood schools</w:t>
            </w:r>
          </w:p>
          <w:p w14:paraId="4D0D0527" w14:textId="1DC8B590" w:rsidR="00937D6F" w:rsidRDefault="000B0556" w:rsidP="002F68E1">
            <w:pPr>
              <w:pStyle w:val="ListBullet"/>
              <w:numPr>
                <w:ilvl w:val="0"/>
                <w:numId w:val="20"/>
              </w:numPr>
            </w:pPr>
            <w:r>
              <w:t>Further work on o</w:t>
            </w:r>
            <w:r w:rsidR="001B0B18">
              <w:t>ur Shared Beliefs document for Writing and Spellin</w:t>
            </w:r>
            <w:r>
              <w:t>g</w:t>
            </w:r>
          </w:p>
        </w:tc>
      </w:tr>
    </w:tbl>
    <w:p w14:paraId="0FD44264" w14:textId="77777777" w:rsidR="00937D6F" w:rsidRDefault="00937D6F" w:rsidP="00937D6F">
      <w:pPr>
        <w:pStyle w:val="BodyText"/>
      </w:pPr>
    </w:p>
    <w:p w14:paraId="41877BEA" w14:textId="5E7B741A" w:rsidR="00557F65" w:rsidRDefault="00557F65" w:rsidP="009B454E">
      <w:pPr>
        <w:pStyle w:val="BodyText"/>
      </w:pPr>
    </w:p>
    <w:p w14:paraId="4121E096" w14:textId="0A460A04" w:rsidR="005A2115" w:rsidRDefault="005A2115" w:rsidP="009B454E">
      <w:pPr>
        <w:pStyle w:val="BodyText"/>
      </w:pPr>
    </w:p>
    <w:p w14:paraId="3BFADF58" w14:textId="77777777" w:rsidR="003219E8" w:rsidRDefault="003219E8" w:rsidP="009B454E">
      <w:pPr>
        <w:pStyle w:val="BodyText"/>
      </w:pPr>
    </w:p>
    <w:p w14:paraId="05A9A145" w14:textId="6AEAD8C7" w:rsidR="00271528" w:rsidRPr="00557F65" w:rsidRDefault="00271528" w:rsidP="00E061B8">
      <w:pPr>
        <w:pStyle w:val="Heading2"/>
      </w:pPr>
      <w:r>
        <w:lastRenderedPageBreak/>
        <w:t xml:space="preserve">Reporting on </w:t>
      </w:r>
      <w:r w:rsidR="005A2115">
        <w:t>P</w:t>
      </w:r>
      <w:r>
        <w:t xml:space="preserve">reschool </w:t>
      </w:r>
      <w:r w:rsidR="005A2115">
        <w:t>I</w:t>
      </w:r>
      <w:r>
        <w:t>mprovement</w:t>
      </w:r>
    </w:p>
    <w:p w14:paraId="579C7EB3" w14:textId="4B1ECF7F"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Schools have a choice to either report against their QIP using the Directorate template or to report progress here.</w:t>
      </w:r>
      <w:r w:rsidR="008A01DA">
        <w:t xml:space="preserve"> </w:t>
      </w:r>
    </w:p>
    <w:p w14:paraId="0910C218" w14:textId="77777777" w:rsidR="00965307" w:rsidRDefault="00965307" w:rsidP="009B454E">
      <w:pPr>
        <w:pStyle w:val="BodyText"/>
      </w:pPr>
    </w:p>
    <w:p w14:paraId="4A97020D" w14:textId="77777777" w:rsidR="00D804C7" w:rsidRDefault="00D804C7" w:rsidP="009B454E">
      <w:pPr>
        <w:pStyle w:val="BodyText"/>
      </w:pPr>
      <w:r>
        <w:t xml:space="preserve">The preschool team are encouraged to continue reflection in relation to the ways we celebrate diversity. </w:t>
      </w:r>
    </w:p>
    <w:p w14:paraId="2F19B9DD" w14:textId="1213BFB4" w:rsidR="00D804C7" w:rsidRDefault="00D804C7" w:rsidP="0024482B">
      <w:pPr>
        <w:pStyle w:val="BodyText"/>
        <w:numPr>
          <w:ilvl w:val="0"/>
          <w:numId w:val="23"/>
        </w:numPr>
      </w:pPr>
      <w:r>
        <w:t>A preschool family tree was created early in the year where fa</w:t>
      </w:r>
      <w:r>
        <w:t xml:space="preserve">milies </w:t>
      </w:r>
      <w:r>
        <w:t xml:space="preserve">shared a </w:t>
      </w:r>
      <w:r>
        <w:t xml:space="preserve">photograph and information about their </w:t>
      </w:r>
      <w:r w:rsidR="0024482B">
        <w:t>family,</w:t>
      </w:r>
      <w:r>
        <w:t xml:space="preserve"> </w:t>
      </w:r>
      <w:r>
        <w:t xml:space="preserve">and this was on display through the </w:t>
      </w:r>
      <w:r w:rsidR="00C74F21">
        <w:t xml:space="preserve">year </w:t>
      </w:r>
      <w:r>
        <w:t xml:space="preserve">in the preschool room. </w:t>
      </w:r>
    </w:p>
    <w:p w14:paraId="4945A55F" w14:textId="31687B2E" w:rsidR="00D804C7" w:rsidRDefault="00D804C7" w:rsidP="0024482B">
      <w:pPr>
        <w:pStyle w:val="BodyText"/>
        <w:numPr>
          <w:ilvl w:val="0"/>
          <w:numId w:val="23"/>
        </w:numPr>
      </w:pPr>
      <w:r>
        <w:t>Educators incorporat</w:t>
      </w:r>
      <w:r w:rsidR="00C74F21">
        <w:t>e</w:t>
      </w:r>
      <w:r>
        <w:t xml:space="preserve"> Aboriginal and Torres Strait Islander perspectives into the preschool program. </w:t>
      </w:r>
    </w:p>
    <w:p w14:paraId="2BD5D019" w14:textId="1AAE0454" w:rsidR="00D804C7" w:rsidRDefault="00C74F21" w:rsidP="0024482B">
      <w:pPr>
        <w:pStyle w:val="BodyText"/>
        <w:numPr>
          <w:ilvl w:val="0"/>
          <w:numId w:val="23"/>
        </w:numPr>
      </w:pPr>
      <w:r>
        <w:t>PBL</w:t>
      </w:r>
      <w:r w:rsidR="00721BA8">
        <w:t xml:space="preserve"> values are shared through preschool</w:t>
      </w:r>
      <w:r w:rsidR="00CF1FEB">
        <w:t>. We are Safe Respectful Responsible Learners</w:t>
      </w:r>
      <w:r w:rsidR="0024482B">
        <w:t xml:space="preserve">. </w:t>
      </w:r>
      <w:r w:rsidR="00D804C7">
        <w:t>Educators are celebrating and sharing diversity with the children through the SEL (Social Emotional Learning) program, intentional teaching, literature</w:t>
      </w:r>
      <w:r w:rsidR="0024482B">
        <w:t>, parent involvement</w:t>
      </w:r>
      <w:r w:rsidR="00D804C7">
        <w:t xml:space="preserve"> and hands-on experiences. </w:t>
      </w:r>
    </w:p>
    <w:p w14:paraId="58552427" w14:textId="77777777" w:rsidR="00D804C7" w:rsidRDefault="00D804C7" w:rsidP="009B454E">
      <w:pPr>
        <w:pStyle w:val="BodyText"/>
      </w:pPr>
    </w:p>
    <w:p w14:paraId="15D58769" w14:textId="449D0EFF" w:rsidR="00965307" w:rsidRDefault="00965307" w:rsidP="009B454E">
      <w:pPr>
        <w:pStyle w:val="BodyText"/>
      </w:pPr>
      <w:r>
        <w:t xml:space="preserve">The leadership team ensure that relief staff are aware of the needs of the preschool children. </w:t>
      </w:r>
    </w:p>
    <w:p w14:paraId="2EE8FB93" w14:textId="021D6D1C" w:rsidR="00965307" w:rsidRDefault="00965307" w:rsidP="00406450">
      <w:pPr>
        <w:pStyle w:val="BodyText"/>
        <w:numPr>
          <w:ilvl w:val="0"/>
          <w:numId w:val="24"/>
        </w:numPr>
      </w:pPr>
      <w:r>
        <w:t xml:space="preserve">A relief folder for each preschool class has been developed and includes medical information, risk minimisation and communication plans, evacuation points, court orders if relevant and ways to support children with additional needs. </w:t>
      </w:r>
    </w:p>
    <w:p w14:paraId="780B2070" w14:textId="72D988FF" w:rsidR="00965307" w:rsidRDefault="00965307" w:rsidP="00406450">
      <w:pPr>
        <w:pStyle w:val="BodyText"/>
        <w:numPr>
          <w:ilvl w:val="0"/>
          <w:numId w:val="24"/>
        </w:numPr>
      </w:pPr>
      <w:r>
        <w:t>Each relief staff member is shown the relief folder and key information is shared with them.</w:t>
      </w:r>
    </w:p>
    <w:p w14:paraId="359FE083" w14:textId="5174C360" w:rsidR="00965307" w:rsidRDefault="00965307" w:rsidP="009B454E">
      <w:pPr>
        <w:pStyle w:val="BodyText"/>
      </w:pPr>
    </w:p>
    <w:p w14:paraId="0C848164" w14:textId="77777777" w:rsidR="00271528" w:rsidRDefault="00610A38" w:rsidP="009B454E">
      <w:pPr>
        <w:pStyle w:val="BodyText"/>
      </w:pPr>
      <w:r w:rsidRPr="0024781C">
        <w:rPr>
          <w:i/>
        </w:rPr>
        <w:t>*A copy of the QIP is available for viewing at the school.</w:t>
      </w:r>
    </w:p>
    <w:sectPr w:rsidR="00271528" w:rsidSect="00C77B0A">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75D34" w14:textId="77777777" w:rsidR="0006761F" w:rsidRDefault="0006761F" w:rsidP="00CA0BAD">
      <w:pPr>
        <w:spacing w:after="0" w:line="240" w:lineRule="auto"/>
      </w:pPr>
      <w:r>
        <w:separator/>
      </w:r>
    </w:p>
  </w:endnote>
  <w:endnote w:type="continuationSeparator" w:id="0">
    <w:p w14:paraId="1788E7B3" w14:textId="77777777" w:rsidR="0006761F" w:rsidRDefault="0006761F"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6F010E34"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942E54">
              <w:rPr>
                <w:rFonts w:ascii="Arial" w:hAnsi="Arial" w:cs="Arial"/>
                <w:noProof/>
                <w:color w:val="808080" w:themeColor="background1" w:themeShade="80"/>
                <w:sz w:val="20"/>
                <w:szCs w:val="20"/>
              </w:rPr>
              <w:t>Wednesday, 19 February 2020</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5"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5"/>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E6D0C" w14:textId="77777777" w:rsidR="0006761F" w:rsidRDefault="0006761F" w:rsidP="00CA0BAD">
      <w:pPr>
        <w:spacing w:after="0" w:line="240" w:lineRule="auto"/>
      </w:pPr>
      <w:r>
        <w:separator/>
      </w:r>
    </w:p>
  </w:footnote>
  <w:footnote w:type="continuationSeparator" w:id="0">
    <w:p w14:paraId="69172789" w14:textId="77777777" w:rsidR="0006761F" w:rsidRDefault="0006761F"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C4B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42BE2"/>
    <w:multiLevelType w:val="hybridMultilevel"/>
    <w:tmpl w:val="5FB885B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5656D0"/>
    <w:multiLevelType w:val="hybridMultilevel"/>
    <w:tmpl w:val="ECB0B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D20F98"/>
    <w:multiLevelType w:val="hybridMultilevel"/>
    <w:tmpl w:val="AB2E8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9B37EF"/>
    <w:multiLevelType w:val="hybridMultilevel"/>
    <w:tmpl w:val="EA0A0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1A3814"/>
    <w:multiLevelType w:val="hybridMultilevel"/>
    <w:tmpl w:val="9A1241AE"/>
    <w:lvl w:ilvl="0" w:tplc="3758B85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F53842"/>
    <w:multiLevelType w:val="hybridMultilevel"/>
    <w:tmpl w:val="83BC6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570425"/>
    <w:multiLevelType w:val="hybridMultilevel"/>
    <w:tmpl w:val="7BEA2FE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602B2FCF"/>
    <w:multiLevelType w:val="hybridMultilevel"/>
    <w:tmpl w:val="3CD2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2"/>
  </w:num>
  <w:num w:numId="4">
    <w:abstractNumId w:val="16"/>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10"/>
  </w:num>
  <w:num w:numId="19">
    <w:abstractNumId w:val="21"/>
  </w:num>
  <w:num w:numId="20">
    <w:abstractNumId w:val="12"/>
  </w:num>
  <w:num w:numId="21">
    <w:abstractNumId w:val="17"/>
  </w:num>
  <w:num w:numId="22">
    <w:abstractNumId w:val="15"/>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0571"/>
    <w:rsid w:val="000031B5"/>
    <w:rsid w:val="0004030E"/>
    <w:rsid w:val="00057DAD"/>
    <w:rsid w:val="0006761F"/>
    <w:rsid w:val="0007339C"/>
    <w:rsid w:val="000A0692"/>
    <w:rsid w:val="000A5C31"/>
    <w:rsid w:val="000A5D1E"/>
    <w:rsid w:val="000B0556"/>
    <w:rsid w:val="000B06F0"/>
    <w:rsid w:val="000F7E7C"/>
    <w:rsid w:val="00107AE2"/>
    <w:rsid w:val="00115AA9"/>
    <w:rsid w:val="00127257"/>
    <w:rsid w:val="00132917"/>
    <w:rsid w:val="00161E50"/>
    <w:rsid w:val="00163579"/>
    <w:rsid w:val="00183DE5"/>
    <w:rsid w:val="001B0B18"/>
    <w:rsid w:val="001B26EA"/>
    <w:rsid w:val="001B2E33"/>
    <w:rsid w:val="001D407F"/>
    <w:rsid w:val="001F307B"/>
    <w:rsid w:val="00212D0C"/>
    <w:rsid w:val="002145F7"/>
    <w:rsid w:val="0024482B"/>
    <w:rsid w:val="0024781C"/>
    <w:rsid w:val="00247865"/>
    <w:rsid w:val="002609DC"/>
    <w:rsid w:val="00266E77"/>
    <w:rsid w:val="00271528"/>
    <w:rsid w:val="00276169"/>
    <w:rsid w:val="002A56CE"/>
    <w:rsid w:val="002D4FEC"/>
    <w:rsid w:val="002F2C6F"/>
    <w:rsid w:val="002F4184"/>
    <w:rsid w:val="002F68E1"/>
    <w:rsid w:val="00300F72"/>
    <w:rsid w:val="00316670"/>
    <w:rsid w:val="003219E8"/>
    <w:rsid w:val="00323FD7"/>
    <w:rsid w:val="00334BBF"/>
    <w:rsid w:val="00342B3F"/>
    <w:rsid w:val="00364086"/>
    <w:rsid w:val="00365890"/>
    <w:rsid w:val="00365A1C"/>
    <w:rsid w:val="00373DC0"/>
    <w:rsid w:val="00377F0F"/>
    <w:rsid w:val="003B5E3D"/>
    <w:rsid w:val="003C2864"/>
    <w:rsid w:val="003C69DC"/>
    <w:rsid w:val="003E1EFB"/>
    <w:rsid w:val="00406450"/>
    <w:rsid w:val="00406DC2"/>
    <w:rsid w:val="004331C7"/>
    <w:rsid w:val="00435AB7"/>
    <w:rsid w:val="00435C6B"/>
    <w:rsid w:val="00435DD9"/>
    <w:rsid w:val="00436626"/>
    <w:rsid w:val="00461D07"/>
    <w:rsid w:val="00481BD2"/>
    <w:rsid w:val="00492440"/>
    <w:rsid w:val="004C32E2"/>
    <w:rsid w:val="004D00F4"/>
    <w:rsid w:val="004D5E45"/>
    <w:rsid w:val="00503F1E"/>
    <w:rsid w:val="005117B1"/>
    <w:rsid w:val="00520A86"/>
    <w:rsid w:val="005447E8"/>
    <w:rsid w:val="00544F91"/>
    <w:rsid w:val="00557F65"/>
    <w:rsid w:val="005611F4"/>
    <w:rsid w:val="005626BC"/>
    <w:rsid w:val="005709CF"/>
    <w:rsid w:val="0057672E"/>
    <w:rsid w:val="0058339C"/>
    <w:rsid w:val="0059350F"/>
    <w:rsid w:val="005938F6"/>
    <w:rsid w:val="005A2115"/>
    <w:rsid w:val="005A4749"/>
    <w:rsid w:val="005C7432"/>
    <w:rsid w:val="005E76E4"/>
    <w:rsid w:val="005F3B55"/>
    <w:rsid w:val="005F62C6"/>
    <w:rsid w:val="006052A8"/>
    <w:rsid w:val="00610A38"/>
    <w:rsid w:val="00631663"/>
    <w:rsid w:val="00646E4F"/>
    <w:rsid w:val="0066643F"/>
    <w:rsid w:val="00671367"/>
    <w:rsid w:val="00672699"/>
    <w:rsid w:val="00674E1D"/>
    <w:rsid w:val="006830C3"/>
    <w:rsid w:val="006A31D6"/>
    <w:rsid w:val="006A5062"/>
    <w:rsid w:val="006D2F6B"/>
    <w:rsid w:val="006E0C8C"/>
    <w:rsid w:val="006E15BD"/>
    <w:rsid w:val="006F0F1E"/>
    <w:rsid w:val="00721BA8"/>
    <w:rsid w:val="007347A7"/>
    <w:rsid w:val="007375B4"/>
    <w:rsid w:val="00745B5E"/>
    <w:rsid w:val="00752390"/>
    <w:rsid w:val="00755E62"/>
    <w:rsid w:val="00763555"/>
    <w:rsid w:val="0077697F"/>
    <w:rsid w:val="007B0189"/>
    <w:rsid w:val="007D407C"/>
    <w:rsid w:val="007E03DB"/>
    <w:rsid w:val="007E74A1"/>
    <w:rsid w:val="00822D50"/>
    <w:rsid w:val="008300DD"/>
    <w:rsid w:val="00837137"/>
    <w:rsid w:val="008418E6"/>
    <w:rsid w:val="00846E51"/>
    <w:rsid w:val="00865E1B"/>
    <w:rsid w:val="008679D5"/>
    <w:rsid w:val="00890676"/>
    <w:rsid w:val="0089228A"/>
    <w:rsid w:val="00896B58"/>
    <w:rsid w:val="008A01DA"/>
    <w:rsid w:val="008C7AF3"/>
    <w:rsid w:val="008E0772"/>
    <w:rsid w:val="008F5D9B"/>
    <w:rsid w:val="00915ADE"/>
    <w:rsid w:val="00916438"/>
    <w:rsid w:val="0093040B"/>
    <w:rsid w:val="00932E67"/>
    <w:rsid w:val="00937D6F"/>
    <w:rsid w:val="00942E54"/>
    <w:rsid w:val="00961DD2"/>
    <w:rsid w:val="00965307"/>
    <w:rsid w:val="00997CD0"/>
    <w:rsid w:val="009A12A1"/>
    <w:rsid w:val="009B454E"/>
    <w:rsid w:val="009B7107"/>
    <w:rsid w:val="009E2D26"/>
    <w:rsid w:val="009F292E"/>
    <w:rsid w:val="00A112C4"/>
    <w:rsid w:val="00A1525D"/>
    <w:rsid w:val="00A15BAE"/>
    <w:rsid w:val="00A7482D"/>
    <w:rsid w:val="00A967A3"/>
    <w:rsid w:val="00A97FBE"/>
    <w:rsid w:val="00AB1CE0"/>
    <w:rsid w:val="00AB3505"/>
    <w:rsid w:val="00AD7D38"/>
    <w:rsid w:val="00AE1CAD"/>
    <w:rsid w:val="00AE2FBD"/>
    <w:rsid w:val="00AE3C70"/>
    <w:rsid w:val="00AE5B66"/>
    <w:rsid w:val="00AF1386"/>
    <w:rsid w:val="00B06296"/>
    <w:rsid w:val="00B10319"/>
    <w:rsid w:val="00B1211B"/>
    <w:rsid w:val="00B276AD"/>
    <w:rsid w:val="00B36AF4"/>
    <w:rsid w:val="00B41802"/>
    <w:rsid w:val="00B5078A"/>
    <w:rsid w:val="00B50D02"/>
    <w:rsid w:val="00B53B59"/>
    <w:rsid w:val="00B734D8"/>
    <w:rsid w:val="00BB0D39"/>
    <w:rsid w:val="00BE5C8D"/>
    <w:rsid w:val="00BF0CBC"/>
    <w:rsid w:val="00C0648C"/>
    <w:rsid w:val="00C06492"/>
    <w:rsid w:val="00C151B2"/>
    <w:rsid w:val="00C26381"/>
    <w:rsid w:val="00C36B48"/>
    <w:rsid w:val="00C46362"/>
    <w:rsid w:val="00C62F18"/>
    <w:rsid w:val="00C63CC4"/>
    <w:rsid w:val="00C72E43"/>
    <w:rsid w:val="00C74F21"/>
    <w:rsid w:val="00C77B0A"/>
    <w:rsid w:val="00C91C8E"/>
    <w:rsid w:val="00CA0BAD"/>
    <w:rsid w:val="00CA26FB"/>
    <w:rsid w:val="00CF1FEB"/>
    <w:rsid w:val="00CF3F40"/>
    <w:rsid w:val="00D03B0C"/>
    <w:rsid w:val="00D15C80"/>
    <w:rsid w:val="00D16A34"/>
    <w:rsid w:val="00D21886"/>
    <w:rsid w:val="00D35BBD"/>
    <w:rsid w:val="00D54180"/>
    <w:rsid w:val="00D567E0"/>
    <w:rsid w:val="00D56F59"/>
    <w:rsid w:val="00D66148"/>
    <w:rsid w:val="00D723B1"/>
    <w:rsid w:val="00D731BD"/>
    <w:rsid w:val="00D804C7"/>
    <w:rsid w:val="00D95D00"/>
    <w:rsid w:val="00DA09ED"/>
    <w:rsid w:val="00DA2EE1"/>
    <w:rsid w:val="00DA4480"/>
    <w:rsid w:val="00DA527B"/>
    <w:rsid w:val="00DB037A"/>
    <w:rsid w:val="00DE43E6"/>
    <w:rsid w:val="00DE75EB"/>
    <w:rsid w:val="00DF0245"/>
    <w:rsid w:val="00DF695B"/>
    <w:rsid w:val="00E00B8E"/>
    <w:rsid w:val="00E00CDE"/>
    <w:rsid w:val="00E061B8"/>
    <w:rsid w:val="00E14A54"/>
    <w:rsid w:val="00E25D9F"/>
    <w:rsid w:val="00E343EE"/>
    <w:rsid w:val="00E434FA"/>
    <w:rsid w:val="00E673EC"/>
    <w:rsid w:val="00EA129C"/>
    <w:rsid w:val="00EA1B8A"/>
    <w:rsid w:val="00EB70CE"/>
    <w:rsid w:val="00ED29D1"/>
    <w:rsid w:val="00EE4BC8"/>
    <w:rsid w:val="00EF1E0A"/>
    <w:rsid w:val="00EF2574"/>
    <w:rsid w:val="00F05BFB"/>
    <w:rsid w:val="00F05C79"/>
    <w:rsid w:val="00F06308"/>
    <w:rsid w:val="00F10BC0"/>
    <w:rsid w:val="00F44B50"/>
    <w:rsid w:val="00F45BCF"/>
    <w:rsid w:val="00F47F46"/>
    <w:rsid w:val="00F536D7"/>
    <w:rsid w:val="00F87A19"/>
    <w:rsid w:val="00FA6811"/>
    <w:rsid w:val="00FA6A61"/>
    <w:rsid w:val="00FB31F0"/>
    <w:rsid w:val="00FE1945"/>
    <w:rsid w:val="00FE274C"/>
    <w:rsid w:val="00FE365C"/>
    <w:rsid w:val="00FF33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customStyle="1" w:styleId="NumberedList">
    <w:name w:val="Numbered List"/>
    <w:basedOn w:val="Normal"/>
    <w:qFormat/>
    <w:rsid w:val="007E03DB"/>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2C40B7"/>
    <w:rsid w:val="003D1F1C"/>
    <w:rsid w:val="00585817"/>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7</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Loudon, Jenny</cp:lastModifiedBy>
  <cp:revision>106</cp:revision>
  <cp:lastPrinted>2018-11-20T01:48:00Z</cp:lastPrinted>
  <dcterms:created xsi:type="dcterms:W3CDTF">2019-11-04T23:04:00Z</dcterms:created>
  <dcterms:modified xsi:type="dcterms:W3CDTF">2020-02-25T02:21:00Z</dcterms:modified>
</cp:coreProperties>
</file>