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4F" w:rsidRDefault="0027604F" w:rsidP="005847B7">
      <w:pPr>
        <w:jc w:val="center"/>
      </w:pPr>
      <w:bookmarkStart w:id="0" w:name="_GoBack"/>
      <w:bookmarkEnd w:id="0"/>
      <w:r>
        <w:rPr>
          <w:noProof/>
        </w:rPr>
        <w:drawing>
          <wp:inline distT="0" distB="0" distL="0" distR="0">
            <wp:extent cx="990600" cy="11906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r w:rsidR="00C11B93">
        <w:t xml:space="preserve"> </w:t>
      </w:r>
    </w:p>
    <w:p w:rsidR="0027604F" w:rsidRDefault="0027604F" w:rsidP="005847B7">
      <w:pPr>
        <w:jc w:val="center"/>
      </w:pPr>
    </w:p>
    <w:p w:rsidR="00563A3D" w:rsidRDefault="00563A3D" w:rsidP="005847B7"/>
    <w:sdt>
      <w:sdtPr>
        <w:rPr>
          <w:rStyle w:val="SchoolName"/>
          <w:color w:val="1F4E79"/>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563A3D" w:rsidRPr="00563A3D" w:rsidRDefault="0027604F" w:rsidP="005847B7">
          <w:pPr>
            <w:jc w:val="center"/>
            <w:rPr>
              <w:rStyle w:val="SchoolName"/>
              <w:color w:val="1F4E79"/>
            </w:rPr>
          </w:pPr>
          <w:r>
            <w:rPr>
              <w:rStyle w:val="SchoolName"/>
              <w:color w:val="1F4E79"/>
            </w:rPr>
            <w:t>Macgregor Primary School</w:t>
          </w:r>
        </w:p>
      </w:sdtContent>
    </w:sdt>
    <w:p w:rsidR="00563A3D" w:rsidRPr="005F3926" w:rsidRDefault="00563A3D" w:rsidP="005847B7">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27604F">
            <w:t>Belconnen</w:t>
          </w:r>
        </w:sdtContent>
      </w:sdt>
    </w:p>
    <w:p w:rsidR="00563A3D" w:rsidRDefault="006B5ACD" w:rsidP="005847B7">
      <w:pPr>
        <w:pStyle w:val="Title"/>
      </w:pPr>
      <w:r>
        <w:rPr>
          <w:noProof/>
        </w:rPr>
        <w:drawing>
          <wp:anchor distT="0" distB="0" distL="114300" distR="114300" simplePos="0" relativeHeight="251657215" behindDoc="0" locked="0" layoutInCell="1" allowOverlap="1">
            <wp:simplePos x="0" y="0"/>
            <wp:positionH relativeFrom="margin">
              <wp:posOffset>1800225</wp:posOffset>
            </wp:positionH>
            <wp:positionV relativeFrom="paragraph">
              <wp:posOffset>449580</wp:posOffset>
            </wp:positionV>
            <wp:extent cx="2714625" cy="2036764"/>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03676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63A3D" w:rsidRPr="005F3926">
        <w:t>S</w:t>
      </w:r>
      <w:r w:rsidR="00DF20CF">
        <w:t>chool</w:t>
      </w:r>
      <w:r w:rsidR="00563A3D" w:rsidRPr="005F3926">
        <w:t xml:space="preserve"> Plan </w:t>
      </w:r>
      <w:r w:rsidR="00333154">
        <w:t>20</w:t>
      </w:r>
      <w:r w:rsidR="0027604F">
        <w:t>19</w:t>
      </w:r>
      <w:r w:rsidR="00333154">
        <w:t>-20</w:t>
      </w:r>
      <w:r w:rsidR="0027604F">
        <w:t>2</w:t>
      </w:r>
      <w:r w:rsidR="00101A89">
        <w:t>3</w:t>
      </w:r>
    </w:p>
    <w:p w:rsidR="00563A3D" w:rsidRPr="00563A3D" w:rsidRDefault="002A4CD8" w:rsidP="005847B7">
      <w:pPr>
        <w:pStyle w:val="Heading1"/>
      </w:pPr>
      <w:r>
        <w:rPr>
          <w:noProof/>
        </w:rPr>
        <w:drawing>
          <wp:anchor distT="0" distB="0" distL="114300" distR="114300" simplePos="0" relativeHeight="251656190" behindDoc="0" locked="0" layoutInCell="1" allowOverlap="1">
            <wp:simplePos x="0" y="0"/>
            <wp:positionH relativeFrom="margin">
              <wp:posOffset>4438650</wp:posOffset>
            </wp:positionH>
            <wp:positionV relativeFrom="paragraph">
              <wp:posOffset>46990</wp:posOffset>
            </wp:positionV>
            <wp:extent cx="1546225" cy="2060828"/>
            <wp:effectExtent l="304800" t="228600" r="263525" b="892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20494">
                      <a:off x="0" y="0"/>
                      <a:ext cx="1546225" cy="206082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15439A">
        <w:rPr>
          <w:noProof/>
        </w:rPr>
        <w:drawing>
          <wp:anchor distT="0" distB="0" distL="114300" distR="114300" simplePos="0" relativeHeight="251658240" behindDoc="0" locked="0" layoutInCell="1" allowOverlap="1" wp14:anchorId="7A41D2F8">
            <wp:simplePos x="0" y="0"/>
            <wp:positionH relativeFrom="column">
              <wp:posOffset>-8890</wp:posOffset>
            </wp:positionH>
            <wp:positionV relativeFrom="paragraph">
              <wp:posOffset>59055</wp:posOffset>
            </wp:positionV>
            <wp:extent cx="1942019" cy="2588347"/>
            <wp:effectExtent l="438150" t="361950" r="420370" b="364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55158">
                      <a:off x="0" y="0"/>
                      <a:ext cx="1942019" cy="2588347"/>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563A3D" w:rsidRDefault="00563A3D" w:rsidP="0074179D">
      <w:pPr>
        <w:jc w:val="center"/>
      </w:pPr>
    </w:p>
    <w:p w:rsidR="00177EC2" w:rsidRDefault="00177EC2" w:rsidP="005847B7"/>
    <w:p w:rsidR="00DF20CF" w:rsidRDefault="006B5ACD" w:rsidP="005847B7">
      <w:pPr>
        <w:jc w:val="center"/>
        <w:rPr>
          <w:i/>
        </w:rPr>
        <w:sectPr w:rsidR="00DF20CF" w:rsidSect="000F7A96">
          <w:headerReference w:type="default" r:id="rId12"/>
          <w:pgSz w:w="11906" w:h="16838"/>
          <w:pgMar w:top="1440" w:right="1440" w:bottom="1440" w:left="1440" w:header="708" w:footer="708" w:gutter="0"/>
          <w:cols w:space="708"/>
          <w:docGrid w:linePitch="360"/>
        </w:sectPr>
      </w:pPr>
      <w:r>
        <w:rPr>
          <w:noProof/>
        </w:rPr>
        <w:drawing>
          <wp:anchor distT="0" distB="0" distL="114300" distR="114300" simplePos="0" relativeHeight="251664384" behindDoc="0" locked="0" layoutInCell="1" allowOverlap="1">
            <wp:simplePos x="0" y="0"/>
            <wp:positionH relativeFrom="page">
              <wp:posOffset>4162424</wp:posOffset>
            </wp:positionH>
            <wp:positionV relativeFrom="paragraph">
              <wp:posOffset>3029584</wp:posOffset>
            </wp:positionV>
            <wp:extent cx="2907225" cy="2181225"/>
            <wp:effectExtent l="95250" t="76200" r="83820" b="10382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9151" cy="21826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4404360</wp:posOffset>
            </wp:positionH>
            <wp:positionV relativeFrom="paragraph">
              <wp:posOffset>815340</wp:posOffset>
            </wp:positionV>
            <wp:extent cx="1779303" cy="2352927"/>
            <wp:effectExtent l="228600" t="190500" r="201930" b="200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06344">
                      <a:off x="0" y="0"/>
                      <a:ext cx="1779303" cy="235292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2992755</wp:posOffset>
            </wp:positionH>
            <wp:positionV relativeFrom="paragraph">
              <wp:posOffset>1114425</wp:posOffset>
            </wp:positionV>
            <wp:extent cx="1454559" cy="1938655"/>
            <wp:effectExtent l="171450" t="171450" r="146050" b="156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559" cy="19386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1532254</wp:posOffset>
            </wp:positionH>
            <wp:positionV relativeFrom="paragraph">
              <wp:posOffset>901700</wp:posOffset>
            </wp:positionV>
            <wp:extent cx="1410335" cy="1879713"/>
            <wp:effectExtent l="266700" t="209550" r="266065" b="806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60070">
                      <a:off x="0" y="0"/>
                      <a:ext cx="1410335" cy="187971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133350</wp:posOffset>
            </wp:positionH>
            <wp:positionV relativeFrom="paragraph">
              <wp:posOffset>1057275</wp:posOffset>
            </wp:positionV>
            <wp:extent cx="1247140" cy="1662204"/>
            <wp:effectExtent l="381000" t="323850" r="372110" b="3765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214694">
                      <a:off x="0" y="0"/>
                      <a:ext cx="1247140" cy="166220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15439A">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2677160</wp:posOffset>
            </wp:positionV>
            <wp:extent cx="3223488" cy="2418560"/>
            <wp:effectExtent l="95250" t="95250" r="91440" b="965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3488" cy="24185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E54CBE">
        <w:rPr>
          <w:noProof/>
        </w:rPr>
        <w:t xml:space="preserve"> </w:t>
      </w:r>
      <w:r w:rsidR="00E15E0B">
        <w:rPr>
          <w:noProof/>
        </w:rPr>
        <w:t xml:space="preserve">  </w:t>
      </w:r>
    </w:p>
    <w:p w:rsidR="005E071B" w:rsidRPr="0015791C" w:rsidRDefault="005E071B" w:rsidP="005847B7">
      <w:pPr>
        <w:pStyle w:val="Heading1"/>
        <w:rPr>
          <w:sz w:val="32"/>
          <w:szCs w:val="32"/>
        </w:rPr>
      </w:pPr>
      <w:r w:rsidRPr="0015791C">
        <w:rPr>
          <w:sz w:val="32"/>
          <w:szCs w:val="32"/>
        </w:rPr>
        <w:lastRenderedPageBreak/>
        <w:t xml:space="preserve">The purpose of </w:t>
      </w:r>
      <w:r w:rsidR="00094409" w:rsidRPr="0015791C">
        <w:rPr>
          <w:sz w:val="32"/>
          <w:szCs w:val="32"/>
        </w:rPr>
        <w:t xml:space="preserve">school </w:t>
      </w:r>
      <w:r w:rsidR="009E7E5F" w:rsidRPr="0015791C">
        <w:rPr>
          <w:sz w:val="32"/>
          <w:szCs w:val="32"/>
        </w:rPr>
        <w:t>improvement</w:t>
      </w:r>
      <w:r w:rsidRPr="0015791C">
        <w:rPr>
          <w:sz w:val="32"/>
          <w:szCs w:val="32"/>
        </w:rPr>
        <w:t xml:space="preserve"> plan</w:t>
      </w:r>
      <w:r w:rsidR="00094409" w:rsidRPr="0015791C">
        <w:rPr>
          <w:sz w:val="32"/>
          <w:szCs w:val="32"/>
        </w:rPr>
        <w:t>ning</w:t>
      </w:r>
    </w:p>
    <w:p w:rsidR="006A4BDB" w:rsidRPr="00E9440B" w:rsidRDefault="005E071B" w:rsidP="005847B7">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08200B">
        <w:t xml:space="preserve"> including our School Review findings</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 xml:space="preserve">. </w:t>
      </w:r>
    </w:p>
    <w:p w:rsidR="003063E7" w:rsidRDefault="003063E7" w:rsidP="005847B7">
      <w:r>
        <w:t>Each school undertakes a school review as an integral component of in its five-year improvement planning cycle</w:t>
      </w:r>
      <w:r w:rsidRPr="005E071B">
        <w:t>. The reviews are an important part of how the Directorate supports and monitors 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rsidR="00B55388" w:rsidRDefault="00DE1C1E" w:rsidP="005847B7">
      <w:pPr>
        <w:spacing w:before="240" w:after="240" w:line="360" w:lineRule="auto"/>
        <w:jc w:val="center"/>
        <w:rPr>
          <w:color w:val="FF0000"/>
          <w:sz w:val="20"/>
          <w:szCs w:val="20"/>
        </w:rPr>
      </w:pPr>
      <w:r w:rsidRPr="009473B5">
        <w:rPr>
          <w:color w:val="FF0000"/>
          <w:sz w:val="28"/>
          <w:szCs w:val="28"/>
        </w:rPr>
        <w:t xml:space="preserve">Analysis </w:t>
      </w:r>
      <w:r w:rsidR="00B55388" w:rsidRPr="009473B5">
        <w:rPr>
          <w:color w:val="FF0000"/>
          <w:sz w:val="28"/>
          <w:szCs w:val="28"/>
        </w:rPr>
        <w:sym w:font="Wingdings" w:char="F0E0"/>
      </w:r>
      <w:r w:rsidRPr="009473B5">
        <w:rPr>
          <w:color w:val="FF0000"/>
          <w:sz w:val="28"/>
          <w:szCs w:val="28"/>
        </w:rPr>
        <w:t xml:space="preserve"> Priorities </w:t>
      </w:r>
      <w:r w:rsidR="00B55388" w:rsidRPr="009473B5">
        <w:rPr>
          <w:color w:val="FF0000"/>
          <w:sz w:val="28"/>
          <w:szCs w:val="28"/>
        </w:rPr>
        <w:sym w:font="Wingdings" w:char="F0E0"/>
      </w:r>
      <w:r w:rsidRPr="009473B5">
        <w:rPr>
          <w:color w:val="FF0000"/>
          <w:sz w:val="28"/>
          <w:szCs w:val="28"/>
        </w:rPr>
        <w:t xml:space="preserve"> Strategies </w:t>
      </w:r>
      <w:r w:rsidR="00B55388" w:rsidRPr="009473B5">
        <w:rPr>
          <w:color w:val="FF0000"/>
          <w:sz w:val="28"/>
          <w:szCs w:val="28"/>
        </w:rPr>
        <w:sym w:font="Wingdings" w:char="F0E0"/>
      </w:r>
      <w:r w:rsidRPr="009473B5">
        <w:rPr>
          <w:color w:val="FF0000"/>
          <w:sz w:val="28"/>
          <w:szCs w:val="28"/>
        </w:rPr>
        <w:t xml:space="preserve"> Actions </w:t>
      </w:r>
      <w:r w:rsidR="00B55388" w:rsidRPr="009473B5">
        <w:rPr>
          <w:color w:val="FF0000"/>
          <w:sz w:val="28"/>
          <w:szCs w:val="28"/>
        </w:rPr>
        <w:sym w:font="Wingdings" w:char="F0E0"/>
      </w:r>
      <w:r w:rsidRPr="009473B5">
        <w:rPr>
          <w:color w:val="FF0000"/>
          <w:sz w:val="28"/>
          <w:szCs w:val="28"/>
        </w:rPr>
        <w:t xml:space="preserve"> </w:t>
      </w:r>
      <w:bookmarkStart w:id="1" w:name="_Hlk527639748"/>
      <w:r w:rsidR="00297BFA">
        <w:rPr>
          <w:color w:val="FF0000"/>
          <w:sz w:val="28"/>
          <w:szCs w:val="28"/>
        </w:rPr>
        <w:t>I</w:t>
      </w:r>
      <w:r w:rsidR="00E9440B" w:rsidRPr="009473B5">
        <w:rPr>
          <w:color w:val="FF0000"/>
          <w:sz w:val="28"/>
          <w:szCs w:val="28"/>
        </w:rPr>
        <w:t>mpact</w:t>
      </w:r>
      <w:r w:rsidR="00297BFA">
        <w:rPr>
          <w:color w:val="FF0000"/>
          <w:sz w:val="28"/>
          <w:szCs w:val="28"/>
        </w:rPr>
        <w:t xml:space="preserve"> </w:t>
      </w:r>
      <w:r w:rsidR="00E9440B" w:rsidRPr="009473B5">
        <w:rPr>
          <w:color w:val="FF0000"/>
          <w:sz w:val="20"/>
          <w:szCs w:val="20"/>
        </w:rPr>
        <w:t>(</w:t>
      </w:r>
      <w:r w:rsidR="00297BFA">
        <w:rPr>
          <w:color w:val="FF0000"/>
          <w:sz w:val="20"/>
          <w:szCs w:val="20"/>
        </w:rPr>
        <w:t>for</w:t>
      </w:r>
      <w:r w:rsidR="00E9440B" w:rsidRPr="009473B5">
        <w:rPr>
          <w:color w:val="FF0000"/>
          <w:sz w:val="20"/>
          <w:szCs w:val="20"/>
        </w:rPr>
        <w:t xml:space="preserve"> student)</w:t>
      </w:r>
      <w:bookmarkEnd w:id="1"/>
    </w:p>
    <w:p w:rsidR="005E071B" w:rsidRDefault="006A4BDB" w:rsidP="005847B7">
      <w:r>
        <w:t xml:space="preserve">Our </w:t>
      </w:r>
      <w:r w:rsidR="00E9440B">
        <w:t xml:space="preserve">school planning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rsidR="00CF08E4" w:rsidRPr="0015791C" w:rsidRDefault="0015791C" w:rsidP="005847B7">
      <w:pPr>
        <w:pStyle w:val="Heading1"/>
        <w:rPr>
          <w:sz w:val="32"/>
          <w:szCs w:val="32"/>
        </w:rPr>
      </w:pPr>
      <w:r w:rsidRPr="0015791C">
        <w:rPr>
          <w:sz w:val="32"/>
          <w:szCs w:val="32"/>
        </w:rPr>
        <w:t xml:space="preserve">Our school’s improvement </w:t>
      </w:r>
      <w:r w:rsidR="004E3392">
        <w:rPr>
          <w:sz w:val="32"/>
          <w:szCs w:val="32"/>
        </w:rPr>
        <w:t>agenda</w:t>
      </w:r>
      <w:r w:rsidRPr="0015791C">
        <w:rPr>
          <w:sz w:val="32"/>
          <w:szCs w:val="32"/>
        </w:rPr>
        <w:t xml:space="preserve"> </w:t>
      </w:r>
      <w:r w:rsidR="004E3392">
        <w:rPr>
          <w:sz w:val="32"/>
          <w:szCs w:val="32"/>
        </w:rPr>
        <w:t>positioned</w:t>
      </w:r>
      <w:r w:rsidRPr="0015791C">
        <w:rPr>
          <w:sz w:val="32"/>
          <w:szCs w:val="32"/>
        </w:rPr>
        <w:t xml:space="preserve"> within the </w:t>
      </w:r>
      <w:r w:rsidR="00CF08E4" w:rsidRPr="0015791C">
        <w:rPr>
          <w:sz w:val="32"/>
          <w:szCs w:val="32"/>
        </w:rPr>
        <w:t>Directorate’s Strategic Plan</w:t>
      </w:r>
    </w:p>
    <w:p w:rsidR="00A91741" w:rsidRPr="00466CAA" w:rsidRDefault="00DC4AA9" w:rsidP="005847B7">
      <w:pPr>
        <w:pStyle w:val="Heading2"/>
      </w:pPr>
      <w:r w:rsidRPr="00466CAA">
        <w:t>Vision</w:t>
      </w:r>
    </w:p>
    <w:p w:rsidR="00DC4AA9" w:rsidRPr="009473B5" w:rsidRDefault="00F72E7E" w:rsidP="005847B7">
      <w:pPr>
        <w:tabs>
          <w:tab w:val="left" w:pos="3119"/>
        </w:tabs>
        <w:ind w:left="3119" w:hanging="3119"/>
        <w:rPr>
          <w:i/>
          <w:sz w:val="24"/>
          <w:szCs w:val="24"/>
        </w:rPr>
      </w:pPr>
      <w:r w:rsidRPr="009473B5">
        <w:rPr>
          <w:b/>
          <w:color w:val="1F4E79"/>
          <w:sz w:val="24"/>
          <w:szCs w:val="24"/>
        </w:rPr>
        <w:t>Education Directorate</w:t>
      </w:r>
      <w:r w:rsidR="008D2986">
        <w:rPr>
          <w:b/>
          <w:color w:val="1F4E79"/>
          <w:sz w:val="24"/>
          <w:szCs w:val="24"/>
        </w:rPr>
        <w:t xml:space="preserve"> vision: </w:t>
      </w:r>
      <w:r w:rsidR="008D2986">
        <w:rPr>
          <w:b/>
          <w:color w:val="1F4E79"/>
          <w:sz w:val="24"/>
          <w:szCs w:val="24"/>
        </w:rPr>
        <w:tab/>
      </w:r>
      <w:r w:rsidRPr="009473B5">
        <w:rPr>
          <w:i/>
          <w:sz w:val="24"/>
          <w:szCs w:val="24"/>
        </w:rPr>
        <w:t xml:space="preserve">We will be a leading </w:t>
      </w:r>
      <w:r w:rsidR="000C1927">
        <w:rPr>
          <w:i/>
          <w:sz w:val="24"/>
          <w:szCs w:val="24"/>
        </w:rPr>
        <w:t xml:space="preserve">a </w:t>
      </w:r>
      <w:r w:rsidRPr="009473B5">
        <w:rPr>
          <w:i/>
          <w:sz w:val="24"/>
          <w:szCs w:val="24"/>
        </w:rPr>
        <w:t>learning organisation where people know they matter</w:t>
      </w:r>
      <w:r w:rsidR="000702C3">
        <w:rPr>
          <w:i/>
          <w:sz w:val="24"/>
          <w:szCs w:val="24"/>
        </w:rPr>
        <w:t>.</w:t>
      </w:r>
    </w:p>
    <w:p w:rsidR="00FB2F9D" w:rsidRPr="00BE4926" w:rsidRDefault="00FB2F9D" w:rsidP="005847B7">
      <w:pPr>
        <w:pStyle w:val="PlainText"/>
        <w:spacing w:after="120"/>
        <w:rPr>
          <w:color w:val="808080" w:themeColor="background1" w:themeShade="80"/>
        </w:rPr>
      </w:pPr>
      <w:r w:rsidRPr="00BE4926">
        <w:rPr>
          <w:color w:val="808080" w:themeColor="background1" w:themeShade="80"/>
        </w:rPr>
        <w:t>How will the Education Directorate</w:t>
      </w:r>
      <w:r w:rsidR="005E071B" w:rsidRPr="00BE4926">
        <w:rPr>
          <w:color w:val="808080" w:themeColor="background1" w:themeShade="80"/>
        </w:rPr>
        <w:t>’</w:t>
      </w:r>
      <w:r w:rsidRPr="00BE4926">
        <w:rPr>
          <w:color w:val="808080" w:themeColor="background1" w:themeShade="80"/>
        </w:rPr>
        <w:t>s vision gain life within your school’s context?</w:t>
      </w:r>
    </w:p>
    <w:tbl>
      <w:tblPr>
        <w:tblStyle w:val="TableGrid"/>
        <w:tblW w:w="0" w:type="auto"/>
        <w:tblLook w:val="04A0" w:firstRow="1" w:lastRow="0" w:firstColumn="1" w:lastColumn="0" w:noHBand="0" w:noVBand="1"/>
      </w:tblPr>
      <w:tblGrid>
        <w:gridCol w:w="9016"/>
      </w:tblGrid>
      <w:tr w:rsidR="003D376C" w:rsidTr="005847B7">
        <w:trPr>
          <w:trHeight w:val="1331"/>
        </w:trPr>
        <w:tc>
          <w:tcPr>
            <w:tcW w:w="9242" w:type="dxa"/>
            <w:shd w:val="clear" w:color="auto" w:fill="auto"/>
          </w:tcPr>
          <w:p w:rsidR="009473B5" w:rsidRPr="009473B5" w:rsidRDefault="009473B5" w:rsidP="005847B7">
            <w:pPr>
              <w:pStyle w:val="PlainText"/>
              <w:rPr>
                <w:rFonts w:asciiTheme="minorHAnsi" w:hAnsiTheme="minorHAnsi" w:cstheme="minorBidi"/>
                <w:b/>
                <w:color w:val="1F4E79"/>
                <w:sz w:val="24"/>
                <w:szCs w:val="24"/>
              </w:rPr>
            </w:pPr>
            <w:r w:rsidRPr="009473B5">
              <w:rPr>
                <w:rFonts w:asciiTheme="minorHAnsi" w:hAnsiTheme="minorHAnsi" w:cstheme="minorBidi"/>
                <w:b/>
                <w:color w:val="1F4E79"/>
                <w:sz w:val="24"/>
                <w:szCs w:val="24"/>
              </w:rPr>
              <w:t>School vision:</w:t>
            </w:r>
          </w:p>
          <w:p w:rsidR="003D376C" w:rsidRPr="002A4311" w:rsidRDefault="002A4311" w:rsidP="005847B7">
            <w:pPr>
              <w:pStyle w:val="PlainText"/>
              <w:jc w:val="center"/>
              <w:rPr>
                <w:rFonts w:asciiTheme="minorHAnsi" w:hAnsiTheme="minorHAnsi" w:cstheme="minorHAnsi"/>
                <w:i/>
                <w:sz w:val="24"/>
                <w:szCs w:val="24"/>
              </w:rPr>
            </w:pPr>
            <w:r w:rsidRPr="00D51DF2">
              <w:rPr>
                <w:rStyle w:val="Emphasis"/>
                <w:rFonts w:asciiTheme="minorHAnsi" w:hAnsiTheme="minorHAnsi" w:cstheme="minorHAnsi"/>
                <w:color w:val="000000"/>
                <w:sz w:val="24"/>
                <w:szCs w:val="24"/>
                <w:bdr w:val="none" w:sz="0" w:space="0" w:color="auto" w:frame="1"/>
              </w:rPr>
              <w:t xml:space="preserve">'Linked by Learning ... Experience, Expression and Excellence', </w:t>
            </w:r>
            <w:r w:rsidRPr="00D51DF2">
              <w:rPr>
                <w:rFonts w:asciiTheme="minorHAnsi" w:hAnsiTheme="minorHAnsi" w:cstheme="minorHAnsi"/>
                <w:color w:val="000000"/>
                <w:sz w:val="24"/>
                <w:szCs w:val="24"/>
              </w:rPr>
              <w:t>students striving to develop to their full potential, learn respect for self, for others and the environment, whilst striving in harmony to prepare for a challenging future</w:t>
            </w:r>
            <w:r w:rsidR="000C1927">
              <w:rPr>
                <w:rFonts w:asciiTheme="minorHAnsi" w:hAnsiTheme="minorHAnsi" w:cstheme="minorHAnsi"/>
                <w:color w:val="000000"/>
                <w:sz w:val="24"/>
                <w:szCs w:val="24"/>
              </w:rPr>
              <w:t>.</w:t>
            </w:r>
          </w:p>
        </w:tc>
      </w:tr>
    </w:tbl>
    <w:p w:rsidR="00DC4AA9" w:rsidRDefault="00F72E7E" w:rsidP="005847B7">
      <w:pPr>
        <w:pStyle w:val="Heading2"/>
      </w:pPr>
      <w:r>
        <w:t>Mission</w:t>
      </w:r>
    </w:p>
    <w:p w:rsidR="00F72E7E" w:rsidRPr="009473B5" w:rsidRDefault="00F72E7E" w:rsidP="005847B7">
      <w:pPr>
        <w:tabs>
          <w:tab w:val="left" w:pos="3119"/>
        </w:tabs>
        <w:ind w:left="3119" w:hanging="3119"/>
        <w:rPr>
          <w:sz w:val="24"/>
          <w:szCs w:val="24"/>
        </w:rPr>
      </w:pPr>
      <w:r w:rsidRPr="00F72E7E">
        <w:rPr>
          <w:b/>
          <w:color w:val="1F4E79"/>
        </w:rPr>
        <w:t>Education Directorate</w:t>
      </w:r>
      <w:r w:rsidR="009473B5">
        <w:rPr>
          <w:b/>
          <w:color w:val="1F4E79"/>
        </w:rPr>
        <w:t>’s</w:t>
      </w:r>
      <w:r w:rsidR="008D2986">
        <w:rPr>
          <w:b/>
          <w:color w:val="1F4E79"/>
        </w:rPr>
        <w:t xml:space="preserve"> mission: </w:t>
      </w:r>
      <w:r w:rsidR="008D2986">
        <w:rPr>
          <w:b/>
          <w:color w:val="1F4E79"/>
        </w:rPr>
        <w:tab/>
      </w:r>
      <w:r w:rsidRPr="008D2986">
        <w:rPr>
          <w:i/>
          <w:sz w:val="24"/>
          <w:szCs w:val="24"/>
        </w:rPr>
        <w:t>We develop and deliver educational services to empower each child and young pers</w:t>
      </w:r>
      <w:r w:rsidR="005E071B" w:rsidRPr="008D2986">
        <w:rPr>
          <w:i/>
          <w:sz w:val="24"/>
          <w:szCs w:val="24"/>
        </w:rPr>
        <w:t>on in the ACT to learn for life.</w:t>
      </w:r>
    </w:p>
    <w:p w:rsidR="00ED0A84" w:rsidRPr="002F7AF0" w:rsidRDefault="00ED0A84" w:rsidP="005847B7">
      <w:pPr>
        <w:pStyle w:val="PlainText"/>
        <w:spacing w:after="120"/>
        <w:rPr>
          <w:color w:val="808080" w:themeColor="background1" w:themeShade="80"/>
          <w:szCs w:val="22"/>
        </w:rPr>
      </w:pPr>
      <w:r w:rsidRPr="002F7AF0">
        <w:rPr>
          <w:color w:val="808080" w:themeColor="background1" w:themeShade="80"/>
          <w:szCs w:val="22"/>
        </w:rPr>
        <w:t xml:space="preserve">How will the Education Directorate’s </w:t>
      </w:r>
      <w:r w:rsidR="00F3073A">
        <w:rPr>
          <w:color w:val="808080" w:themeColor="background1" w:themeShade="80"/>
          <w:szCs w:val="22"/>
        </w:rPr>
        <w:t>mission</w:t>
      </w:r>
      <w:r w:rsidRPr="002F7AF0">
        <w:rPr>
          <w:color w:val="808080" w:themeColor="background1" w:themeShade="80"/>
          <w:szCs w:val="22"/>
        </w:rPr>
        <w:t xml:space="preserve"> gain life within your school’s context?</w:t>
      </w:r>
    </w:p>
    <w:tbl>
      <w:tblPr>
        <w:tblStyle w:val="TableGrid"/>
        <w:tblW w:w="0" w:type="auto"/>
        <w:tblLook w:val="04A0" w:firstRow="1" w:lastRow="0" w:firstColumn="1" w:lastColumn="0" w:noHBand="0" w:noVBand="1"/>
      </w:tblPr>
      <w:tblGrid>
        <w:gridCol w:w="9016"/>
      </w:tblGrid>
      <w:tr w:rsidR="003D376C" w:rsidRPr="009473B5" w:rsidTr="005847B7">
        <w:trPr>
          <w:trHeight w:val="1307"/>
        </w:trPr>
        <w:tc>
          <w:tcPr>
            <w:tcW w:w="9242" w:type="dxa"/>
            <w:shd w:val="clear" w:color="auto" w:fill="auto"/>
          </w:tcPr>
          <w:p w:rsidR="004E3392" w:rsidRPr="009473B5" w:rsidRDefault="004E3392" w:rsidP="005847B7">
            <w:pPr>
              <w:pStyle w:val="PlainText"/>
              <w:rPr>
                <w:rFonts w:asciiTheme="minorHAnsi" w:hAnsiTheme="minorHAnsi" w:cstheme="minorBidi"/>
                <w:b/>
                <w:color w:val="1F4E79"/>
                <w:sz w:val="24"/>
                <w:szCs w:val="24"/>
              </w:rPr>
            </w:pPr>
            <w:r w:rsidRPr="009473B5">
              <w:rPr>
                <w:rFonts w:asciiTheme="minorHAnsi" w:hAnsiTheme="minorHAnsi" w:cstheme="minorBidi"/>
                <w:b/>
                <w:color w:val="1F4E79"/>
                <w:sz w:val="24"/>
                <w:szCs w:val="24"/>
              </w:rPr>
              <w:t>School mission:</w:t>
            </w:r>
          </w:p>
          <w:p w:rsidR="00035FD7" w:rsidRPr="00D51DF2" w:rsidRDefault="00035FD7" w:rsidP="00035FD7">
            <w:pPr>
              <w:pStyle w:val="NormalWeb"/>
              <w:spacing w:before="134" w:beforeAutospacing="0" w:after="134" w:afterAutospacing="0"/>
              <w:textAlignment w:val="baseline"/>
              <w:rPr>
                <w:rFonts w:asciiTheme="minorHAnsi" w:hAnsiTheme="minorHAnsi" w:cstheme="minorHAnsi"/>
                <w:color w:val="000000"/>
              </w:rPr>
            </w:pPr>
            <w:r w:rsidRPr="00D51DF2">
              <w:rPr>
                <w:rFonts w:asciiTheme="minorHAnsi" w:hAnsiTheme="minorHAnsi" w:cstheme="minorHAnsi"/>
                <w:color w:val="000000"/>
              </w:rPr>
              <w:t>At Macgregor, we will function as a professional learning community, collaborating to ensure that all students achieve success.</w:t>
            </w:r>
          </w:p>
          <w:p w:rsidR="00035FD7" w:rsidRPr="002A4311" w:rsidRDefault="00035FD7" w:rsidP="00035FD7">
            <w:pPr>
              <w:pStyle w:val="NormalWeb"/>
              <w:spacing w:before="0" w:beforeAutospacing="0" w:after="0" w:afterAutospacing="0"/>
              <w:textAlignment w:val="baseline"/>
              <w:rPr>
                <w:rFonts w:asciiTheme="minorHAnsi" w:hAnsiTheme="minorHAnsi" w:cstheme="minorHAnsi"/>
                <w:color w:val="000000"/>
              </w:rPr>
            </w:pPr>
            <w:r w:rsidRPr="00D51DF2">
              <w:rPr>
                <w:rStyle w:val="Emphasis"/>
                <w:rFonts w:asciiTheme="minorHAnsi" w:hAnsiTheme="minorHAnsi" w:cstheme="minorHAnsi"/>
                <w:color w:val="000000"/>
                <w:bdr w:val="none" w:sz="0" w:space="0" w:color="auto" w:frame="1"/>
              </w:rPr>
              <w:t>"We will do whatever it takes, to ensure all students achieve success in their schooling”.</w:t>
            </w:r>
          </w:p>
          <w:p w:rsidR="003D376C" w:rsidRPr="005847B7" w:rsidRDefault="003D376C" w:rsidP="005847B7">
            <w:pPr>
              <w:pStyle w:val="PlainText"/>
              <w:jc w:val="center"/>
              <w:rPr>
                <w:i/>
                <w:szCs w:val="22"/>
              </w:rPr>
            </w:pPr>
          </w:p>
        </w:tc>
      </w:tr>
    </w:tbl>
    <w:p w:rsidR="00F72E7E" w:rsidRDefault="00F72E7E" w:rsidP="005847B7">
      <w:pPr>
        <w:pStyle w:val="Heading2"/>
      </w:pPr>
      <w:r>
        <w:lastRenderedPageBreak/>
        <w:t>Values</w:t>
      </w:r>
    </w:p>
    <w:p w:rsidR="00F72E7E" w:rsidRDefault="00F72E7E" w:rsidP="005847B7">
      <w:pPr>
        <w:tabs>
          <w:tab w:val="left" w:pos="3119"/>
        </w:tabs>
        <w:ind w:left="3119" w:hanging="3119"/>
        <w:rPr>
          <w:i/>
        </w:rPr>
      </w:pPr>
      <w:r w:rsidRPr="00F72E7E">
        <w:rPr>
          <w:b/>
          <w:color w:val="1F4E79"/>
        </w:rPr>
        <w:t>Education Directorate</w:t>
      </w:r>
      <w:r w:rsidR="008D2986">
        <w:rPr>
          <w:b/>
          <w:color w:val="1F4E79"/>
        </w:rPr>
        <w:t>’s Values</w:t>
      </w:r>
      <w:r w:rsidR="00FD1AEE">
        <w:rPr>
          <w:b/>
          <w:color w:val="1F4E79"/>
        </w:rPr>
        <w:t>:</w:t>
      </w:r>
      <w:r w:rsidR="008D2986">
        <w:rPr>
          <w:b/>
          <w:color w:val="1F4E79"/>
        </w:rPr>
        <w:tab/>
      </w:r>
      <w:r w:rsidRPr="008D2986">
        <w:rPr>
          <w:i/>
          <w:sz w:val="24"/>
          <w:szCs w:val="24"/>
        </w:rPr>
        <w:t>Respect</w:t>
      </w:r>
      <w:r w:rsidRPr="00FD1AEE">
        <w:rPr>
          <w:i/>
          <w:sz w:val="24"/>
          <w:szCs w:val="24"/>
        </w:rPr>
        <w:t>, Integrity, Collaboration, Innovation</w:t>
      </w:r>
      <w:r w:rsidR="000702C3">
        <w:rPr>
          <w:i/>
          <w:sz w:val="24"/>
          <w:szCs w:val="24"/>
        </w:rPr>
        <w:t>.</w:t>
      </w:r>
    </w:p>
    <w:p w:rsidR="00ED0A84" w:rsidRPr="00BE4926" w:rsidRDefault="00ED0A84" w:rsidP="005847B7">
      <w:pPr>
        <w:pStyle w:val="PlainText"/>
        <w:spacing w:after="120"/>
        <w:rPr>
          <w:color w:val="808080" w:themeColor="background1" w:themeShade="80"/>
        </w:rPr>
      </w:pPr>
      <w:r w:rsidRPr="00BE4926">
        <w:rPr>
          <w:color w:val="808080" w:themeColor="background1" w:themeShade="80"/>
        </w:rPr>
        <w:t xml:space="preserve">How will the </w:t>
      </w:r>
      <w:bookmarkStart w:id="2" w:name="_Hlk527639901"/>
      <w:r w:rsidRPr="00BE4926">
        <w:rPr>
          <w:color w:val="808080" w:themeColor="background1" w:themeShade="80"/>
        </w:rPr>
        <w:t xml:space="preserve">Education Directorate’s </w:t>
      </w:r>
      <w:bookmarkEnd w:id="2"/>
      <w:r w:rsidR="00F3073A">
        <w:rPr>
          <w:color w:val="808080" w:themeColor="background1" w:themeShade="80"/>
        </w:rPr>
        <w:t>values</w:t>
      </w:r>
      <w:r w:rsidRPr="00BE4926">
        <w:rPr>
          <w:color w:val="808080" w:themeColor="background1" w:themeShade="80"/>
        </w:rPr>
        <w:t xml:space="preserve"> gain life within your school’s context?</w:t>
      </w:r>
    </w:p>
    <w:tbl>
      <w:tblPr>
        <w:tblStyle w:val="TableGrid"/>
        <w:tblW w:w="0" w:type="auto"/>
        <w:tblLook w:val="04A0" w:firstRow="1" w:lastRow="0" w:firstColumn="1" w:lastColumn="0" w:noHBand="0" w:noVBand="1"/>
      </w:tblPr>
      <w:tblGrid>
        <w:gridCol w:w="9016"/>
      </w:tblGrid>
      <w:tr w:rsidR="003D376C" w:rsidTr="005847B7">
        <w:trPr>
          <w:trHeight w:val="1340"/>
        </w:trPr>
        <w:tc>
          <w:tcPr>
            <w:tcW w:w="9242" w:type="dxa"/>
            <w:shd w:val="clear" w:color="auto" w:fill="auto"/>
          </w:tcPr>
          <w:p w:rsidR="009473B5" w:rsidRPr="009473B5" w:rsidRDefault="009473B5" w:rsidP="005847B7">
            <w:pPr>
              <w:pStyle w:val="PlainText"/>
              <w:rPr>
                <w:rFonts w:asciiTheme="minorHAnsi" w:hAnsiTheme="minorHAnsi" w:cstheme="minorBidi"/>
                <w:b/>
                <w:color w:val="1F4E79"/>
                <w:sz w:val="24"/>
                <w:szCs w:val="24"/>
              </w:rPr>
            </w:pPr>
            <w:r w:rsidRPr="009473B5">
              <w:rPr>
                <w:rFonts w:asciiTheme="minorHAnsi" w:hAnsiTheme="minorHAnsi" w:cstheme="minorBidi"/>
                <w:b/>
                <w:color w:val="1F4E79"/>
                <w:sz w:val="24"/>
                <w:szCs w:val="24"/>
              </w:rPr>
              <w:t xml:space="preserve">School </w:t>
            </w:r>
            <w:r>
              <w:rPr>
                <w:rFonts w:asciiTheme="minorHAnsi" w:hAnsiTheme="minorHAnsi" w:cstheme="minorBidi"/>
                <w:b/>
                <w:color w:val="1F4E79"/>
                <w:sz w:val="24"/>
                <w:szCs w:val="24"/>
              </w:rPr>
              <w:t>values</w:t>
            </w:r>
            <w:r w:rsidRPr="009473B5">
              <w:rPr>
                <w:rFonts w:asciiTheme="minorHAnsi" w:hAnsiTheme="minorHAnsi" w:cstheme="minorBidi"/>
                <w:b/>
                <w:color w:val="1F4E79"/>
                <w:sz w:val="24"/>
                <w:szCs w:val="24"/>
              </w:rPr>
              <w:t>:</w:t>
            </w:r>
          </w:p>
          <w:p w:rsidR="002A4311" w:rsidRPr="00D51DF2" w:rsidRDefault="002A4311" w:rsidP="002A4311">
            <w:pPr>
              <w:spacing w:before="134" w:after="134"/>
              <w:textAlignment w:val="baseline"/>
              <w:rPr>
                <w:rFonts w:eastAsia="Times New Roman" w:cstheme="minorHAnsi"/>
                <w:color w:val="000000"/>
                <w:sz w:val="24"/>
                <w:szCs w:val="24"/>
                <w:lang w:eastAsia="en-AU"/>
              </w:rPr>
            </w:pPr>
            <w:r w:rsidRPr="00D51DF2">
              <w:rPr>
                <w:rFonts w:eastAsia="Times New Roman" w:cstheme="minorHAnsi"/>
                <w:color w:val="000000"/>
                <w:sz w:val="24"/>
                <w:szCs w:val="24"/>
                <w:lang w:eastAsia="en-AU"/>
              </w:rPr>
              <w:t>At Macgregor, our school values are most easily encompassed in one acronym: BRICK.</w:t>
            </w:r>
          </w:p>
          <w:p w:rsidR="002A4311" w:rsidRPr="00D51DF2" w:rsidRDefault="002A4311" w:rsidP="002A4311">
            <w:pPr>
              <w:spacing w:before="134" w:after="134"/>
              <w:textAlignment w:val="baseline"/>
              <w:rPr>
                <w:rFonts w:eastAsia="Times New Roman" w:cstheme="minorHAnsi"/>
                <w:color w:val="000000"/>
                <w:sz w:val="24"/>
                <w:szCs w:val="24"/>
                <w:lang w:eastAsia="en-AU"/>
              </w:rPr>
            </w:pPr>
            <w:r w:rsidRPr="00D51DF2">
              <w:rPr>
                <w:rFonts w:eastAsia="Times New Roman" w:cstheme="minorHAnsi"/>
                <w:color w:val="000000"/>
                <w:sz w:val="24"/>
                <w:szCs w:val="24"/>
                <w:lang w:eastAsia="en-AU"/>
              </w:rPr>
              <w:t>Our BRICK values are:</w:t>
            </w:r>
          </w:p>
          <w:p w:rsidR="002A4311" w:rsidRPr="00D51DF2" w:rsidRDefault="002A4311" w:rsidP="002A4311">
            <w:pPr>
              <w:numPr>
                <w:ilvl w:val="0"/>
                <w:numId w:val="38"/>
              </w:numPr>
              <w:ind w:left="0"/>
              <w:textAlignment w:val="baseline"/>
              <w:rPr>
                <w:rFonts w:eastAsia="Times New Roman" w:cstheme="minorHAnsi"/>
                <w:color w:val="000000"/>
                <w:sz w:val="24"/>
                <w:szCs w:val="24"/>
                <w:lang w:eastAsia="en-AU"/>
              </w:rPr>
            </w:pPr>
            <w:r w:rsidRPr="00D51DF2">
              <w:rPr>
                <w:rFonts w:eastAsia="Times New Roman" w:cstheme="minorHAnsi"/>
                <w:b/>
                <w:bCs/>
                <w:i/>
                <w:iCs/>
                <w:color w:val="000000"/>
                <w:sz w:val="24"/>
                <w:szCs w:val="24"/>
                <w:bdr w:val="none" w:sz="0" w:space="0" w:color="auto" w:frame="1"/>
                <w:lang w:eastAsia="en-AU"/>
              </w:rPr>
              <w:t>B</w:t>
            </w:r>
            <w:r w:rsidRPr="00D51DF2">
              <w:rPr>
                <w:rFonts w:eastAsia="Times New Roman" w:cstheme="minorHAnsi"/>
                <w:i/>
                <w:iCs/>
                <w:color w:val="000000"/>
                <w:sz w:val="24"/>
                <w:szCs w:val="24"/>
                <w:bdr w:val="none" w:sz="0" w:space="0" w:color="auto" w:frame="1"/>
                <w:lang w:eastAsia="en-AU"/>
              </w:rPr>
              <w:t>elonging</w:t>
            </w:r>
          </w:p>
          <w:p w:rsidR="002A4311" w:rsidRPr="00D51DF2" w:rsidRDefault="002A4311" w:rsidP="002A4311">
            <w:pPr>
              <w:numPr>
                <w:ilvl w:val="0"/>
                <w:numId w:val="38"/>
              </w:numPr>
              <w:ind w:left="0"/>
              <w:textAlignment w:val="baseline"/>
              <w:rPr>
                <w:rFonts w:eastAsia="Times New Roman" w:cstheme="minorHAnsi"/>
                <w:color w:val="000000"/>
                <w:sz w:val="24"/>
                <w:szCs w:val="24"/>
                <w:lang w:eastAsia="en-AU"/>
              </w:rPr>
            </w:pPr>
            <w:r w:rsidRPr="00D51DF2">
              <w:rPr>
                <w:rFonts w:eastAsia="Times New Roman" w:cstheme="minorHAnsi"/>
                <w:b/>
                <w:bCs/>
                <w:i/>
                <w:iCs/>
                <w:color w:val="000000"/>
                <w:sz w:val="24"/>
                <w:szCs w:val="24"/>
                <w:bdr w:val="none" w:sz="0" w:space="0" w:color="auto" w:frame="1"/>
                <w:lang w:eastAsia="en-AU"/>
              </w:rPr>
              <w:t>R</w:t>
            </w:r>
            <w:r w:rsidRPr="00D51DF2">
              <w:rPr>
                <w:rFonts w:eastAsia="Times New Roman" w:cstheme="minorHAnsi"/>
                <w:i/>
                <w:iCs/>
                <w:color w:val="000000"/>
                <w:sz w:val="24"/>
                <w:szCs w:val="24"/>
                <w:bdr w:val="none" w:sz="0" w:space="0" w:color="auto" w:frame="1"/>
                <w:lang w:eastAsia="en-AU"/>
              </w:rPr>
              <w:t>espect</w:t>
            </w:r>
          </w:p>
          <w:p w:rsidR="002A4311" w:rsidRPr="00D51DF2" w:rsidRDefault="002A4311" w:rsidP="002A4311">
            <w:pPr>
              <w:numPr>
                <w:ilvl w:val="0"/>
                <w:numId w:val="38"/>
              </w:numPr>
              <w:ind w:left="0"/>
              <w:textAlignment w:val="baseline"/>
              <w:rPr>
                <w:rFonts w:eastAsia="Times New Roman" w:cstheme="minorHAnsi"/>
                <w:color w:val="000000"/>
                <w:sz w:val="24"/>
                <w:szCs w:val="24"/>
                <w:lang w:eastAsia="en-AU"/>
              </w:rPr>
            </w:pPr>
            <w:r w:rsidRPr="00D51DF2">
              <w:rPr>
                <w:rFonts w:eastAsia="Times New Roman" w:cstheme="minorHAnsi"/>
                <w:b/>
                <w:bCs/>
                <w:i/>
                <w:iCs/>
                <w:color w:val="000000"/>
                <w:sz w:val="24"/>
                <w:szCs w:val="24"/>
                <w:bdr w:val="none" w:sz="0" w:space="0" w:color="auto" w:frame="1"/>
                <w:lang w:eastAsia="en-AU"/>
              </w:rPr>
              <w:t>I</w:t>
            </w:r>
            <w:r w:rsidRPr="00D51DF2">
              <w:rPr>
                <w:rFonts w:eastAsia="Times New Roman" w:cstheme="minorHAnsi"/>
                <w:i/>
                <w:iCs/>
                <w:color w:val="000000"/>
                <w:sz w:val="24"/>
                <w:szCs w:val="24"/>
                <w:bdr w:val="none" w:sz="0" w:space="0" w:color="auto" w:frame="1"/>
                <w:lang w:eastAsia="en-AU"/>
              </w:rPr>
              <w:t>ndividuality</w:t>
            </w:r>
          </w:p>
          <w:p w:rsidR="002A4311" w:rsidRPr="00D51DF2" w:rsidRDefault="002A4311" w:rsidP="002A4311">
            <w:pPr>
              <w:numPr>
                <w:ilvl w:val="0"/>
                <w:numId w:val="38"/>
              </w:numPr>
              <w:ind w:left="0"/>
              <w:textAlignment w:val="baseline"/>
              <w:rPr>
                <w:rFonts w:eastAsia="Times New Roman" w:cstheme="minorHAnsi"/>
                <w:color w:val="000000"/>
                <w:sz w:val="24"/>
                <w:szCs w:val="24"/>
                <w:lang w:eastAsia="en-AU"/>
              </w:rPr>
            </w:pPr>
            <w:r w:rsidRPr="00D51DF2">
              <w:rPr>
                <w:rFonts w:eastAsia="Times New Roman" w:cstheme="minorHAnsi"/>
                <w:b/>
                <w:bCs/>
                <w:i/>
                <w:iCs/>
                <w:color w:val="000000"/>
                <w:sz w:val="24"/>
                <w:szCs w:val="24"/>
                <w:bdr w:val="none" w:sz="0" w:space="0" w:color="auto" w:frame="1"/>
                <w:lang w:eastAsia="en-AU"/>
              </w:rPr>
              <w:t>C</w:t>
            </w:r>
            <w:r w:rsidRPr="00D51DF2">
              <w:rPr>
                <w:rFonts w:eastAsia="Times New Roman" w:cstheme="minorHAnsi"/>
                <w:i/>
                <w:iCs/>
                <w:color w:val="000000"/>
                <w:sz w:val="24"/>
                <w:szCs w:val="24"/>
                <w:bdr w:val="none" w:sz="0" w:space="0" w:color="auto" w:frame="1"/>
                <w:lang w:eastAsia="en-AU"/>
              </w:rPr>
              <w:t>ooperation</w:t>
            </w:r>
          </w:p>
          <w:p w:rsidR="002A4311" w:rsidRPr="00D51DF2" w:rsidRDefault="002A4311" w:rsidP="002A4311">
            <w:pPr>
              <w:numPr>
                <w:ilvl w:val="0"/>
                <w:numId w:val="38"/>
              </w:numPr>
              <w:ind w:left="0"/>
              <w:textAlignment w:val="baseline"/>
              <w:rPr>
                <w:rFonts w:eastAsia="Times New Roman" w:cstheme="minorHAnsi"/>
                <w:color w:val="000000"/>
                <w:sz w:val="24"/>
                <w:szCs w:val="24"/>
                <w:lang w:eastAsia="en-AU"/>
              </w:rPr>
            </w:pPr>
            <w:r w:rsidRPr="00D51DF2">
              <w:rPr>
                <w:rFonts w:eastAsia="Times New Roman" w:cstheme="minorHAnsi"/>
                <w:b/>
                <w:bCs/>
                <w:i/>
                <w:iCs/>
                <w:color w:val="000000"/>
                <w:sz w:val="24"/>
                <w:szCs w:val="24"/>
                <w:bdr w:val="none" w:sz="0" w:space="0" w:color="auto" w:frame="1"/>
                <w:lang w:eastAsia="en-AU"/>
              </w:rPr>
              <w:t>K</w:t>
            </w:r>
            <w:r w:rsidRPr="00D51DF2">
              <w:rPr>
                <w:rFonts w:eastAsia="Times New Roman" w:cstheme="minorHAnsi"/>
                <w:i/>
                <w:iCs/>
                <w:color w:val="000000"/>
                <w:sz w:val="24"/>
                <w:szCs w:val="24"/>
                <w:bdr w:val="none" w:sz="0" w:space="0" w:color="auto" w:frame="1"/>
                <w:lang w:eastAsia="en-AU"/>
              </w:rPr>
              <w:t>indness</w:t>
            </w:r>
          </w:p>
          <w:p w:rsidR="003D376C" w:rsidRDefault="002A4311" w:rsidP="002A4311">
            <w:pPr>
              <w:spacing w:before="134" w:after="134"/>
              <w:textAlignment w:val="baseline"/>
              <w:rPr>
                <w:rFonts w:eastAsia="Times New Roman" w:cstheme="minorHAnsi"/>
                <w:color w:val="000000"/>
                <w:sz w:val="24"/>
                <w:szCs w:val="24"/>
                <w:lang w:eastAsia="en-AU"/>
              </w:rPr>
            </w:pPr>
            <w:r w:rsidRPr="00D51DF2">
              <w:rPr>
                <w:rFonts w:eastAsia="Times New Roman" w:cstheme="minorHAnsi"/>
                <w:color w:val="000000"/>
                <w:sz w:val="24"/>
                <w:szCs w:val="24"/>
                <w:lang w:eastAsia="en-AU"/>
              </w:rPr>
              <w:t>These values provide the foundation upon which all relationships at Macgregor Primary School are based.  Through the explicit teaching of these values students develop skills that enable them to take increased responsibility for their own learning and their relationships with others.</w:t>
            </w:r>
          </w:p>
          <w:p w:rsidR="00093313" w:rsidRPr="00BC2D2E" w:rsidRDefault="00093313" w:rsidP="002A4311">
            <w:pPr>
              <w:spacing w:before="134" w:after="134"/>
              <w:textAlignment w:val="baseline"/>
              <w:rPr>
                <w:sz w:val="24"/>
                <w:szCs w:val="24"/>
              </w:rPr>
            </w:pPr>
            <w:r w:rsidRPr="00BC2D2E">
              <w:rPr>
                <w:sz w:val="24"/>
                <w:szCs w:val="24"/>
              </w:rPr>
              <w:t xml:space="preserve">Our W@M (Wellbeing at Macgregor) expectations were collaboratively created by the school community - </w:t>
            </w:r>
            <w:r w:rsidRPr="00BC2D2E">
              <w:rPr>
                <w:i/>
                <w:sz w:val="24"/>
                <w:szCs w:val="24"/>
              </w:rPr>
              <w:t>Respect, Responsibility, Learner and Safe.</w:t>
            </w:r>
          </w:p>
        </w:tc>
      </w:tr>
    </w:tbl>
    <w:p w:rsidR="00CF08E4" w:rsidRDefault="00CF08E4" w:rsidP="005847B7"/>
    <w:p w:rsidR="00563A3D" w:rsidRPr="004E3392" w:rsidRDefault="004E3392" w:rsidP="005847B7">
      <w:pPr>
        <w:pStyle w:val="Heading2"/>
      </w:pPr>
      <w:r w:rsidRPr="004E3392">
        <w:t xml:space="preserve">Education Directorate’s </w:t>
      </w:r>
      <w:r w:rsidR="00E3547F" w:rsidRPr="004E3392">
        <w:t>S</w:t>
      </w:r>
      <w:r w:rsidR="00563A3D" w:rsidRPr="004E3392">
        <w:t>trategic goals for 2018-202</w:t>
      </w:r>
      <w:r w:rsidR="00101A89">
        <w:t>1</w:t>
      </w:r>
    </w:p>
    <w:p w:rsidR="00563A3D" w:rsidRPr="00BC2D2E" w:rsidRDefault="00563A3D" w:rsidP="005847B7">
      <w:pPr>
        <w:pStyle w:val="PlainText"/>
        <w:numPr>
          <w:ilvl w:val="0"/>
          <w:numId w:val="1"/>
        </w:numPr>
        <w:ind w:left="357" w:hanging="357"/>
        <w:rPr>
          <w:i/>
          <w:sz w:val="24"/>
          <w:szCs w:val="24"/>
        </w:rPr>
      </w:pPr>
      <w:r w:rsidRPr="00BC2D2E">
        <w:rPr>
          <w:i/>
          <w:sz w:val="24"/>
          <w:szCs w:val="24"/>
        </w:rPr>
        <w:t>Schools where students love to learn</w:t>
      </w:r>
    </w:p>
    <w:p w:rsidR="00563A3D" w:rsidRPr="00BC2D2E" w:rsidRDefault="00093313" w:rsidP="005847B7">
      <w:pPr>
        <w:pStyle w:val="PlainText"/>
        <w:numPr>
          <w:ilvl w:val="0"/>
          <w:numId w:val="1"/>
        </w:numPr>
        <w:ind w:left="357" w:hanging="357"/>
        <w:rPr>
          <w:i/>
          <w:sz w:val="24"/>
          <w:szCs w:val="24"/>
        </w:rPr>
      </w:pPr>
      <w:r w:rsidRPr="00BC2D2E">
        <w:rPr>
          <w:i/>
          <w:sz w:val="24"/>
          <w:szCs w:val="24"/>
        </w:rPr>
        <w:t>I</w:t>
      </w:r>
      <w:r w:rsidR="00563A3D" w:rsidRPr="00BC2D2E">
        <w:rPr>
          <w:i/>
          <w:sz w:val="24"/>
          <w:szCs w:val="24"/>
        </w:rPr>
        <w:t>nvesting in early childhood</w:t>
      </w:r>
    </w:p>
    <w:p w:rsidR="00563A3D" w:rsidRPr="00BC2D2E" w:rsidRDefault="00563A3D" w:rsidP="005847B7">
      <w:pPr>
        <w:pStyle w:val="PlainText"/>
        <w:numPr>
          <w:ilvl w:val="0"/>
          <w:numId w:val="1"/>
        </w:numPr>
        <w:ind w:left="357" w:hanging="357"/>
        <w:rPr>
          <w:i/>
          <w:sz w:val="24"/>
          <w:szCs w:val="24"/>
        </w:rPr>
      </w:pPr>
      <w:r w:rsidRPr="00BC2D2E">
        <w:rPr>
          <w:i/>
          <w:sz w:val="24"/>
          <w:szCs w:val="24"/>
        </w:rPr>
        <w:t>Evidence informed decisions</w:t>
      </w:r>
    </w:p>
    <w:p w:rsidR="00563A3D" w:rsidRPr="00BC2D2E" w:rsidRDefault="00563A3D" w:rsidP="005847B7">
      <w:pPr>
        <w:pStyle w:val="PlainText"/>
        <w:numPr>
          <w:ilvl w:val="0"/>
          <w:numId w:val="1"/>
        </w:numPr>
        <w:ind w:left="357" w:hanging="357"/>
        <w:rPr>
          <w:i/>
          <w:sz w:val="24"/>
          <w:szCs w:val="24"/>
        </w:rPr>
      </w:pPr>
      <w:r w:rsidRPr="00BC2D2E">
        <w:rPr>
          <w:i/>
          <w:sz w:val="24"/>
          <w:szCs w:val="24"/>
        </w:rPr>
        <w:t>Learning culture</w:t>
      </w:r>
    </w:p>
    <w:p w:rsidR="00563A3D" w:rsidRPr="00BC2D2E" w:rsidRDefault="00563A3D" w:rsidP="005847B7">
      <w:pPr>
        <w:pStyle w:val="PlainText"/>
        <w:numPr>
          <w:ilvl w:val="0"/>
          <w:numId w:val="1"/>
        </w:numPr>
        <w:ind w:left="357" w:hanging="357"/>
        <w:rPr>
          <w:i/>
          <w:sz w:val="24"/>
          <w:szCs w:val="24"/>
        </w:rPr>
      </w:pPr>
      <w:r w:rsidRPr="00BC2D2E">
        <w:rPr>
          <w:i/>
          <w:sz w:val="24"/>
          <w:szCs w:val="24"/>
        </w:rPr>
        <w:t>United leadership team</w:t>
      </w:r>
    </w:p>
    <w:p w:rsidR="00CF08E4" w:rsidRDefault="00CF08E4" w:rsidP="005847B7"/>
    <w:p w:rsidR="00F72E7E" w:rsidRPr="004E3392" w:rsidRDefault="004E3392" w:rsidP="005847B7">
      <w:pPr>
        <w:pStyle w:val="Heading2"/>
      </w:pPr>
      <w:r w:rsidRPr="004E3392">
        <w:t xml:space="preserve">Education Directorate’s </w:t>
      </w:r>
      <w:r w:rsidR="00E3547F" w:rsidRPr="004E3392">
        <w:t>S</w:t>
      </w:r>
      <w:r w:rsidR="00094409" w:rsidRPr="004E3392">
        <w:t xml:space="preserve">trategic </w:t>
      </w:r>
      <w:r w:rsidR="00CD74B0" w:rsidRPr="004E3392">
        <w:t>indicators for 2018-202</w:t>
      </w:r>
      <w:r w:rsidR="00101A89">
        <w:t>1</w:t>
      </w:r>
    </w:p>
    <w:p w:rsidR="00CD74B0" w:rsidRPr="00BC2D2E" w:rsidRDefault="00CD74B0" w:rsidP="005847B7">
      <w:pPr>
        <w:pStyle w:val="PlainText"/>
        <w:numPr>
          <w:ilvl w:val="0"/>
          <w:numId w:val="1"/>
        </w:numPr>
        <w:ind w:left="357" w:hanging="357"/>
        <w:rPr>
          <w:i/>
          <w:sz w:val="24"/>
          <w:szCs w:val="24"/>
        </w:rPr>
      </w:pPr>
      <w:r w:rsidRPr="00BC2D2E">
        <w:rPr>
          <w:i/>
          <w:sz w:val="24"/>
          <w:szCs w:val="24"/>
        </w:rPr>
        <w:t>To promote greater equity in learning outcomes in and across ACT public schools</w:t>
      </w:r>
    </w:p>
    <w:p w:rsidR="00CD74B0" w:rsidRPr="00BC2D2E" w:rsidRDefault="00CD74B0" w:rsidP="005847B7">
      <w:pPr>
        <w:pStyle w:val="PlainText"/>
        <w:numPr>
          <w:ilvl w:val="0"/>
          <w:numId w:val="1"/>
        </w:numPr>
        <w:ind w:left="357" w:hanging="357"/>
        <w:rPr>
          <w:i/>
          <w:sz w:val="24"/>
          <w:szCs w:val="24"/>
        </w:rPr>
      </w:pPr>
      <w:r w:rsidRPr="00BC2D2E">
        <w:rPr>
          <w:i/>
          <w:sz w:val="24"/>
          <w:szCs w:val="24"/>
        </w:rPr>
        <w:t>To facilitate high quality teaching in ACT public schools and strengthen educational outcomes</w:t>
      </w:r>
    </w:p>
    <w:p w:rsidR="00CD74B0" w:rsidRPr="00BC2D2E" w:rsidRDefault="00CD74B0" w:rsidP="005847B7">
      <w:pPr>
        <w:pStyle w:val="PlainText"/>
        <w:numPr>
          <w:ilvl w:val="0"/>
          <w:numId w:val="1"/>
        </w:numPr>
        <w:ind w:left="357" w:hanging="357"/>
        <w:rPr>
          <w:i/>
          <w:sz w:val="24"/>
          <w:szCs w:val="24"/>
        </w:rPr>
      </w:pPr>
      <w:r w:rsidRPr="00BC2D2E">
        <w:rPr>
          <w:i/>
          <w:sz w:val="24"/>
          <w:szCs w:val="24"/>
        </w:rPr>
        <w:t xml:space="preserve">To centre teaching and learning around students </w:t>
      </w:r>
      <w:r w:rsidR="000702C3" w:rsidRPr="00BC2D2E">
        <w:rPr>
          <w:i/>
          <w:sz w:val="24"/>
          <w:szCs w:val="24"/>
        </w:rPr>
        <w:t>as individuals</w:t>
      </w:r>
    </w:p>
    <w:p w:rsidR="00CF08E4" w:rsidRDefault="00CF08E4" w:rsidP="005847B7"/>
    <w:p w:rsidR="00CD74B0" w:rsidRDefault="009473B5" w:rsidP="005847B7">
      <w:pPr>
        <w:rPr>
          <w:i/>
        </w:rPr>
      </w:pPr>
      <w:r>
        <w:rPr>
          <w:i/>
        </w:rPr>
        <w:t>T</w:t>
      </w:r>
      <w:r w:rsidR="00094409" w:rsidRPr="00E3547F">
        <w:rPr>
          <w:i/>
        </w:rPr>
        <w:t xml:space="preserve">he Directorate </w:t>
      </w:r>
      <w:r>
        <w:rPr>
          <w:i/>
        </w:rPr>
        <w:t xml:space="preserve">will annually </w:t>
      </w:r>
      <w:r w:rsidRPr="00E3547F">
        <w:rPr>
          <w:i/>
        </w:rPr>
        <w:t>publish</w:t>
      </w:r>
      <w:r w:rsidR="00CD74B0" w:rsidRPr="00E3547F">
        <w:rPr>
          <w:i/>
        </w:rPr>
        <w:t xml:space="preserve"> </w:t>
      </w:r>
      <w:r>
        <w:rPr>
          <w:i/>
        </w:rPr>
        <w:t>progress</w:t>
      </w:r>
      <w:r w:rsidR="00CD74B0" w:rsidRPr="00E3547F">
        <w:rPr>
          <w:i/>
        </w:rPr>
        <w:t xml:space="preserve"> </w:t>
      </w:r>
      <w:r w:rsidR="00094409" w:rsidRPr="00E3547F">
        <w:rPr>
          <w:i/>
        </w:rPr>
        <w:t xml:space="preserve">against </w:t>
      </w:r>
      <w:r w:rsidR="00991C70" w:rsidRPr="00E3547F">
        <w:rPr>
          <w:i/>
        </w:rPr>
        <w:t>its</w:t>
      </w:r>
      <w:r w:rsidR="00094409" w:rsidRPr="00E3547F">
        <w:rPr>
          <w:i/>
        </w:rPr>
        <w:t xml:space="preserve"> strategic indicators. </w:t>
      </w:r>
      <w:r w:rsidR="004E3392" w:rsidRPr="004E3392">
        <w:rPr>
          <w:i/>
        </w:rPr>
        <w:t>Each s</w:t>
      </w:r>
      <w:r w:rsidR="00094409" w:rsidRPr="004E3392">
        <w:rPr>
          <w:i/>
        </w:rPr>
        <w:t>chool</w:t>
      </w:r>
      <w:r>
        <w:rPr>
          <w:i/>
        </w:rPr>
        <w:t>’s</w:t>
      </w:r>
      <w:r w:rsidR="00CD74B0" w:rsidRPr="004E3392">
        <w:rPr>
          <w:i/>
        </w:rPr>
        <w:t xml:space="preserve"> contribution</w:t>
      </w:r>
      <w:r w:rsidR="00094409" w:rsidRPr="004E3392">
        <w:rPr>
          <w:i/>
        </w:rPr>
        <w:t>s</w:t>
      </w:r>
      <w:r w:rsidR="00CD74B0" w:rsidRPr="004E3392">
        <w:rPr>
          <w:i/>
        </w:rPr>
        <w:t xml:space="preserve"> to these </w:t>
      </w:r>
      <w:r w:rsidR="00094409" w:rsidRPr="004E3392">
        <w:rPr>
          <w:i/>
        </w:rPr>
        <w:t>strategic indicators</w:t>
      </w:r>
      <w:r w:rsidR="00CD74B0" w:rsidRPr="004E3392">
        <w:rPr>
          <w:i/>
        </w:rPr>
        <w:t xml:space="preserve"> </w:t>
      </w:r>
      <w:r w:rsidR="009E7EF9">
        <w:rPr>
          <w:i/>
        </w:rPr>
        <w:t xml:space="preserve">will be </w:t>
      </w:r>
      <w:r>
        <w:rPr>
          <w:i/>
        </w:rPr>
        <w:t xml:space="preserve">provided to </w:t>
      </w:r>
      <w:r w:rsidR="009E7EF9">
        <w:rPr>
          <w:i/>
        </w:rPr>
        <w:t>our</w:t>
      </w:r>
      <w:r>
        <w:rPr>
          <w:i/>
        </w:rPr>
        <w:t xml:space="preserve"> school for inclusion in </w:t>
      </w:r>
      <w:r w:rsidR="009E7EF9">
        <w:rPr>
          <w:i/>
        </w:rPr>
        <w:t>our Impact Report</w:t>
      </w:r>
      <w:r w:rsidR="00CD74B0" w:rsidRPr="004E3392">
        <w:rPr>
          <w:i/>
        </w:rPr>
        <w:t>.</w:t>
      </w:r>
    </w:p>
    <w:p w:rsidR="000C1927" w:rsidRDefault="000C1927" w:rsidP="005847B7">
      <w:pPr>
        <w:pStyle w:val="Heading1"/>
        <w:rPr>
          <w:sz w:val="32"/>
          <w:szCs w:val="32"/>
        </w:rPr>
      </w:pPr>
    </w:p>
    <w:p w:rsidR="00193370" w:rsidRPr="00D5105D" w:rsidRDefault="00026D3D" w:rsidP="005847B7">
      <w:pPr>
        <w:pStyle w:val="Heading1"/>
        <w:rPr>
          <w:sz w:val="32"/>
          <w:szCs w:val="32"/>
        </w:rPr>
      </w:pPr>
      <w:r w:rsidRPr="00D5105D">
        <w:rPr>
          <w:sz w:val="32"/>
          <w:szCs w:val="32"/>
        </w:rPr>
        <w:t xml:space="preserve">Multiple sources of evidence </w:t>
      </w:r>
    </w:p>
    <w:p w:rsidR="0063742D" w:rsidRPr="00BC2D2E" w:rsidRDefault="005C0C01" w:rsidP="005847B7">
      <w:pPr>
        <w:rPr>
          <w:sz w:val="24"/>
          <w:szCs w:val="24"/>
        </w:rPr>
      </w:pPr>
      <w:r w:rsidRPr="00BC2D2E">
        <w:rPr>
          <w:sz w:val="24"/>
          <w:szCs w:val="24"/>
        </w:rPr>
        <w:t xml:space="preserve">Evidence informing </w:t>
      </w:r>
      <w:r w:rsidR="00094409" w:rsidRPr="00BC2D2E">
        <w:rPr>
          <w:sz w:val="24"/>
          <w:szCs w:val="24"/>
        </w:rPr>
        <w:t>this</w:t>
      </w:r>
      <w:r w:rsidR="00CF08E4" w:rsidRPr="00BC2D2E">
        <w:rPr>
          <w:sz w:val="24"/>
          <w:szCs w:val="24"/>
        </w:rPr>
        <w:t xml:space="preserve"> </w:t>
      </w:r>
      <w:r w:rsidR="009E7E5F" w:rsidRPr="00BC2D2E">
        <w:rPr>
          <w:sz w:val="24"/>
          <w:szCs w:val="24"/>
        </w:rPr>
        <w:t>School</w:t>
      </w:r>
      <w:r w:rsidR="00CF08E4" w:rsidRPr="00BC2D2E">
        <w:rPr>
          <w:sz w:val="24"/>
          <w:szCs w:val="24"/>
        </w:rPr>
        <w:t xml:space="preserve"> </w:t>
      </w:r>
      <w:r w:rsidR="009E7E5F" w:rsidRPr="00BC2D2E">
        <w:rPr>
          <w:sz w:val="24"/>
          <w:szCs w:val="24"/>
        </w:rPr>
        <w:t>P</w:t>
      </w:r>
      <w:r w:rsidR="00CF08E4" w:rsidRPr="00BC2D2E">
        <w:rPr>
          <w:sz w:val="24"/>
          <w:szCs w:val="24"/>
        </w:rPr>
        <w:t>lan include</w:t>
      </w:r>
      <w:r w:rsidR="009E7EF9" w:rsidRPr="00BC2D2E">
        <w:rPr>
          <w:sz w:val="24"/>
          <w:szCs w:val="24"/>
        </w:rPr>
        <w:t>s</w:t>
      </w:r>
      <w:r w:rsidR="0063742D" w:rsidRPr="00BC2D2E">
        <w:rPr>
          <w:sz w:val="24"/>
          <w:szCs w:val="24"/>
        </w:rPr>
        <w:t>:</w:t>
      </w:r>
    </w:p>
    <w:p w:rsidR="0063742D" w:rsidRPr="00BC2D2E" w:rsidRDefault="00C07245" w:rsidP="005847B7">
      <w:pPr>
        <w:pStyle w:val="ListParagraph"/>
        <w:numPr>
          <w:ilvl w:val="0"/>
          <w:numId w:val="33"/>
        </w:numPr>
        <w:ind w:left="357" w:hanging="357"/>
        <w:rPr>
          <w:sz w:val="24"/>
          <w:szCs w:val="24"/>
        </w:rPr>
      </w:pPr>
      <w:r w:rsidRPr="00BC2D2E">
        <w:rPr>
          <w:sz w:val="24"/>
          <w:szCs w:val="24"/>
        </w:rPr>
        <w:t xml:space="preserve">analysis of </w:t>
      </w:r>
      <w:r w:rsidR="005946AA" w:rsidRPr="00BC2D2E">
        <w:rPr>
          <w:sz w:val="24"/>
          <w:szCs w:val="24"/>
        </w:rPr>
        <w:t>system-level data</w:t>
      </w:r>
    </w:p>
    <w:p w:rsidR="00CF08E4" w:rsidRPr="00BC2D2E" w:rsidRDefault="00CF08E4" w:rsidP="005847B7">
      <w:pPr>
        <w:pStyle w:val="ListParagraph"/>
        <w:numPr>
          <w:ilvl w:val="0"/>
          <w:numId w:val="33"/>
        </w:numPr>
        <w:ind w:left="357" w:hanging="357"/>
        <w:rPr>
          <w:sz w:val="24"/>
          <w:szCs w:val="24"/>
        </w:rPr>
      </w:pPr>
      <w:r w:rsidRPr="00BC2D2E">
        <w:rPr>
          <w:sz w:val="24"/>
          <w:szCs w:val="24"/>
        </w:rPr>
        <w:lastRenderedPageBreak/>
        <w:t>analysis of school-</w:t>
      </w:r>
      <w:r w:rsidRPr="00BC2D2E">
        <w:rPr>
          <w:sz w:val="24"/>
          <w:szCs w:val="24"/>
          <w:shd w:val="clear" w:color="auto" w:fill="FFFFFF" w:themeFill="background1"/>
        </w:rPr>
        <w:t xml:space="preserve">based </w:t>
      </w:r>
      <w:r w:rsidR="008C6585" w:rsidRPr="00BC2D2E">
        <w:rPr>
          <w:sz w:val="24"/>
          <w:szCs w:val="24"/>
          <w:shd w:val="clear" w:color="auto" w:fill="FFFFFF" w:themeFill="background1"/>
        </w:rPr>
        <w:t>evidence</w:t>
      </w:r>
      <w:r w:rsidRPr="00BC2D2E">
        <w:rPr>
          <w:sz w:val="24"/>
          <w:szCs w:val="24"/>
          <w:shd w:val="clear" w:color="auto" w:fill="FFFFFF" w:themeFill="background1"/>
        </w:rPr>
        <w:t xml:space="preserve"> over</w:t>
      </w:r>
      <w:r w:rsidRPr="00BC2D2E">
        <w:rPr>
          <w:sz w:val="24"/>
          <w:szCs w:val="24"/>
        </w:rPr>
        <w:t xml:space="preserve"> time (past 4</w:t>
      </w:r>
      <w:r w:rsidR="009473B5" w:rsidRPr="00BC2D2E">
        <w:rPr>
          <w:sz w:val="24"/>
          <w:szCs w:val="24"/>
        </w:rPr>
        <w:t>/5</w:t>
      </w:r>
      <w:r w:rsidRPr="00BC2D2E">
        <w:rPr>
          <w:sz w:val="24"/>
          <w:szCs w:val="24"/>
        </w:rPr>
        <w:t xml:space="preserve"> years)</w:t>
      </w:r>
    </w:p>
    <w:p w:rsidR="0063742D" w:rsidRPr="00BC2D2E" w:rsidRDefault="005946AA" w:rsidP="005847B7">
      <w:pPr>
        <w:pStyle w:val="ListParagraph"/>
        <w:numPr>
          <w:ilvl w:val="0"/>
          <w:numId w:val="33"/>
        </w:numPr>
        <w:ind w:left="357" w:hanging="357"/>
        <w:rPr>
          <w:sz w:val="24"/>
          <w:szCs w:val="24"/>
        </w:rPr>
      </w:pPr>
      <w:r w:rsidRPr="00BC2D2E">
        <w:rPr>
          <w:sz w:val="24"/>
          <w:szCs w:val="24"/>
        </w:rPr>
        <w:t>recommendations</w:t>
      </w:r>
      <w:r w:rsidR="0063742D" w:rsidRPr="00BC2D2E">
        <w:rPr>
          <w:sz w:val="24"/>
          <w:szCs w:val="24"/>
        </w:rPr>
        <w:t xml:space="preserve"> from School Review</w:t>
      </w:r>
    </w:p>
    <w:p w:rsidR="00A350B2" w:rsidRPr="00BC2D2E" w:rsidRDefault="003B18FA" w:rsidP="005847B7">
      <w:pPr>
        <w:pStyle w:val="ListParagraph"/>
        <w:numPr>
          <w:ilvl w:val="0"/>
          <w:numId w:val="33"/>
        </w:numPr>
        <w:ind w:left="357" w:hanging="357"/>
        <w:rPr>
          <w:sz w:val="24"/>
          <w:szCs w:val="24"/>
        </w:rPr>
      </w:pPr>
      <w:r w:rsidRPr="00BC2D2E">
        <w:rPr>
          <w:sz w:val="24"/>
          <w:szCs w:val="24"/>
        </w:rPr>
        <w:t xml:space="preserve">for schools </w:t>
      </w:r>
      <w:r w:rsidR="008C6585" w:rsidRPr="00BC2D2E">
        <w:rPr>
          <w:sz w:val="24"/>
          <w:szCs w:val="24"/>
        </w:rPr>
        <w:t>with</w:t>
      </w:r>
      <w:r w:rsidRPr="00BC2D2E">
        <w:rPr>
          <w:sz w:val="24"/>
          <w:szCs w:val="24"/>
        </w:rPr>
        <w:t xml:space="preserve"> a preschool</w:t>
      </w:r>
      <w:r w:rsidR="008C6585" w:rsidRPr="00BC2D2E">
        <w:rPr>
          <w:sz w:val="24"/>
          <w:szCs w:val="24"/>
        </w:rPr>
        <w:t xml:space="preserve"> setting</w:t>
      </w:r>
      <w:r w:rsidRPr="00BC2D2E">
        <w:rPr>
          <w:sz w:val="24"/>
          <w:szCs w:val="24"/>
        </w:rPr>
        <w:t xml:space="preserve">, </w:t>
      </w:r>
      <w:r w:rsidR="009E7EF9" w:rsidRPr="00BC2D2E">
        <w:rPr>
          <w:sz w:val="24"/>
          <w:szCs w:val="24"/>
        </w:rPr>
        <w:t>Q</w:t>
      </w:r>
      <w:r w:rsidRPr="00BC2D2E">
        <w:rPr>
          <w:sz w:val="24"/>
          <w:szCs w:val="24"/>
        </w:rPr>
        <w:t xml:space="preserve">uality </w:t>
      </w:r>
      <w:r w:rsidR="009E7EF9" w:rsidRPr="00BC2D2E">
        <w:rPr>
          <w:sz w:val="24"/>
          <w:szCs w:val="24"/>
        </w:rPr>
        <w:t>R</w:t>
      </w:r>
      <w:r w:rsidRPr="00BC2D2E">
        <w:rPr>
          <w:sz w:val="24"/>
          <w:szCs w:val="24"/>
        </w:rPr>
        <w:t xml:space="preserve">atings from assessment against the National Quality </w:t>
      </w:r>
      <w:proofErr w:type="gramStart"/>
      <w:r w:rsidRPr="00BC2D2E">
        <w:rPr>
          <w:sz w:val="24"/>
          <w:szCs w:val="24"/>
        </w:rPr>
        <w:t>Framework.</w:t>
      </w:r>
      <w:r w:rsidR="00466CAA" w:rsidRPr="00BC2D2E">
        <w:rPr>
          <w:sz w:val="24"/>
          <w:szCs w:val="24"/>
        </w:rPr>
        <w:t>*</w:t>
      </w:r>
      <w:proofErr w:type="gramEnd"/>
      <w:r w:rsidR="001B4205">
        <w:rPr>
          <w:sz w:val="24"/>
          <w:szCs w:val="24"/>
        </w:rPr>
        <w:t xml:space="preserve">                                                                                                                                                                                                             </w:t>
      </w:r>
    </w:p>
    <w:p w:rsidR="00BC2D2E" w:rsidRDefault="00BC2D2E" w:rsidP="005847B7"/>
    <w:p w:rsidR="0039560A" w:rsidRDefault="009E7EF9" w:rsidP="005847B7">
      <w:pPr>
        <w:rPr>
          <w:b/>
          <w:i/>
        </w:rPr>
      </w:pPr>
      <w:r>
        <w:t>*</w:t>
      </w:r>
      <w:r w:rsidR="0063742D">
        <w:rPr>
          <w:b/>
          <w:i/>
        </w:rPr>
        <w:t xml:space="preserve">For schools </w:t>
      </w:r>
      <w:r w:rsidR="00CB1DEF">
        <w:rPr>
          <w:b/>
          <w:i/>
        </w:rPr>
        <w:t xml:space="preserve">with </w:t>
      </w:r>
      <w:r w:rsidR="0063742D">
        <w:rPr>
          <w:b/>
          <w:i/>
        </w:rPr>
        <w:t xml:space="preserve">a preschool </w:t>
      </w:r>
      <w:r w:rsidR="00CB1DEF">
        <w:rPr>
          <w:b/>
          <w:i/>
        </w:rPr>
        <w:t>setting</w:t>
      </w:r>
      <w:r w:rsidR="0063742D">
        <w:rPr>
          <w:b/>
          <w:i/>
        </w:rPr>
        <w:t xml:space="preserve"> their </w:t>
      </w:r>
      <w:r w:rsidR="00530C9E" w:rsidRPr="00A350B2">
        <w:rPr>
          <w:b/>
          <w:i/>
        </w:rPr>
        <w:t xml:space="preserve">Quality Improvement Plan </w:t>
      </w:r>
      <w:r w:rsidR="000A6BEA" w:rsidRPr="00A350B2">
        <w:rPr>
          <w:b/>
          <w:i/>
        </w:rPr>
        <w:t xml:space="preserve">(QIP) </w:t>
      </w:r>
      <w:r w:rsidR="00530C9E" w:rsidRPr="00A350B2">
        <w:rPr>
          <w:b/>
          <w:i/>
        </w:rPr>
        <w:t xml:space="preserve">is </w:t>
      </w:r>
      <w:r w:rsidR="000A6BEA" w:rsidRPr="00A350B2">
        <w:rPr>
          <w:b/>
          <w:i/>
        </w:rPr>
        <w:t xml:space="preserve">revised each year as part of </w:t>
      </w:r>
      <w:r w:rsidR="0063742D">
        <w:rPr>
          <w:b/>
          <w:i/>
        </w:rPr>
        <w:t>the</w:t>
      </w:r>
      <w:r w:rsidR="000A6BEA" w:rsidRPr="00A350B2">
        <w:rPr>
          <w:b/>
          <w:i/>
        </w:rPr>
        <w:t xml:space="preserve"> </w:t>
      </w:r>
      <w:r w:rsidR="003B37D3">
        <w:rPr>
          <w:b/>
          <w:i/>
        </w:rPr>
        <w:t xml:space="preserve">annual </w:t>
      </w:r>
      <w:r w:rsidR="00A350B2">
        <w:rPr>
          <w:b/>
          <w:i/>
        </w:rPr>
        <w:t>planning process.</w:t>
      </w:r>
    </w:p>
    <w:p w:rsidR="009E7EF9" w:rsidRDefault="009E7EF9" w:rsidP="005847B7">
      <w:pPr>
        <w:pStyle w:val="BodyText"/>
      </w:pPr>
    </w:p>
    <w:p w:rsidR="00461599" w:rsidRDefault="00461599" w:rsidP="005847B7">
      <w:pPr>
        <w:rPr>
          <w:b/>
          <w:i/>
        </w:rPr>
      </w:pPr>
    </w:p>
    <w:p w:rsidR="00461599" w:rsidRDefault="001B4205" w:rsidP="005847B7">
      <w:pPr>
        <w:rPr>
          <w:b/>
          <w:i/>
        </w:rPr>
        <w:sectPr w:rsidR="00461599" w:rsidSect="00EC1F27">
          <w:headerReference w:type="default" r:id="rId19"/>
          <w:footerReference w:type="default" r:id="rId20"/>
          <w:pgSz w:w="11906" w:h="16838"/>
          <w:pgMar w:top="1440" w:right="1440" w:bottom="1440" w:left="1440" w:header="708" w:footer="708" w:gutter="0"/>
          <w:cols w:space="708"/>
          <w:docGrid w:linePitch="360"/>
        </w:sectPr>
      </w:pPr>
      <w:r>
        <w:rPr>
          <w:b/>
          <w:i/>
        </w:rPr>
        <w:t xml:space="preserve">                                                        </w:t>
      </w:r>
    </w:p>
    <w:p w:rsidR="009E7E5F" w:rsidRPr="000C7BA0" w:rsidRDefault="009E7E5F" w:rsidP="005847B7">
      <w:pPr>
        <w:pStyle w:val="Heading1"/>
      </w:pPr>
      <w:r w:rsidRPr="000C7BA0">
        <w:lastRenderedPageBreak/>
        <w:t>Our improvement priorities</w:t>
      </w:r>
    </w:p>
    <w:p w:rsidR="0026534F" w:rsidRPr="00902E08" w:rsidRDefault="00634E29" w:rsidP="005847B7">
      <w:pPr>
        <w:tabs>
          <w:tab w:val="left" w:pos="1276"/>
        </w:tabs>
        <w:spacing w:before="360" w:after="0"/>
        <w:ind w:left="1276" w:hanging="1276"/>
        <w:rPr>
          <w:rFonts w:cstheme="minorHAnsi"/>
          <w:b/>
          <w:i/>
          <w:color w:val="808080" w:themeColor="background1" w:themeShade="80"/>
        </w:rPr>
      </w:pPr>
      <w:r w:rsidRPr="00466CAA">
        <w:rPr>
          <w:rStyle w:val="Heading2Char"/>
        </w:rPr>
        <w:t>P</w:t>
      </w:r>
      <w:r w:rsidR="00466CAA">
        <w:rPr>
          <w:rStyle w:val="Heading2Char"/>
        </w:rPr>
        <w:t>riority</w:t>
      </w:r>
      <w:r w:rsidRPr="00466CAA">
        <w:rPr>
          <w:rStyle w:val="Heading2Char"/>
        </w:rPr>
        <w:t xml:space="preserve"> 1</w:t>
      </w:r>
      <w:r w:rsidR="009E7EF9" w:rsidRPr="00466CAA">
        <w:rPr>
          <w:rStyle w:val="Heading2Char"/>
        </w:rPr>
        <w:t>:</w:t>
      </w:r>
      <w:r w:rsidR="009E7EF9" w:rsidRPr="009E7EF9">
        <w:rPr>
          <w:rStyle w:val="Heading3Char"/>
        </w:rPr>
        <w:t xml:space="preserve"> </w:t>
      </w:r>
      <w:bookmarkStart w:id="4" w:name="_Hlk527644593"/>
      <w:r w:rsidR="005D5E57" w:rsidRPr="00466CAA">
        <w:tab/>
      </w:r>
      <w:bookmarkEnd w:id="4"/>
      <w:r w:rsidR="00792372" w:rsidRPr="00BC2D2E">
        <w:rPr>
          <w:i/>
          <w:sz w:val="24"/>
          <w:szCs w:val="24"/>
        </w:rPr>
        <w:t>Build on</w:t>
      </w:r>
      <w:r w:rsidR="00B33AEF" w:rsidRPr="00BC2D2E">
        <w:rPr>
          <w:i/>
          <w:sz w:val="24"/>
          <w:szCs w:val="24"/>
        </w:rPr>
        <w:t xml:space="preserve"> </w:t>
      </w:r>
      <w:r w:rsidR="0021162A" w:rsidRPr="00BC2D2E">
        <w:rPr>
          <w:i/>
          <w:sz w:val="24"/>
          <w:szCs w:val="24"/>
        </w:rPr>
        <w:t>the</w:t>
      </w:r>
      <w:r w:rsidR="001A4639" w:rsidRPr="00BC2D2E">
        <w:rPr>
          <w:i/>
          <w:sz w:val="24"/>
          <w:szCs w:val="24"/>
        </w:rPr>
        <w:t xml:space="preserve"> writing </w:t>
      </w:r>
      <w:r w:rsidR="00792372" w:rsidRPr="00BC2D2E">
        <w:rPr>
          <w:i/>
          <w:sz w:val="24"/>
          <w:szCs w:val="24"/>
        </w:rPr>
        <w:t>capabilities</w:t>
      </w:r>
      <w:r w:rsidR="001A4639" w:rsidRPr="00BC2D2E">
        <w:rPr>
          <w:i/>
          <w:sz w:val="24"/>
          <w:szCs w:val="24"/>
        </w:rPr>
        <w:t xml:space="preserve"> </w:t>
      </w:r>
      <w:r w:rsidR="0021162A" w:rsidRPr="00BC2D2E">
        <w:rPr>
          <w:i/>
          <w:sz w:val="24"/>
          <w:szCs w:val="24"/>
        </w:rPr>
        <w:t>of all students</w:t>
      </w:r>
      <w:r w:rsidR="00AF3D6F">
        <w:rPr>
          <w:i/>
          <w:sz w:val="24"/>
          <w:szCs w:val="24"/>
        </w:rPr>
        <w:t xml:space="preserve"> </w:t>
      </w:r>
    </w:p>
    <w:p w:rsidR="00D11783" w:rsidRPr="001D26AC" w:rsidRDefault="00367596" w:rsidP="005847B7">
      <w:pPr>
        <w:pStyle w:val="PlainText"/>
        <w:spacing w:before="240"/>
        <w:rPr>
          <w:rFonts w:ascii="Arial" w:hAnsi="Arial" w:cs="Arial"/>
          <w:i/>
          <w:szCs w:val="22"/>
        </w:rPr>
      </w:pPr>
      <w:bookmarkStart w:id="5" w:name="_Hlk527644000"/>
      <w:r w:rsidRPr="001D26AC">
        <w:rPr>
          <w:rFonts w:ascii="Arial" w:hAnsi="Arial" w:cs="Arial"/>
          <w:i/>
          <w:szCs w:val="22"/>
        </w:rPr>
        <w:t xml:space="preserve">What will the experience of students be like </w:t>
      </w:r>
      <w:r w:rsidR="009E7EF9">
        <w:rPr>
          <w:rFonts w:ascii="Arial" w:hAnsi="Arial" w:cs="Arial"/>
          <w:i/>
          <w:szCs w:val="22"/>
        </w:rPr>
        <w:t>through implementation of this</w:t>
      </w:r>
      <w:r w:rsidRPr="001D26AC">
        <w:rPr>
          <w:rFonts w:ascii="Arial" w:hAnsi="Arial" w:cs="Arial"/>
          <w:i/>
          <w:szCs w:val="22"/>
        </w:rPr>
        <w:t xml:space="preserve"> priority at the completion of our five</w:t>
      </w:r>
      <w:r w:rsidR="009E7EF9">
        <w:rPr>
          <w:rFonts w:ascii="Arial" w:hAnsi="Arial" w:cs="Arial"/>
          <w:i/>
          <w:szCs w:val="22"/>
        </w:rPr>
        <w:t>-</w:t>
      </w:r>
      <w:r w:rsidRPr="001D26AC">
        <w:rPr>
          <w:rFonts w:ascii="Arial" w:hAnsi="Arial" w:cs="Arial"/>
          <w:i/>
          <w:szCs w:val="22"/>
        </w:rPr>
        <w:t>year school improvement cycle?</w:t>
      </w:r>
    </w:p>
    <w:p w:rsidR="003023D3" w:rsidRPr="001D26AC" w:rsidRDefault="003023D3" w:rsidP="005847B7">
      <w:pPr>
        <w:pStyle w:val="PlainText"/>
        <w:spacing w:after="120"/>
        <w:rPr>
          <w:color w:val="BFBFBF" w:themeColor="background1" w:themeShade="BF"/>
          <w:szCs w:val="22"/>
        </w:rPr>
      </w:pPr>
    </w:p>
    <w:tbl>
      <w:tblPr>
        <w:tblStyle w:val="TableGrid"/>
        <w:tblW w:w="0" w:type="auto"/>
        <w:tblLook w:val="04A0" w:firstRow="1" w:lastRow="0" w:firstColumn="1" w:lastColumn="0" w:noHBand="0" w:noVBand="1"/>
      </w:tblPr>
      <w:tblGrid>
        <w:gridCol w:w="9016"/>
      </w:tblGrid>
      <w:tr w:rsidR="003D376C" w:rsidTr="00093313">
        <w:trPr>
          <w:trHeight w:val="1794"/>
        </w:trPr>
        <w:tc>
          <w:tcPr>
            <w:tcW w:w="9242" w:type="dxa"/>
            <w:shd w:val="clear" w:color="auto" w:fill="auto"/>
            <w:vAlign w:val="center"/>
          </w:tcPr>
          <w:p w:rsidR="0021162A" w:rsidRPr="00D51DF2" w:rsidRDefault="0021162A" w:rsidP="0021162A">
            <w:pPr>
              <w:pStyle w:val="PlainText"/>
              <w:numPr>
                <w:ilvl w:val="0"/>
                <w:numId w:val="34"/>
              </w:numPr>
              <w:rPr>
                <w:color w:val="000000" w:themeColor="text1"/>
                <w:szCs w:val="22"/>
              </w:rPr>
            </w:pPr>
            <w:r w:rsidRPr="00D51DF2">
              <w:rPr>
                <w:color w:val="000000" w:themeColor="text1"/>
                <w:szCs w:val="22"/>
              </w:rPr>
              <w:t xml:space="preserve">Students experience consistent and systematic high quality pedagogical, assessment and curriculum practices throughout their primary school years </w:t>
            </w:r>
          </w:p>
          <w:p w:rsidR="00075642" w:rsidRPr="00D51DF2" w:rsidRDefault="002A03C8" w:rsidP="002A03C8">
            <w:pPr>
              <w:pStyle w:val="PlainText"/>
              <w:numPr>
                <w:ilvl w:val="0"/>
                <w:numId w:val="34"/>
              </w:numPr>
              <w:rPr>
                <w:color w:val="000000" w:themeColor="text1"/>
                <w:szCs w:val="22"/>
              </w:rPr>
            </w:pPr>
            <w:r w:rsidRPr="00D51DF2">
              <w:rPr>
                <w:color w:val="000000" w:themeColor="text1"/>
                <w:szCs w:val="22"/>
              </w:rPr>
              <w:t>Students enjoy writing and have some choice</w:t>
            </w:r>
          </w:p>
          <w:p w:rsidR="002A03C8" w:rsidRPr="00D51DF2" w:rsidRDefault="002A03C8" w:rsidP="002A03C8">
            <w:pPr>
              <w:pStyle w:val="PlainText"/>
              <w:numPr>
                <w:ilvl w:val="0"/>
                <w:numId w:val="34"/>
              </w:numPr>
              <w:rPr>
                <w:color w:val="000000" w:themeColor="text1"/>
                <w:szCs w:val="22"/>
              </w:rPr>
            </w:pPr>
            <w:r w:rsidRPr="00D51DF2">
              <w:rPr>
                <w:color w:val="000000" w:themeColor="text1"/>
                <w:szCs w:val="22"/>
              </w:rPr>
              <w:t>Students know what good writing is</w:t>
            </w:r>
          </w:p>
          <w:p w:rsidR="002A03C8" w:rsidRPr="00D51DF2" w:rsidRDefault="002A03C8" w:rsidP="002A03C8">
            <w:pPr>
              <w:pStyle w:val="PlainText"/>
              <w:numPr>
                <w:ilvl w:val="0"/>
                <w:numId w:val="34"/>
              </w:numPr>
              <w:rPr>
                <w:color w:val="000000" w:themeColor="text1"/>
                <w:szCs w:val="22"/>
              </w:rPr>
            </w:pPr>
            <w:r w:rsidRPr="00D51DF2">
              <w:rPr>
                <w:color w:val="000000" w:themeColor="text1"/>
                <w:szCs w:val="22"/>
              </w:rPr>
              <w:t>Students understand how they can make their writing better</w:t>
            </w:r>
          </w:p>
          <w:p w:rsidR="00075642" w:rsidRPr="00093313" w:rsidRDefault="004655F5" w:rsidP="00093313">
            <w:pPr>
              <w:pStyle w:val="PlainText"/>
              <w:numPr>
                <w:ilvl w:val="0"/>
                <w:numId w:val="34"/>
              </w:numPr>
              <w:rPr>
                <w:color w:val="000000" w:themeColor="text1"/>
                <w:szCs w:val="22"/>
              </w:rPr>
            </w:pPr>
            <w:r w:rsidRPr="00D51DF2">
              <w:rPr>
                <w:color w:val="000000" w:themeColor="text1"/>
                <w:szCs w:val="22"/>
              </w:rPr>
              <w:t>S</w:t>
            </w:r>
            <w:r w:rsidR="00E20328" w:rsidRPr="00D51DF2">
              <w:rPr>
                <w:color w:val="000000" w:themeColor="text1"/>
                <w:szCs w:val="22"/>
              </w:rPr>
              <w:t>tudent</w:t>
            </w:r>
            <w:r w:rsidRPr="00D51DF2">
              <w:rPr>
                <w:color w:val="000000" w:themeColor="text1"/>
                <w:szCs w:val="22"/>
              </w:rPr>
              <w:t>s</w:t>
            </w:r>
            <w:r w:rsidR="00E20328" w:rsidRPr="00D51DF2">
              <w:rPr>
                <w:color w:val="000000" w:themeColor="text1"/>
                <w:szCs w:val="22"/>
              </w:rPr>
              <w:t xml:space="preserve"> ha</w:t>
            </w:r>
            <w:r w:rsidRPr="00D51DF2">
              <w:rPr>
                <w:color w:val="000000" w:themeColor="text1"/>
                <w:szCs w:val="22"/>
              </w:rPr>
              <w:t>ve</w:t>
            </w:r>
            <w:r w:rsidR="00E20328" w:rsidRPr="00D51DF2">
              <w:rPr>
                <w:color w:val="000000" w:themeColor="text1"/>
                <w:szCs w:val="22"/>
              </w:rPr>
              <w:t xml:space="preserve"> personalised and meaningful learning experiences </w:t>
            </w:r>
          </w:p>
        </w:tc>
      </w:tr>
    </w:tbl>
    <w:p w:rsidR="00093313" w:rsidRDefault="00093313" w:rsidP="005847B7">
      <w:pPr>
        <w:pStyle w:val="PlainText"/>
        <w:spacing w:after="120"/>
        <w:rPr>
          <w:rFonts w:ascii="Arial" w:hAnsi="Arial" w:cs="Arial"/>
          <w:i/>
        </w:rPr>
      </w:pPr>
    </w:p>
    <w:p w:rsidR="002531E7" w:rsidRPr="00A31F7D" w:rsidRDefault="00367596" w:rsidP="005847B7">
      <w:pPr>
        <w:pStyle w:val="PlainText"/>
        <w:spacing w:after="120"/>
        <w:rPr>
          <w:rFonts w:ascii="Arial" w:hAnsi="Arial" w:cs="Arial"/>
          <w:i/>
        </w:rPr>
      </w:pPr>
      <w:r w:rsidRPr="00A31F7D">
        <w:rPr>
          <w:rFonts w:ascii="Arial" w:hAnsi="Arial" w:cs="Arial"/>
          <w:i/>
        </w:rPr>
        <w:t>What</w:t>
      </w:r>
      <w:r w:rsidR="00175909" w:rsidRPr="00A31F7D">
        <w:rPr>
          <w:rFonts w:ascii="Arial" w:hAnsi="Arial" w:cs="Arial"/>
          <w:i/>
        </w:rPr>
        <w:t xml:space="preserve"> </w:t>
      </w:r>
      <w:r w:rsidR="002A5152" w:rsidRPr="00A31F7D">
        <w:rPr>
          <w:rFonts w:ascii="Arial" w:hAnsi="Arial" w:cs="Arial"/>
          <w:i/>
        </w:rPr>
        <w:t>measurable</w:t>
      </w:r>
      <w:r w:rsidRPr="00A31F7D">
        <w:rPr>
          <w:rFonts w:ascii="Arial" w:hAnsi="Arial" w:cs="Arial"/>
          <w:i/>
        </w:rPr>
        <w:t xml:space="preserve"> targets will support </w:t>
      </w:r>
      <w:r w:rsidR="00375C93" w:rsidRPr="00A31F7D">
        <w:rPr>
          <w:rFonts w:ascii="Arial" w:hAnsi="Arial" w:cs="Arial"/>
          <w:i/>
        </w:rPr>
        <w:t xml:space="preserve">progress </w:t>
      </w:r>
      <w:r w:rsidRPr="00A31F7D">
        <w:rPr>
          <w:rFonts w:ascii="Arial" w:hAnsi="Arial" w:cs="Arial"/>
          <w:i/>
        </w:rPr>
        <w:t xml:space="preserve">and monitoring </w:t>
      </w:r>
      <w:r w:rsidR="00634E29" w:rsidRPr="00A31F7D">
        <w:rPr>
          <w:rFonts w:ascii="Arial" w:hAnsi="Arial" w:cs="Arial"/>
          <w:i/>
        </w:rPr>
        <w:t>of th</w:t>
      </w:r>
      <w:r w:rsidR="00D5105D">
        <w:rPr>
          <w:rFonts w:ascii="Arial" w:hAnsi="Arial" w:cs="Arial"/>
          <w:i/>
        </w:rPr>
        <w:t xml:space="preserve">e impact of this </w:t>
      </w:r>
      <w:r w:rsidRPr="00A31F7D">
        <w:rPr>
          <w:rFonts w:ascii="Arial" w:hAnsi="Arial" w:cs="Arial"/>
          <w:i/>
        </w:rPr>
        <w:t>priority?</w:t>
      </w:r>
    </w:p>
    <w:p w:rsidR="00161217" w:rsidRPr="00292A8E" w:rsidRDefault="00161217" w:rsidP="005847B7">
      <w:pPr>
        <w:pStyle w:val="Heading2"/>
      </w:pPr>
      <w:r w:rsidRPr="00292A8E">
        <w:t>Targets</w:t>
      </w:r>
      <w:r w:rsidR="00292A8E" w:rsidRPr="00292A8E">
        <w:t>/Measures</w:t>
      </w:r>
      <w:r w:rsidR="006B0E78">
        <w:t xml:space="preserve"> to be achieved by 20</w:t>
      </w:r>
      <w:r w:rsidR="007B73DD">
        <w:t>2</w:t>
      </w:r>
      <w:r w:rsidR="00101A89">
        <w:t>3</w:t>
      </w:r>
    </w:p>
    <w:p w:rsidR="0047291E" w:rsidRPr="00466CAA" w:rsidRDefault="0047291E" w:rsidP="005847B7">
      <w:pPr>
        <w:pStyle w:val="Heading3"/>
      </w:pPr>
      <w:r w:rsidRPr="00466CAA">
        <w:t>Student learning data</w:t>
      </w:r>
    </w:p>
    <w:p w:rsidR="002B7239" w:rsidRPr="00AA4582" w:rsidRDefault="00D5105D" w:rsidP="00AA4582">
      <w:pPr>
        <w:pStyle w:val="BodyText"/>
        <w:numPr>
          <w:ilvl w:val="0"/>
          <w:numId w:val="40"/>
        </w:numPr>
        <w:rPr>
          <w:i/>
        </w:rPr>
      </w:pPr>
      <w:bookmarkStart w:id="6" w:name="_Hlk527642979"/>
      <w:r w:rsidRPr="00AA4582">
        <w:rPr>
          <w:b/>
        </w:rPr>
        <w:t>T</w:t>
      </w:r>
      <w:r w:rsidR="0047291E" w:rsidRPr="00AA4582">
        <w:rPr>
          <w:b/>
        </w:rPr>
        <w:t xml:space="preserve">arget </w:t>
      </w:r>
      <w:r w:rsidRPr="00AA4582">
        <w:rPr>
          <w:b/>
        </w:rPr>
        <w:t>or</w:t>
      </w:r>
      <w:r w:rsidR="0047291E" w:rsidRPr="00AA4582">
        <w:rPr>
          <w:b/>
        </w:rPr>
        <w:t xml:space="preserve"> measure</w:t>
      </w:r>
      <w:bookmarkStart w:id="7" w:name="_Hlk527643135"/>
      <w:bookmarkEnd w:id="6"/>
      <w:r w:rsidR="00D67D7F" w:rsidRPr="00AA4582">
        <w:rPr>
          <w:b/>
          <w:i/>
        </w:rPr>
        <w:t xml:space="preserve">: </w:t>
      </w:r>
      <w:r w:rsidR="002B7239" w:rsidRPr="00AA4582">
        <w:rPr>
          <w:i/>
        </w:rPr>
        <w:t xml:space="preserve">Reduce the proportion of students in the bottom two bands to be less than </w:t>
      </w:r>
      <w:r w:rsidR="005900DC" w:rsidRPr="00AA4582">
        <w:rPr>
          <w:i/>
        </w:rPr>
        <w:t>5</w:t>
      </w:r>
      <w:r w:rsidR="002B7239" w:rsidRPr="00AA4582">
        <w:rPr>
          <w:i/>
        </w:rPr>
        <w:t xml:space="preserve">% of the </w:t>
      </w:r>
      <w:r w:rsidR="005900DC" w:rsidRPr="00AA4582">
        <w:rPr>
          <w:i/>
        </w:rPr>
        <w:t xml:space="preserve">year 3 </w:t>
      </w:r>
      <w:r w:rsidR="002B7239" w:rsidRPr="00AA4582">
        <w:rPr>
          <w:i/>
        </w:rPr>
        <w:t>cohort</w:t>
      </w:r>
      <w:r w:rsidR="005900DC" w:rsidRPr="00AA4582">
        <w:rPr>
          <w:i/>
        </w:rPr>
        <w:t xml:space="preserve"> and less than 10% of the year 5 </w:t>
      </w:r>
      <w:bookmarkStart w:id="8" w:name="_Hlk9342921"/>
      <w:r w:rsidR="001150A8">
        <w:rPr>
          <w:i/>
        </w:rPr>
        <w:t>by the last two years of the plan</w:t>
      </w:r>
      <w:r w:rsidR="007E71F3" w:rsidRPr="007E71F3">
        <w:rPr>
          <w:i/>
          <w:color w:val="FF0000"/>
        </w:rPr>
        <w:t xml:space="preserve"> </w:t>
      </w:r>
      <w:bookmarkEnd w:id="8"/>
    </w:p>
    <w:p w:rsidR="00EE22F7" w:rsidRPr="00AA4582" w:rsidRDefault="00EE22F7" w:rsidP="00AA4582">
      <w:pPr>
        <w:pStyle w:val="BodyText"/>
        <w:ind w:left="720"/>
      </w:pPr>
      <w:r w:rsidRPr="00AA4582">
        <w:rPr>
          <w:b/>
        </w:rPr>
        <w:t>Source:</w:t>
      </w:r>
      <w:r w:rsidR="00D67D7F" w:rsidRPr="00AA4582">
        <w:t xml:space="preserve"> </w:t>
      </w:r>
      <w:r w:rsidR="00895E3E" w:rsidRPr="00AA4582">
        <w:t>NAPLAN</w:t>
      </w:r>
      <w:r w:rsidRPr="00AA4582">
        <w:t xml:space="preserve"> </w:t>
      </w:r>
    </w:p>
    <w:p w:rsidR="00D5773C" w:rsidRPr="00AA4582" w:rsidRDefault="00EE22F7" w:rsidP="00AA4582">
      <w:pPr>
        <w:pStyle w:val="BodyText"/>
        <w:ind w:left="720"/>
      </w:pPr>
      <w:r w:rsidRPr="00AA4582">
        <w:rPr>
          <w:b/>
        </w:rPr>
        <w:t>Starting point</w:t>
      </w:r>
      <w:r w:rsidR="00D67D7F" w:rsidRPr="00AA4582">
        <w:rPr>
          <w:b/>
        </w:rPr>
        <w:t xml:space="preserve"> </w:t>
      </w:r>
      <w:r w:rsidR="00D5773C" w:rsidRPr="00AA4582">
        <w:rPr>
          <w:b/>
        </w:rPr>
        <w:t>(Baseline):</w:t>
      </w:r>
      <w:r w:rsidR="00D5773C" w:rsidRPr="00AA4582">
        <w:t xml:space="preserve"> Leading up to the commencement of this plan, there has been considerable year to year variation. The </w:t>
      </w:r>
      <w:r w:rsidR="007A340A" w:rsidRPr="00AA4582">
        <w:t xml:space="preserve">bottom two bands </w:t>
      </w:r>
      <w:r w:rsidR="00D5773C" w:rsidRPr="00AA4582">
        <w:t xml:space="preserve">mean over three years for year 3 is </w:t>
      </w:r>
      <w:r w:rsidR="00414DAF" w:rsidRPr="00AA4582">
        <w:t>9.7</w:t>
      </w:r>
      <w:r w:rsidR="00D5773C" w:rsidRPr="00AA4582">
        <w:t xml:space="preserve">% and for year 5 is </w:t>
      </w:r>
      <w:r w:rsidR="00A81435" w:rsidRPr="00AA4582">
        <w:t>22.2</w:t>
      </w:r>
      <w:r w:rsidR="00D5773C" w:rsidRPr="00AA4582">
        <w:t>%</w:t>
      </w:r>
    </w:p>
    <w:p w:rsidR="001E4279" w:rsidRDefault="001E4279" w:rsidP="00B774F9">
      <w:pPr>
        <w:pStyle w:val="BodyText"/>
        <w:rPr>
          <w:b/>
        </w:rPr>
      </w:pPr>
    </w:p>
    <w:p w:rsidR="00D67D7F" w:rsidRDefault="00895E3E" w:rsidP="00AA4582">
      <w:pPr>
        <w:pStyle w:val="BodyText"/>
        <w:numPr>
          <w:ilvl w:val="0"/>
          <w:numId w:val="40"/>
        </w:numPr>
      </w:pPr>
      <w:r w:rsidRPr="00895E3E">
        <w:rPr>
          <w:b/>
        </w:rPr>
        <w:t>Target or measure</w:t>
      </w:r>
      <w:r w:rsidR="00D67D7F">
        <w:rPr>
          <w:b/>
        </w:rPr>
        <w:t xml:space="preserve">: </w:t>
      </w:r>
      <w:r w:rsidR="005618A4" w:rsidRPr="00AA4582">
        <w:rPr>
          <w:i/>
        </w:rPr>
        <w:t xml:space="preserve">Increase the proportion of students in the top two bands </w:t>
      </w:r>
      <w:r w:rsidR="007872B1">
        <w:rPr>
          <w:i/>
        </w:rPr>
        <w:t xml:space="preserve">for both year 3 and year 5 </w:t>
      </w:r>
      <w:r w:rsidR="002B7239" w:rsidRPr="00AA4582">
        <w:rPr>
          <w:i/>
        </w:rPr>
        <w:t xml:space="preserve">to be </w:t>
      </w:r>
      <w:r w:rsidR="00AA4582" w:rsidRPr="00AA4582">
        <w:rPr>
          <w:i/>
        </w:rPr>
        <w:t xml:space="preserve">a mean of </w:t>
      </w:r>
      <w:r w:rsidR="00AA4582" w:rsidRPr="001150A8">
        <w:rPr>
          <w:i/>
        </w:rPr>
        <w:t>36%</w:t>
      </w:r>
      <w:r w:rsidR="001150A8" w:rsidRPr="001150A8">
        <w:rPr>
          <w:i/>
        </w:rPr>
        <w:t xml:space="preserve"> </w:t>
      </w:r>
      <w:r w:rsidR="001150A8">
        <w:rPr>
          <w:i/>
        </w:rPr>
        <w:t>by the last two years of the plan</w:t>
      </w:r>
    </w:p>
    <w:p w:rsidR="00895E3E" w:rsidRPr="00D67D7F" w:rsidRDefault="00895E3E" w:rsidP="00AA4582">
      <w:pPr>
        <w:pStyle w:val="BodyText"/>
        <w:ind w:firstLine="720"/>
      </w:pPr>
      <w:r w:rsidRPr="00895E3E">
        <w:rPr>
          <w:b/>
        </w:rPr>
        <w:t xml:space="preserve">Source: </w:t>
      </w:r>
      <w:r w:rsidRPr="00895E3E">
        <w:t>NAPLAN</w:t>
      </w:r>
    </w:p>
    <w:p w:rsidR="00895E3E" w:rsidRPr="00FC3936" w:rsidRDefault="00895E3E" w:rsidP="00AA4582">
      <w:pPr>
        <w:pStyle w:val="BodyText"/>
        <w:ind w:left="720"/>
      </w:pPr>
      <w:r w:rsidRPr="00FC3936">
        <w:rPr>
          <w:b/>
        </w:rPr>
        <w:t>Starting point</w:t>
      </w:r>
      <w:r w:rsidR="00D67D7F" w:rsidRPr="00FC3936">
        <w:rPr>
          <w:b/>
        </w:rPr>
        <w:t xml:space="preserve"> (Baseline)</w:t>
      </w:r>
      <w:r w:rsidRPr="00FC3936">
        <w:rPr>
          <w:b/>
        </w:rPr>
        <w:t>:</w:t>
      </w:r>
      <w:r w:rsidR="00D67D7F" w:rsidRPr="00D67D7F">
        <w:t xml:space="preserve"> </w:t>
      </w:r>
      <w:r w:rsidR="00D67D7F" w:rsidRPr="00D5773C">
        <w:t>Leading up to the commencement of this plan, there has been considerable year to year variation.</w:t>
      </w:r>
      <w:r w:rsidR="00CE61C8">
        <w:t xml:space="preserve"> </w:t>
      </w:r>
      <w:r w:rsidR="00CE61C8" w:rsidRPr="00FC3936">
        <w:t xml:space="preserve">The mean </w:t>
      </w:r>
      <w:r w:rsidR="00AA4582">
        <w:t xml:space="preserve">in the top two bands </w:t>
      </w:r>
      <w:r w:rsidR="00CE61C8" w:rsidRPr="00FC3936">
        <w:t>ove</w:t>
      </w:r>
      <w:r w:rsidR="00A81435" w:rsidRPr="00FC3936">
        <w:t>r three years for year 3 is 30.9</w:t>
      </w:r>
      <w:r w:rsidR="00CE61C8" w:rsidRPr="00FC3936">
        <w:t xml:space="preserve">% and for year 5 is </w:t>
      </w:r>
      <w:r w:rsidR="00A81435" w:rsidRPr="00FC3936">
        <w:t>11.4</w:t>
      </w:r>
      <w:r w:rsidR="00CE61C8" w:rsidRPr="00FC3936">
        <w:t>%</w:t>
      </w:r>
    </w:p>
    <w:p w:rsidR="001E4279" w:rsidRDefault="001E4279" w:rsidP="00FC3936">
      <w:pPr>
        <w:pStyle w:val="BodyText"/>
        <w:rPr>
          <w:b/>
        </w:rPr>
      </w:pPr>
    </w:p>
    <w:p w:rsidR="005618A4" w:rsidRPr="007872B1" w:rsidRDefault="00895E3E" w:rsidP="00AA4582">
      <w:pPr>
        <w:pStyle w:val="BodyText"/>
        <w:numPr>
          <w:ilvl w:val="0"/>
          <w:numId w:val="40"/>
        </w:numPr>
        <w:rPr>
          <w:b/>
          <w:i/>
          <w:color w:val="000000" w:themeColor="text1"/>
        </w:rPr>
      </w:pPr>
      <w:r w:rsidRPr="00FC3936">
        <w:rPr>
          <w:b/>
        </w:rPr>
        <w:t>Target or measure:</w:t>
      </w:r>
      <w:r w:rsidR="00D67D7F" w:rsidRPr="00FC3936">
        <w:t xml:space="preserve"> </w:t>
      </w:r>
      <w:r w:rsidR="00CD4CF2" w:rsidRPr="007872B1">
        <w:rPr>
          <w:i/>
        </w:rPr>
        <w:t>8</w:t>
      </w:r>
      <w:r w:rsidR="000E2A26" w:rsidRPr="007872B1">
        <w:rPr>
          <w:i/>
        </w:rPr>
        <w:t>5</w:t>
      </w:r>
      <w:r w:rsidRPr="007872B1">
        <w:rPr>
          <w:i/>
        </w:rPr>
        <w:t xml:space="preserve">% of </w:t>
      </w:r>
      <w:r w:rsidR="007872B1" w:rsidRPr="007872B1">
        <w:rPr>
          <w:i/>
        </w:rPr>
        <w:t xml:space="preserve">Macgregor Primary School’s </w:t>
      </w:r>
      <w:r w:rsidRPr="007872B1">
        <w:rPr>
          <w:i/>
        </w:rPr>
        <w:t xml:space="preserve">year 5 student </w:t>
      </w:r>
      <w:r w:rsidR="007872B1" w:rsidRPr="007872B1">
        <w:rPr>
          <w:i/>
        </w:rPr>
        <w:t xml:space="preserve">cohort will </w:t>
      </w:r>
      <w:r w:rsidRPr="007872B1">
        <w:rPr>
          <w:i/>
        </w:rPr>
        <w:t>achiev</w:t>
      </w:r>
      <w:r w:rsidR="007872B1" w:rsidRPr="007872B1">
        <w:rPr>
          <w:i/>
        </w:rPr>
        <w:t>e</w:t>
      </w:r>
      <w:r w:rsidRPr="007872B1">
        <w:rPr>
          <w:i/>
        </w:rPr>
        <w:t xml:space="preserve"> at</w:t>
      </w:r>
      <w:r w:rsidR="00B774F9" w:rsidRPr="007872B1">
        <w:rPr>
          <w:i/>
        </w:rPr>
        <w:t xml:space="preserve"> </w:t>
      </w:r>
      <w:r w:rsidRPr="007872B1">
        <w:rPr>
          <w:i/>
        </w:rPr>
        <w:t>or above expected growth from year 3 to year</w:t>
      </w:r>
      <w:r w:rsidRPr="007872B1">
        <w:rPr>
          <w:i/>
          <w:color w:val="000000" w:themeColor="text1"/>
        </w:rPr>
        <w:t xml:space="preserve"> 5 in writing</w:t>
      </w:r>
      <w:r w:rsidR="007872B1" w:rsidRPr="007872B1">
        <w:rPr>
          <w:i/>
          <w:color w:val="000000" w:themeColor="text1"/>
        </w:rPr>
        <w:t xml:space="preserve"> (in </w:t>
      </w:r>
      <w:r w:rsidR="007872B1" w:rsidRPr="001150A8">
        <w:rPr>
          <w:i/>
        </w:rPr>
        <w:t>school match)</w:t>
      </w:r>
      <w:r w:rsidR="001150A8" w:rsidRPr="001150A8">
        <w:rPr>
          <w:i/>
        </w:rPr>
        <w:t xml:space="preserve"> by </w:t>
      </w:r>
      <w:r w:rsidR="001150A8">
        <w:rPr>
          <w:i/>
        </w:rPr>
        <w:t>the last two years of the plan</w:t>
      </w:r>
    </w:p>
    <w:p w:rsidR="00895E3E" w:rsidRPr="00895E3E" w:rsidRDefault="00AA4582" w:rsidP="00895E3E">
      <w:pPr>
        <w:pStyle w:val="BodyText"/>
        <w:tabs>
          <w:tab w:val="left" w:pos="1560"/>
        </w:tabs>
        <w:spacing w:before="22"/>
        <w:rPr>
          <w:b/>
          <w:i/>
          <w:color w:val="000000" w:themeColor="text1"/>
        </w:rPr>
      </w:pPr>
      <w:r>
        <w:rPr>
          <w:b/>
          <w:i/>
          <w:color w:val="000000" w:themeColor="text1"/>
        </w:rPr>
        <w:t xml:space="preserve">              </w:t>
      </w:r>
      <w:r w:rsidR="00895E3E" w:rsidRPr="00895E3E">
        <w:rPr>
          <w:b/>
          <w:i/>
          <w:color w:val="000000" w:themeColor="text1"/>
        </w:rPr>
        <w:t>Source:</w:t>
      </w:r>
      <w:r w:rsidR="00895E3E">
        <w:rPr>
          <w:b/>
          <w:i/>
          <w:color w:val="000000" w:themeColor="text1"/>
        </w:rPr>
        <w:t xml:space="preserve"> </w:t>
      </w:r>
      <w:r w:rsidR="00895E3E" w:rsidRPr="00895E3E">
        <w:rPr>
          <w:i/>
          <w:color w:val="000000" w:themeColor="text1"/>
        </w:rPr>
        <w:t>NAPLAN</w:t>
      </w:r>
    </w:p>
    <w:p w:rsidR="00AA4582" w:rsidRDefault="00AA4582" w:rsidP="00895E3E">
      <w:pPr>
        <w:pStyle w:val="BodyText"/>
        <w:tabs>
          <w:tab w:val="left" w:pos="1560"/>
        </w:tabs>
        <w:spacing w:before="22"/>
        <w:rPr>
          <w:color w:val="000000" w:themeColor="text1"/>
        </w:rPr>
      </w:pPr>
      <w:r>
        <w:rPr>
          <w:b/>
          <w:i/>
          <w:color w:val="000000" w:themeColor="text1"/>
        </w:rPr>
        <w:t xml:space="preserve">              </w:t>
      </w:r>
      <w:r w:rsidR="00895E3E" w:rsidRPr="00895E3E">
        <w:rPr>
          <w:b/>
          <w:i/>
          <w:color w:val="000000" w:themeColor="text1"/>
        </w:rPr>
        <w:t>Starting point</w:t>
      </w:r>
      <w:r w:rsidR="00D67D7F">
        <w:rPr>
          <w:b/>
          <w:i/>
          <w:color w:val="000000" w:themeColor="text1"/>
        </w:rPr>
        <w:t xml:space="preserve"> (Baseline)</w:t>
      </w:r>
      <w:r w:rsidR="00895E3E" w:rsidRPr="00895E3E">
        <w:rPr>
          <w:b/>
          <w:i/>
          <w:color w:val="000000" w:themeColor="text1"/>
        </w:rPr>
        <w:t>:</w:t>
      </w:r>
      <w:r w:rsidR="00D67D7F" w:rsidRPr="00D67D7F">
        <w:rPr>
          <w:color w:val="000000" w:themeColor="text1"/>
        </w:rPr>
        <w:t xml:space="preserve"> </w:t>
      </w:r>
      <w:r w:rsidR="00D67D7F">
        <w:rPr>
          <w:color w:val="000000" w:themeColor="text1"/>
        </w:rPr>
        <w:t>5</w:t>
      </w:r>
      <w:r w:rsidR="00B774F9">
        <w:rPr>
          <w:color w:val="000000" w:themeColor="text1"/>
        </w:rPr>
        <w:t xml:space="preserve">8% students at or above expected growth (represented as a mean </w:t>
      </w:r>
    </w:p>
    <w:p w:rsidR="00AA4582" w:rsidRDefault="00AA4582" w:rsidP="00895E3E">
      <w:pPr>
        <w:pStyle w:val="BodyText"/>
        <w:tabs>
          <w:tab w:val="left" w:pos="1560"/>
        </w:tabs>
        <w:spacing w:before="22"/>
        <w:rPr>
          <w:color w:val="000000" w:themeColor="text1"/>
        </w:rPr>
      </w:pPr>
      <w:r>
        <w:rPr>
          <w:color w:val="000000" w:themeColor="text1"/>
        </w:rPr>
        <w:t xml:space="preserve">              </w:t>
      </w:r>
      <w:r w:rsidR="00B774F9">
        <w:rPr>
          <w:color w:val="000000" w:themeColor="text1"/>
        </w:rPr>
        <w:t xml:space="preserve">over three years). </w:t>
      </w:r>
      <w:r w:rsidR="00D67D7F" w:rsidRPr="00D5773C">
        <w:rPr>
          <w:color w:val="000000" w:themeColor="text1"/>
        </w:rPr>
        <w:t xml:space="preserve">Leading up to the commencement of this plan, there has been </w:t>
      </w:r>
      <w:r>
        <w:rPr>
          <w:color w:val="000000" w:themeColor="text1"/>
        </w:rPr>
        <w:t xml:space="preserve">           </w:t>
      </w:r>
    </w:p>
    <w:p w:rsidR="00895E3E" w:rsidRDefault="00AA4582" w:rsidP="00895E3E">
      <w:pPr>
        <w:pStyle w:val="BodyText"/>
        <w:tabs>
          <w:tab w:val="left" w:pos="1560"/>
        </w:tabs>
        <w:spacing w:before="22"/>
        <w:rPr>
          <w:color w:val="000000" w:themeColor="text1"/>
        </w:rPr>
      </w:pPr>
      <w:r>
        <w:rPr>
          <w:color w:val="000000" w:themeColor="text1"/>
        </w:rPr>
        <w:t xml:space="preserve">               </w:t>
      </w:r>
      <w:r w:rsidR="00D67D7F" w:rsidRPr="00D5773C">
        <w:rPr>
          <w:color w:val="000000" w:themeColor="text1"/>
        </w:rPr>
        <w:t>considerable year to year variation</w:t>
      </w:r>
    </w:p>
    <w:p w:rsidR="001E4279" w:rsidRDefault="001E4279" w:rsidP="00B774F9">
      <w:pPr>
        <w:pStyle w:val="BodyText"/>
        <w:rPr>
          <w:b/>
        </w:rPr>
      </w:pPr>
    </w:p>
    <w:p w:rsidR="00B774F9" w:rsidRPr="00E21CDF" w:rsidRDefault="00B774F9" w:rsidP="00AA4582">
      <w:pPr>
        <w:pStyle w:val="BodyText"/>
        <w:numPr>
          <w:ilvl w:val="0"/>
          <w:numId w:val="40"/>
        </w:numPr>
      </w:pPr>
      <w:r w:rsidRPr="00E21CDF">
        <w:rPr>
          <w:b/>
        </w:rPr>
        <w:t xml:space="preserve">Target or measure: </w:t>
      </w:r>
      <w:r w:rsidR="0074179D" w:rsidRPr="007872B1">
        <w:rPr>
          <w:i/>
        </w:rPr>
        <w:t xml:space="preserve">An increase of 15% of </w:t>
      </w:r>
      <w:r w:rsidR="00891746">
        <w:rPr>
          <w:i/>
        </w:rPr>
        <w:t xml:space="preserve">year 3 and year 5 </w:t>
      </w:r>
      <w:r w:rsidR="0074179D" w:rsidRPr="007872B1">
        <w:rPr>
          <w:i/>
        </w:rPr>
        <w:t xml:space="preserve">students </w:t>
      </w:r>
      <w:r w:rsidRPr="007872B1">
        <w:rPr>
          <w:i/>
        </w:rPr>
        <w:t>at or above year level expectation</w:t>
      </w:r>
      <w:r w:rsidR="007872B1" w:rsidRPr="007872B1">
        <w:rPr>
          <w:i/>
        </w:rPr>
        <w:t xml:space="preserve"> </w:t>
      </w:r>
      <w:r w:rsidR="007872B1" w:rsidRPr="001150A8">
        <w:rPr>
          <w:i/>
        </w:rPr>
        <w:t>for writing</w:t>
      </w:r>
      <w:r w:rsidR="001150A8" w:rsidRPr="001150A8">
        <w:rPr>
          <w:i/>
        </w:rPr>
        <w:t xml:space="preserve"> </w:t>
      </w:r>
      <w:r w:rsidR="001150A8">
        <w:rPr>
          <w:i/>
        </w:rPr>
        <w:t>by the last two years of the plan</w:t>
      </w:r>
    </w:p>
    <w:p w:rsidR="00B774F9" w:rsidRPr="00E21CDF" w:rsidRDefault="00B774F9" w:rsidP="00891746">
      <w:pPr>
        <w:pStyle w:val="BodyText"/>
        <w:ind w:firstLine="720"/>
      </w:pPr>
      <w:r w:rsidRPr="00E21CDF">
        <w:rPr>
          <w:b/>
        </w:rPr>
        <w:t xml:space="preserve">Source: </w:t>
      </w:r>
      <w:r w:rsidRPr="00E21CDF">
        <w:t xml:space="preserve">School developed </w:t>
      </w:r>
      <w:r w:rsidR="00DB3318">
        <w:t xml:space="preserve">Writing Analysis Tool (WAT) </w:t>
      </w:r>
    </w:p>
    <w:p w:rsidR="00B774F9" w:rsidRPr="00B774F9" w:rsidRDefault="00891746" w:rsidP="00B774F9">
      <w:pPr>
        <w:pStyle w:val="BodyText"/>
        <w:tabs>
          <w:tab w:val="left" w:pos="1560"/>
        </w:tabs>
        <w:spacing w:before="22"/>
        <w:rPr>
          <w:i/>
          <w:color w:val="000000" w:themeColor="text1"/>
        </w:rPr>
      </w:pPr>
      <w:r>
        <w:rPr>
          <w:b/>
        </w:rPr>
        <w:t xml:space="preserve">              </w:t>
      </w:r>
      <w:r w:rsidR="00B774F9" w:rsidRPr="00BC2D2E">
        <w:rPr>
          <w:b/>
        </w:rPr>
        <w:t xml:space="preserve">Starting point (Baseline): </w:t>
      </w:r>
      <w:r w:rsidR="00B774F9" w:rsidRPr="00BC2D2E">
        <w:t xml:space="preserve">To be collected </w:t>
      </w:r>
      <w:r w:rsidR="00003827" w:rsidRPr="00BC2D2E">
        <w:t xml:space="preserve">and analysed </w:t>
      </w:r>
      <w:r w:rsidR="00B774F9" w:rsidRPr="00BC2D2E">
        <w:t>term 1, 2019</w:t>
      </w:r>
    </w:p>
    <w:bookmarkEnd w:id="7"/>
    <w:p w:rsidR="00915019" w:rsidRDefault="00915019" w:rsidP="00705205">
      <w:pPr>
        <w:pStyle w:val="Heading3"/>
      </w:pPr>
    </w:p>
    <w:p w:rsidR="00705205" w:rsidRDefault="0047291E" w:rsidP="00705205">
      <w:pPr>
        <w:pStyle w:val="Heading3"/>
      </w:pPr>
      <w:r w:rsidRPr="00297BFA">
        <w:t>Perception Data</w:t>
      </w:r>
    </w:p>
    <w:p w:rsidR="00705205" w:rsidRDefault="00705205" w:rsidP="0070368D">
      <w:pPr>
        <w:pStyle w:val="ListParagraph"/>
        <w:numPr>
          <w:ilvl w:val="0"/>
          <w:numId w:val="41"/>
        </w:numPr>
      </w:pPr>
      <w:r w:rsidRPr="00661261">
        <w:rPr>
          <w:b/>
        </w:rPr>
        <w:t>Target or measure:</w:t>
      </w:r>
      <w:r>
        <w:t xml:space="preserve"> </w:t>
      </w:r>
      <w:r w:rsidRPr="00661261">
        <w:rPr>
          <w:i/>
        </w:rPr>
        <w:t xml:space="preserve">All class teachers report clear knowledge of the school’s preferred writing pedagogy, with clarity about how to </w:t>
      </w:r>
      <w:r w:rsidR="007872B1" w:rsidRPr="00661261">
        <w:rPr>
          <w:i/>
        </w:rPr>
        <w:t>support individual student growth</w:t>
      </w:r>
      <w:r w:rsidR="0070368D">
        <w:rPr>
          <w:i/>
        </w:rPr>
        <w:t xml:space="preserve"> by the last two years of the plan</w:t>
      </w:r>
      <w:r w:rsidR="0070368D">
        <w:t xml:space="preserve"> </w:t>
      </w:r>
    </w:p>
    <w:p w:rsidR="00705205" w:rsidRDefault="00705205" w:rsidP="00661261">
      <w:pPr>
        <w:spacing w:after="0" w:line="240" w:lineRule="auto"/>
        <w:ind w:left="720"/>
      </w:pPr>
      <w:r w:rsidRPr="00705205">
        <w:rPr>
          <w:b/>
        </w:rPr>
        <w:t>Source:</w:t>
      </w:r>
      <w:r>
        <w:t xml:space="preserve"> In-school termly survey focussing on each teacher’s confidence</w:t>
      </w:r>
      <w:r w:rsidR="00891746">
        <w:t xml:space="preserve"> to utilise </w:t>
      </w:r>
      <w:r w:rsidR="00601E47">
        <w:t xml:space="preserve">the agreed pedagogy and </w:t>
      </w:r>
      <w:r>
        <w:t>a</w:t>
      </w:r>
      <w:r w:rsidR="00601E47">
        <w:t>nalyse</w:t>
      </w:r>
      <w:r>
        <w:t xml:space="preserve"> each student’s writing </w:t>
      </w:r>
      <w:r w:rsidR="00601E47">
        <w:t>skills in order to support students to p</w:t>
      </w:r>
      <w:r w:rsidR="00891746">
        <w:t xml:space="preserve">rogress </w:t>
      </w:r>
      <w:r w:rsidR="00601E47">
        <w:t xml:space="preserve">their </w:t>
      </w:r>
      <w:r w:rsidRPr="001150A8">
        <w:t>writing</w:t>
      </w:r>
      <w:r w:rsidR="001150A8" w:rsidRPr="001150A8">
        <w:t xml:space="preserve"> </w:t>
      </w:r>
      <w:r w:rsidR="001150A8">
        <w:rPr>
          <w:i/>
        </w:rPr>
        <w:t>by the last two years of the plan</w:t>
      </w:r>
    </w:p>
    <w:p w:rsidR="00705205" w:rsidRDefault="00705205" w:rsidP="00661261">
      <w:pPr>
        <w:spacing w:after="0"/>
        <w:ind w:left="720"/>
      </w:pPr>
      <w:r w:rsidRPr="00BC2D2E">
        <w:rPr>
          <w:b/>
        </w:rPr>
        <w:t>Starting point (baseline):</w:t>
      </w:r>
      <w:r w:rsidRPr="00BC2D2E">
        <w:t xml:space="preserve"> </w:t>
      </w:r>
      <w:r w:rsidR="00982D1D">
        <w:t xml:space="preserve">Results of teacher self-reflection during </w:t>
      </w:r>
      <w:r w:rsidR="009474C1">
        <w:t xml:space="preserve">annual </w:t>
      </w:r>
      <w:r w:rsidR="00982D1D" w:rsidRPr="009474C1">
        <w:rPr>
          <w:i/>
        </w:rPr>
        <w:t>T</w:t>
      </w:r>
      <w:r w:rsidR="00003827" w:rsidRPr="009474C1">
        <w:rPr>
          <w:i/>
        </w:rPr>
        <w:t xml:space="preserve">eacher </w:t>
      </w:r>
      <w:r w:rsidR="00E455CB" w:rsidRPr="009474C1">
        <w:rPr>
          <w:i/>
        </w:rPr>
        <w:t xml:space="preserve">Professional </w:t>
      </w:r>
      <w:r w:rsidRPr="009474C1">
        <w:rPr>
          <w:i/>
        </w:rPr>
        <w:t>D</w:t>
      </w:r>
      <w:r w:rsidR="00003827" w:rsidRPr="009474C1">
        <w:rPr>
          <w:i/>
        </w:rPr>
        <w:t xml:space="preserve">evelopment </w:t>
      </w:r>
      <w:r w:rsidRPr="009474C1">
        <w:rPr>
          <w:i/>
        </w:rPr>
        <w:t>P</w:t>
      </w:r>
      <w:r w:rsidR="00003827" w:rsidRPr="009474C1">
        <w:rPr>
          <w:i/>
        </w:rPr>
        <w:t>lan</w:t>
      </w:r>
      <w:r w:rsidRPr="00BC2D2E">
        <w:t xml:space="preserve"> discussions and </w:t>
      </w:r>
      <w:r w:rsidR="001D7E26">
        <w:t xml:space="preserve">implementation of </w:t>
      </w:r>
      <w:r w:rsidR="00982D1D">
        <w:t xml:space="preserve">a </w:t>
      </w:r>
      <w:r w:rsidR="001D7E26">
        <w:t>standardised writing assessment. T</w:t>
      </w:r>
      <w:r w:rsidR="005518D8" w:rsidRPr="00BC2D2E">
        <w:t>o be collected Term 1, 2019</w:t>
      </w:r>
    </w:p>
    <w:p w:rsidR="00705205" w:rsidRDefault="00705205" w:rsidP="00705205"/>
    <w:p w:rsidR="0047291E" w:rsidRDefault="0047291E" w:rsidP="005847B7">
      <w:pPr>
        <w:pStyle w:val="Heading3"/>
      </w:pPr>
      <w:r w:rsidRPr="00297BFA">
        <w:t>School program and process data</w:t>
      </w:r>
    </w:p>
    <w:p w:rsidR="00705205" w:rsidRPr="0070368D" w:rsidRDefault="00705205" w:rsidP="00661261">
      <w:pPr>
        <w:pStyle w:val="ListParagraph"/>
        <w:numPr>
          <w:ilvl w:val="0"/>
          <w:numId w:val="40"/>
        </w:numPr>
        <w:rPr>
          <w:i/>
        </w:rPr>
      </w:pPr>
      <w:r w:rsidRPr="00652CF6">
        <w:rPr>
          <w:b/>
        </w:rPr>
        <w:t>Target or measure:</w:t>
      </w:r>
      <w:r w:rsidRPr="00652CF6">
        <w:t xml:space="preserve"> </w:t>
      </w:r>
      <w:r w:rsidRPr="0070368D">
        <w:rPr>
          <w:i/>
        </w:rPr>
        <w:t xml:space="preserve">Every teacher (100%) has a personal-professional goal to build their own capacity in an identified area of writing </w:t>
      </w:r>
      <w:r w:rsidR="001F1F7E" w:rsidRPr="0070368D">
        <w:rPr>
          <w:i/>
        </w:rPr>
        <w:t xml:space="preserve">that aligns with the school’s </w:t>
      </w:r>
      <w:r w:rsidR="00661261" w:rsidRPr="0070368D">
        <w:rPr>
          <w:i/>
        </w:rPr>
        <w:t>‘</w:t>
      </w:r>
      <w:r w:rsidR="001F1F7E" w:rsidRPr="0070368D">
        <w:rPr>
          <w:i/>
        </w:rPr>
        <w:t>agreed practices</w:t>
      </w:r>
      <w:r w:rsidR="00661261" w:rsidRPr="0070368D">
        <w:rPr>
          <w:i/>
        </w:rPr>
        <w:t>’ document</w:t>
      </w:r>
    </w:p>
    <w:p w:rsidR="00705205" w:rsidRPr="00652CF6" w:rsidRDefault="00705205" w:rsidP="00661261">
      <w:pPr>
        <w:spacing w:after="0"/>
        <w:ind w:firstLine="720"/>
      </w:pPr>
      <w:r w:rsidRPr="00652CF6">
        <w:rPr>
          <w:b/>
        </w:rPr>
        <w:t>Source:</w:t>
      </w:r>
      <w:r w:rsidRPr="00652CF6">
        <w:t xml:space="preserve"> Teacher </w:t>
      </w:r>
      <w:r w:rsidR="009474C1">
        <w:t xml:space="preserve">Professional </w:t>
      </w:r>
      <w:r w:rsidRPr="00652CF6">
        <w:t>Development Plans (T</w:t>
      </w:r>
      <w:r w:rsidR="009474C1">
        <w:t>P</w:t>
      </w:r>
      <w:r w:rsidRPr="00652CF6">
        <w:t xml:space="preserve">DP) </w:t>
      </w:r>
    </w:p>
    <w:p w:rsidR="00705205" w:rsidRPr="00652CF6" w:rsidRDefault="00705205" w:rsidP="00661261">
      <w:pPr>
        <w:spacing w:after="0"/>
        <w:ind w:left="720"/>
      </w:pPr>
      <w:r w:rsidRPr="00652CF6">
        <w:rPr>
          <w:b/>
        </w:rPr>
        <w:t>Starting point</w:t>
      </w:r>
      <w:r w:rsidR="003157FE" w:rsidRPr="00652CF6">
        <w:rPr>
          <w:b/>
        </w:rPr>
        <w:t xml:space="preserve"> </w:t>
      </w:r>
      <w:r w:rsidRPr="00652CF6">
        <w:rPr>
          <w:b/>
        </w:rPr>
        <w:t>(baseline</w:t>
      </w:r>
      <w:r w:rsidRPr="00652CF6">
        <w:t>): T</w:t>
      </w:r>
      <w:r w:rsidR="009474C1">
        <w:t>P</w:t>
      </w:r>
      <w:r w:rsidRPr="00652CF6">
        <w:t>DPs currently articulate a range of needs, some of which do not appear to align with class</w:t>
      </w:r>
      <w:r w:rsidR="009474C1">
        <w:t>room</w:t>
      </w:r>
      <w:r w:rsidRPr="00652CF6">
        <w:t>/pedagogical improvement</w:t>
      </w:r>
    </w:p>
    <w:p w:rsidR="00705205" w:rsidRPr="00705205" w:rsidRDefault="00705205" w:rsidP="00705205"/>
    <w:bookmarkEnd w:id="5"/>
    <w:p w:rsidR="00184844" w:rsidRDefault="00184844" w:rsidP="00184844">
      <w:pPr>
        <w:rPr>
          <w:i/>
          <w:color w:val="000000" w:themeColor="text1"/>
        </w:rPr>
      </w:pPr>
    </w:p>
    <w:p w:rsidR="00D23CCF" w:rsidRDefault="00D23CCF" w:rsidP="005847B7">
      <w:pPr>
        <w:tabs>
          <w:tab w:val="left" w:pos="2410"/>
        </w:tabs>
        <w:spacing w:after="360"/>
        <w:ind w:left="2410" w:hanging="2410"/>
        <w:rPr>
          <w:rStyle w:val="Heading3Char"/>
        </w:rPr>
        <w:sectPr w:rsidR="00D23CCF" w:rsidSect="00EC1F27">
          <w:pgSz w:w="11906" w:h="16838"/>
          <w:pgMar w:top="1440" w:right="1440" w:bottom="1440" w:left="1440" w:header="708" w:footer="708" w:gutter="0"/>
          <w:cols w:space="708"/>
          <w:docGrid w:linePitch="360"/>
        </w:sectPr>
      </w:pPr>
    </w:p>
    <w:p w:rsidR="00BE3A73" w:rsidRPr="00E67BED" w:rsidRDefault="00BE3A73" w:rsidP="005847B7">
      <w:pPr>
        <w:tabs>
          <w:tab w:val="left" w:pos="1276"/>
        </w:tabs>
        <w:spacing w:before="360" w:after="0"/>
        <w:ind w:left="1276" w:hanging="1276"/>
      </w:pPr>
      <w:r w:rsidRPr="00466CAA">
        <w:rPr>
          <w:rStyle w:val="Heading2Char"/>
        </w:rPr>
        <w:lastRenderedPageBreak/>
        <w:t>PRIORITY 2</w:t>
      </w:r>
      <w:r w:rsidR="005D5E57" w:rsidRPr="00466CAA">
        <w:rPr>
          <w:rStyle w:val="Heading2Char"/>
        </w:rPr>
        <w:t>:</w:t>
      </w:r>
      <w:r w:rsidR="005D5E57">
        <w:rPr>
          <w:b/>
          <w:color w:val="1F4E79"/>
          <w:sz w:val="24"/>
        </w:rPr>
        <w:tab/>
      </w:r>
      <w:r w:rsidR="00792372" w:rsidRPr="00BC2D2E">
        <w:rPr>
          <w:rStyle w:val="Heading3Char"/>
          <w:rFonts w:cstheme="minorHAnsi"/>
          <w:color w:val="auto"/>
          <w:sz w:val="24"/>
          <w:szCs w:val="24"/>
        </w:rPr>
        <w:t>Build on</w:t>
      </w:r>
      <w:r w:rsidR="00BD4E6D" w:rsidRPr="00BC2D2E">
        <w:rPr>
          <w:rStyle w:val="Heading3Char"/>
          <w:rFonts w:cstheme="minorHAnsi"/>
          <w:color w:val="auto"/>
          <w:sz w:val="24"/>
          <w:szCs w:val="24"/>
        </w:rPr>
        <w:t xml:space="preserve"> </w:t>
      </w:r>
      <w:r w:rsidR="0021162A" w:rsidRPr="00BC2D2E">
        <w:rPr>
          <w:rStyle w:val="Heading3Char"/>
          <w:rFonts w:cstheme="minorHAnsi"/>
          <w:color w:val="auto"/>
          <w:sz w:val="24"/>
          <w:szCs w:val="24"/>
        </w:rPr>
        <w:t xml:space="preserve">the </w:t>
      </w:r>
      <w:r w:rsidR="00BD4E6D" w:rsidRPr="00BC2D2E">
        <w:rPr>
          <w:rStyle w:val="Heading3Char"/>
          <w:rFonts w:cstheme="minorHAnsi"/>
          <w:color w:val="auto"/>
          <w:sz w:val="24"/>
          <w:szCs w:val="24"/>
        </w:rPr>
        <w:t xml:space="preserve">numeracy </w:t>
      </w:r>
      <w:r w:rsidR="00792372" w:rsidRPr="00BC2D2E">
        <w:rPr>
          <w:rStyle w:val="Heading3Char"/>
          <w:rFonts w:cstheme="minorHAnsi"/>
          <w:color w:val="auto"/>
          <w:sz w:val="24"/>
          <w:szCs w:val="24"/>
        </w:rPr>
        <w:t>capabilities</w:t>
      </w:r>
      <w:r w:rsidR="0021162A" w:rsidRPr="00BC2D2E">
        <w:rPr>
          <w:rStyle w:val="Heading3Char"/>
          <w:rFonts w:cstheme="minorHAnsi"/>
          <w:color w:val="auto"/>
          <w:sz w:val="24"/>
          <w:szCs w:val="24"/>
        </w:rPr>
        <w:t xml:space="preserve"> of all students</w:t>
      </w:r>
    </w:p>
    <w:p w:rsidR="00EA698F" w:rsidRPr="001D26AC" w:rsidRDefault="00EA698F" w:rsidP="005847B7">
      <w:pPr>
        <w:pStyle w:val="PlainText"/>
        <w:spacing w:before="240"/>
        <w:rPr>
          <w:rFonts w:ascii="Arial" w:hAnsi="Arial" w:cs="Arial"/>
          <w:i/>
          <w:szCs w:val="22"/>
        </w:rPr>
      </w:pPr>
      <w:r w:rsidRPr="001D26AC">
        <w:rPr>
          <w:rFonts w:ascii="Arial" w:hAnsi="Arial" w:cs="Arial"/>
          <w:i/>
          <w:szCs w:val="22"/>
        </w:rPr>
        <w:t xml:space="preserve">What will the experience of students be like </w:t>
      </w:r>
      <w:r>
        <w:rPr>
          <w:rFonts w:ascii="Arial" w:hAnsi="Arial" w:cs="Arial"/>
          <w:i/>
          <w:szCs w:val="22"/>
        </w:rPr>
        <w:t>through implementation of this</w:t>
      </w:r>
      <w:r w:rsidRPr="001D26AC">
        <w:rPr>
          <w:rFonts w:ascii="Arial" w:hAnsi="Arial" w:cs="Arial"/>
          <w:i/>
          <w:szCs w:val="22"/>
        </w:rPr>
        <w:t xml:space="preserve"> priority at the completion of our five</w:t>
      </w:r>
      <w:r>
        <w:rPr>
          <w:rFonts w:ascii="Arial" w:hAnsi="Arial" w:cs="Arial"/>
          <w:i/>
          <w:szCs w:val="22"/>
        </w:rPr>
        <w:t>-</w:t>
      </w:r>
      <w:r w:rsidRPr="001D26AC">
        <w:rPr>
          <w:rFonts w:ascii="Arial" w:hAnsi="Arial" w:cs="Arial"/>
          <w:i/>
          <w:szCs w:val="22"/>
        </w:rPr>
        <w:t>year school improvement cycle?</w:t>
      </w:r>
    </w:p>
    <w:p w:rsidR="00EA698F" w:rsidRPr="001D26AC" w:rsidRDefault="00EA698F" w:rsidP="005847B7">
      <w:pPr>
        <w:pStyle w:val="PlainText"/>
        <w:spacing w:after="120"/>
        <w:rPr>
          <w:color w:val="BFBFBF" w:themeColor="background1" w:themeShade="BF"/>
          <w:szCs w:val="22"/>
        </w:rPr>
      </w:pPr>
    </w:p>
    <w:tbl>
      <w:tblPr>
        <w:tblStyle w:val="TableGrid"/>
        <w:tblW w:w="0" w:type="auto"/>
        <w:tblLook w:val="04A0" w:firstRow="1" w:lastRow="0" w:firstColumn="1" w:lastColumn="0" w:noHBand="0" w:noVBand="1"/>
      </w:tblPr>
      <w:tblGrid>
        <w:gridCol w:w="9016"/>
      </w:tblGrid>
      <w:tr w:rsidR="005847B7" w:rsidRPr="005847B7" w:rsidTr="005847B7">
        <w:trPr>
          <w:trHeight w:val="1333"/>
        </w:trPr>
        <w:tc>
          <w:tcPr>
            <w:tcW w:w="9242" w:type="dxa"/>
            <w:shd w:val="clear" w:color="auto" w:fill="auto"/>
            <w:vAlign w:val="center"/>
          </w:tcPr>
          <w:p w:rsidR="00BD4E6D" w:rsidRPr="00D51DF2" w:rsidRDefault="00BD4E6D" w:rsidP="00BD4E6D">
            <w:pPr>
              <w:pStyle w:val="PlainText"/>
              <w:numPr>
                <w:ilvl w:val="0"/>
                <w:numId w:val="34"/>
              </w:numPr>
              <w:rPr>
                <w:color w:val="000000" w:themeColor="text1"/>
                <w:szCs w:val="22"/>
              </w:rPr>
            </w:pPr>
            <w:r w:rsidRPr="00D51DF2">
              <w:rPr>
                <w:color w:val="000000" w:themeColor="text1"/>
                <w:szCs w:val="22"/>
              </w:rPr>
              <w:t xml:space="preserve">Students experience consistent </w:t>
            </w:r>
            <w:r w:rsidR="00F8514E" w:rsidRPr="00D51DF2">
              <w:rPr>
                <w:color w:val="000000" w:themeColor="text1"/>
                <w:szCs w:val="22"/>
              </w:rPr>
              <w:t xml:space="preserve">and systematic </w:t>
            </w:r>
            <w:r w:rsidR="00D80966" w:rsidRPr="00D51DF2">
              <w:rPr>
                <w:color w:val="000000" w:themeColor="text1"/>
                <w:szCs w:val="22"/>
              </w:rPr>
              <w:t xml:space="preserve">high quality </w:t>
            </w:r>
            <w:r w:rsidRPr="00D51DF2">
              <w:rPr>
                <w:color w:val="000000" w:themeColor="text1"/>
                <w:szCs w:val="22"/>
              </w:rPr>
              <w:t>pedagogical</w:t>
            </w:r>
            <w:r w:rsidR="00F8514E" w:rsidRPr="00D51DF2">
              <w:rPr>
                <w:color w:val="000000" w:themeColor="text1"/>
                <w:szCs w:val="22"/>
              </w:rPr>
              <w:t>, assessment and curriculum</w:t>
            </w:r>
            <w:r w:rsidRPr="00D51DF2">
              <w:rPr>
                <w:color w:val="000000" w:themeColor="text1"/>
                <w:szCs w:val="22"/>
              </w:rPr>
              <w:t xml:space="preserve"> practice</w:t>
            </w:r>
            <w:r w:rsidR="00D80966" w:rsidRPr="00D51DF2">
              <w:rPr>
                <w:color w:val="000000" w:themeColor="text1"/>
                <w:szCs w:val="22"/>
              </w:rPr>
              <w:t>s throughout their primary school years</w:t>
            </w:r>
            <w:r w:rsidRPr="00D51DF2">
              <w:rPr>
                <w:color w:val="000000" w:themeColor="text1"/>
                <w:szCs w:val="22"/>
              </w:rPr>
              <w:t xml:space="preserve"> </w:t>
            </w:r>
          </w:p>
          <w:p w:rsidR="00BD4E6D" w:rsidRPr="00D51DF2" w:rsidRDefault="00BD4E6D" w:rsidP="00BD4E6D">
            <w:pPr>
              <w:pStyle w:val="PlainText"/>
              <w:numPr>
                <w:ilvl w:val="0"/>
                <w:numId w:val="34"/>
              </w:numPr>
              <w:rPr>
                <w:color w:val="000000" w:themeColor="text1"/>
                <w:szCs w:val="22"/>
              </w:rPr>
            </w:pPr>
            <w:r w:rsidRPr="00D51DF2">
              <w:rPr>
                <w:color w:val="000000" w:themeColor="text1"/>
                <w:szCs w:val="22"/>
              </w:rPr>
              <w:t>Students enjoy numeracy and have some choice</w:t>
            </w:r>
          </w:p>
          <w:p w:rsidR="00BD4E6D" w:rsidRPr="00D51DF2" w:rsidRDefault="00BD4E6D" w:rsidP="00BD4E6D">
            <w:pPr>
              <w:pStyle w:val="PlainText"/>
              <w:numPr>
                <w:ilvl w:val="0"/>
                <w:numId w:val="34"/>
              </w:numPr>
              <w:rPr>
                <w:color w:val="000000" w:themeColor="text1"/>
                <w:szCs w:val="22"/>
              </w:rPr>
            </w:pPr>
            <w:r w:rsidRPr="00D51DF2">
              <w:rPr>
                <w:color w:val="000000" w:themeColor="text1"/>
                <w:szCs w:val="22"/>
              </w:rPr>
              <w:t>Students</w:t>
            </w:r>
            <w:r w:rsidR="00D70B71" w:rsidRPr="00D51DF2">
              <w:rPr>
                <w:color w:val="000000" w:themeColor="text1"/>
                <w:szCs w:val="22"/>
              </w:rPr>
              <w:t xml:space="preserve"> know and </w:t>
            </w:r>
            <w:r w:rsidRPr="00D51DF2">
              <w:rPr>
                <w:color w:val="000000" w:themeColor="text1"/>
                <w:szCs w:val="22"/>
              </w:rPr>
              <w:t xml:space="preserve">understand </w:t>
            </w:r>
            <w:r w:rsidR="003B682B" w:rsidRPr="00D51DF2">
              <w:rPr>
                <w:color w:val="000000" w:themeColor="text1"/>
                <w:szCs w:val="22"/>
              </w:rPr>
              <w:t>what it means to be</w:t>
            </w:r>
            <w:r w:rsidRPr="00D51DF2">
              <w:rPr>
                <w:color w:val="000000" w:themeColor="text1"/>
                <w:szCs w:val="22"/>
              </w:rPr>
              <w:t xml:space="preserve"> proficien</w:t>
            </w:r>
            <w:r w:rsidR="003B682B" w:rsidRPr="00D51DF2">
              <w:rPr>
                <w:color w:val="000000" w:themeColor="text1"/>
                <w:szCs w:val="22"/>
              </w:rPr>
              <w:t>t</w:t>
            </w:r>
            <w:r w:rsidRPr="00D51DF2">
              <w:rPr>
                <w:color w:val="000000" w:themeColor="text1"/>
                <w:szCs w:val="22"/>
              </w:rPr>
              <w:t xml:space="preserve"> </w:t>
            </w:r>
            <w:r w:rsidR="003B682B" w:rsidRPr="00D51DF2">
              <w:rPr>
                <w:color w:val="000000" w:themeColor="text1"/>
                <w:szCs w:val="22"/>
              </w:rPr>
              <w:t>in</w:t>
            </w:r>
            <w:r w:rsidRPr="00D51DF2">
              <w:rPr>
                <w:color w:val="000000" w:themeColor="text1"/>
                <w:szCs w:val="22"/>
              </w:rPr>
              <w:t xml:space="preserve"> numera</w:t>
            </w:r>
            <w:r w:rsidR="003B682B" w:rsidRPr="00D51DF2">
              <w:rPr>
                <w:color w:val="000000" w:themeColor="text1"/>
                <w:szCs w:val="22"/>
              </w:rPr>
              <w:t>cy</w:t>
            </w:r>
          </w:p>
          <w:p w:rsidR="00D70B71" w:rsidRPr="00D51DF2" w:rsidRDefault="00D70B71" w:rsidP="00807960">
            <w:pPr>
              <w:pStyle w:val="PlainText"/>
              <w:numPr>
                <w:ilvl w:val="0"/>
                <w:numId w:val="34"/>
              </w:numPr>
              <w:rPr>
                <w:color w:val="000000" w:themeColor="text1"/>
                <w:szCs w:val="22"/>
              </w:rPr>
            </w:pPr>
            <w:r w:rsidRPr="00D51DF2">
              <w:rPr>
                <w:color w:val="000000" w:themeColor="text1"/>
                <w:szCs w:val="22"/>
              </w:rPr>
              <w:t>S</w:t>
            </w:r>
            <w:r w:rsidR="00BD4E6D" w:rsidRPr="00D51DF2">
              <w:rPr>
                <w:color w:val="000000" w:themeColor="text1"/>
                <w:szCs w:val="22"/>
              </w:rPr>
              <w:t>tudent</w:t>
            </w:r>
            <w:r w:rsidRPr="00D51DF2">
              <w:rPr>
                <w:color w:val="000000" w:themeColor="text1"/>
                <w:szCs w:val="22"/>
              </w:rPr>
              <w:t>s</w:t>
            </w:r>
            <w:r w:rsidR="00BD4E6D" w:rsidRPr="00D51DF2">
              <w:rPr>
                <w:color w:val="000000" w:themeColor="text1"/>
                <w:szCs w:val="22"/>
              </w:rPr>
              <w:t xml:space="preserve"> </w:t>
            </w:r>
            <w:r w:rsidRPr="00D51DF2">
              <w:rPr>
                <w:color w:val="000000" w:themeColor="text1"/>
                <w:szCs w:val="22"/>
              </w:rPr>
              <w:t xml:space="preserve">experience </w:t>
            </w:r>
            <w:r w:rsidR="00BD4E6D" w:rsidRPr="00D51DF2">
              <w:rPr>
                <w:color w:val="000000" w:themeColor="text1"/>
                <w:szCs w:val="22"/>
              </w:rPr>
              <w:t xml:space="preserve">personalised and meaningful learning </w:t>
            </w:r>
          </w:p>
          <w:p w:rsidR="00EA698F" w:rsidRPr="00626A7E" w:rsidRDefault="00E67BED" w:rsidP="00626A7E">
            <w:pPr>
              <w:pStyle w:val="PlainText"/>
              <w:numPr>
                <w:ilvl w:val="0"/>
                <w:numId w:val="34"/>
              </w:numPr>
              <w:rPr>
                <w:color w:val="000000" w:themeColor="text1"/>
                <w:szCs w:val="22"/>
              </w:rPr>
            </w:pPr>
            <w:r w:rsidRPr="00D51DF2">
              <w:rPr>
                <w:color w:val="000000" w:themeColor="text1"/>
                <w:szCs w:val="22"/>
              </w:rPr>
              <w:t xml:space="preserve">Students </w:t>
            </w:r>
            <w:r w:rsidR="00D80966" w:rsidRPr="00D51DF2">
              <w:rPr>
                <w:color w:val="000000" w:themeColor="text1"/>
                <w:szCs w:val="22"/>
              </w:rPr>
              <w:t>demonstrate increased and consistent longitudinal</w:t>
            </w:r>
            <w:r w:rsidRPr="00D51DF2">
              <w:rPr>
                <w:color w:val="000000" w:themeColor="text1"/>
                <w:szCs w:val="22"/>
              </w:rPr>
              <w:t xml:space="preserve"> growth</w:t>
            </w:r>
          </w:p>
        </w:tc>
      </w:tr>
    </w:tbl>
    <w:p w:rsidR="00EA698F" w:rsidRPr="001D26AC" w:rsidRDefault="00EA698F" w:rsidP="005847B7">
      <w:pPr>
        <w:pStyle w:val="PlainText"/>
        <w:rPr>
          <w:szCs w:val="22"/>
        </w:rPr>
      </w:pPr>
    </w:p>
    <w:p w:rsidR="00EA698F" w:rsidRPr="00A31F7D" w:rsidRDefault="00EA698F" w:rsidP="005847B7">
      <w:pPr>
        <w:pStyle w:val="PlainText"/>
        <w:spacing w:after="120"/>
        <w:rPr>
          <w:rFonts w:ascii="Arial" w:hAnsi="Arial" w:cs="Arial"/>
          <w:i/>
        </w:rPr>
      </w:pPr>
      <w:r w:rsidRPr="00A31F7D">
        <w:rPr>
          <w:rFonts w:ascii="Arial" w:hAnsi="Arial" w:cs="Arial"/>
          <w:i/>
        </w:rPr>
        <w:t>What measurable targets will support progress and monitoring of th</w:t>
      </w:r>
      <w:r>
        <w:rPr>
          <w:rFonts w:ascii="Arial" w:hAnsi="Arial" w:cs="Arial"/>
          <w:i/>
        </w:rPr>
        <w:t xml:space="preserve">e impact of this </w:t>
      </w:r>
      <w:r w:rsidRPr="00A31F7D">
        <w:rPr>
          <w:rFonts w:ascii="Arial" w:hAnsi="Arial" w:cs="Arial"/>
          <w:i/>
        </w:rPr>
        <w:t>priority?</w:t>
      </w:r>
    </w:p>
    <w:p w:rsidR="00EA698F" w:rsidRPr="00292A8E" w:rsidRDefault="00EA698F" w:rsidP="005847B7">
      <w:pPr>
        <w:pStyle w:val="Heading2"/>
      </w:pPr>
      <w:r w:rsidRPr="00292A8E">
        <w:t>Targets/Measures</w:t>
      </w:r>
      <w:r>
        <w:t xml:space="preserve"> to be achieved by 20</w:t>
      </w:r>
      <w:r w:rsidR="009976C7">
        <w:t>2</w:t>
      </w:r>
      <w:r w:rsidR="00101A89">
        <w:t>3</w:t>
      </w:r>
    </w:p>
    <w:p w:rsidR="000D72A8" w:rsidRPr="00466CAA" w:rsidRDefault="000D72A8" w:rsidP="000D72A8">
      <w:pPr>
        <w:pStyle w:val="Heading3"/>
      </w:pPr>
      <w:r w:rsidRPr="00466CAA">
        <w:t>Student learning data</w:t>
      </w:r>
    </w:p>
    <w:p w:rsidR="000D72A8" w:rsidRPr="00895E3E" w:rsidRDefault="000D72A8" w:rsidP="001D7E26">
      <w:pPr>
        <w:pStyle w:val="BodyText"/>
        <w:numPr>
          <w:ilvl w:val="0"/>
          <w:numId w:val="41"/>
        </w:numPr>
        <w:tabs>
          <w:tab w:val="left" w:pos="1560"/>
        </w:tabs>
        <w:spacing w:before="22"/>
        <w:rPr>
          <w:i/>
          <w:color w:val="000000" w:themeColor="text1"/>
        </w:rPr>
      </w:pPr>
      <w:r w:rsidRPr="005847B7">
        <w:rPr>
          <w:b/>
          <w:color w:val="000000" w:themeColor="text1"/>
        </w:rPr>
        <w:t>Target or measure</w:t>
      </w:r>
      <w:r>
        <w:rPr>
          <w:color w:val="000000" w:themeColor="text1"/>
        </w:rPr>
        <w:t xml:space="preserve">: </w:t>
      </w:r>
      <w:r w:rsidRPr="00D51DF2">
        <w:rPr>
          <w:i/>
          <w:color w:val="000000" w:themeColor="text1"/>
        </w:rPr>
        <w:t xml:space="preserve">Reduce the proportion of students in the bottom two bands </w:t>
      </w:r>
      <w:r w:rsidR="002B7239" w:rsidRPr="00D51DF2">
        <w:rPr>
          <w:i/>
          <w:color w:val="000000" w:themeColor="text1"/>
        </w:rPr>
        <w:t xml:space="preserve">to </w:t>
      </w:r>
      <w:r w:rsidRPr="00D51DF2">
        <w:rPr>
          <w:i/>
          <w:color w:val="000000" w:themeColor="text1"/>
        </w:rPr>
        <w:t>b</w:t>
      </w:r>
      <w:r w:rsidR="002B7239" w:rsidRPr="00D51DF2">
        <w:rPr>
          <w:i/>
          <w:color w:val="000000" w:themeColor="text1"/>
        </w:rPr>
        <w:t>e less than 5</w:t>
      </w:r>
      <w:r w:rsidRPr="00D51DF2">
        <w:rPr>
          <w:i/>
          <w:color w:val="000000" w:themeColor="text1"/>
        </w:rPr>
        <w:t>%</w:t>
      </w:r>
      <w:r w:rsidR="002B7239" w:rsidRPr="00D51DF2">
        <w:rPr>
          <w:i/>
          <w:color w:val="000000" w:themeColor="text1"/>
        </w:rPr>
        <w:t xml:space="preserve"> of the </w:t>
      </w:r>
      <w:r w:rsidR="00CD4CF2" w:rsidRPr="00D51DF2">
        <w:rPr>
          <w:i/>
          <w:color w:val="000000" w:themeColor="text1"/>
        </w:rPr>
        <w:t xml:space="preserve">year 3 </w:t>
      </w:r>
      <w:r w:rsidR="002B7239" w:rsidRPr="00D51DF2">
        <w:rPr>
          <w:i/>
          <w:color w:val="000000" w:themeColor="text1"/>
        </w:rPr>
        <w:t>cohort</w:t>
      </w:r>
      <w:r w:rsidR="00CD4CF2" w:rsidRPr="00D51DF2">
        <w:rPr>
          <w:i/>
          <w:color w:val="000000" w:themeColor="text1"/>
        </w:rPr>
        <w:t xml:space="preserve"> and 10% of the year </w:t>
      </w:r>
      <w:r w:rsidR="00CD4CF2" w:rsidRPr="001150A8">
        <w:rPr>
          <w:i/>
        </w:rPr>
        <w:t>5 cohort</w:t>
      </w:r>
      <w:r w:rsidR="001150A8" w:rsidRPr="001150A8">
        <w:rPr>
          <w:i/>
        </w:rPr>
        <w:t xml:space="preserve"> </w:t>
      </w:r>
      <w:r w:rsidR="001150A8">
        <w:rPr>
          <w:i/>
        </w:rPr>
        <w:t>by the last two years of the plan</w:t>
      </w:r>
    </w:p>
    <w:p w:rsidR="000D72A8" w:rsidRPr="00895E3E" w:rsidRDefault="00661261" w:rsidP="000D72A8">
      <w:pPr>
        <w:pStyle w:val="BodyText"/>
        <w:tabs>
          <w:tab w:val="left" w:pos="851"/>
        </w:tabs>
        <w:spacing w:before="22"/>
        <w:rPr>
          <w:b/>
          <w:color w:val="000000" w:themeColor="text1"/>
        </w:rPr>
      </w:pPr>
      <w:r>
        <w:rPr>
          <w:b/>
          <w:color w:val="000000" w:themeColor="text1"/>
        </w:rPr>
        <w:t xml:space="preserve">              </w:t>
      </w:r>
      <w:r w:rsidR="000D72A8" w:rsidRPr="00895E3E">
        <w:rPr>
          <w:b/>
          <w:color w:val="000000" w:themeColor="text1"/>
        </w:rPr>
        <w:t>Source:</w:t>
      </w:r>
      <w:r w:rsidR="000D72A8">
        <w:rPr>
          <w:b/>
          <w:color w:val="000000" w:themeColor="text1"/>
        </w:rPr>
        <w:t xml:space="preserve"> </w:t>
      </w:r>
      <w:r w:rsidR="000D72A8" w:rsidRPr="00895E3E">
        <w:rPr>
          <w:color w:val="000000" w:themeColor="text1"/>
        </w:rPr>
        <w:t xml:space="preserve">NAPLAN </w:t>
      </w:r>
    </w:p>
    <w:p w:rsidR="000D72A8" w:rsidRPr="00661261" w:rsidRDefault="000D72A8" w:rsidP="00661261">
      <w:pPr>
        <w:tabs>
          <w:tab w:val="left" w:pos="1560"/>
        </w:tabs>
        <w:ind w:left="720"/>
        <w:rPr>
          <w:color w:val="000000" w:themeColor="text1"/>
        </w:rPr>
      </w:pPr>
      <w:r w:rsidRPr="00895E3E">
        <w:rPr>
          <w:b/>
          <w:color w:val="000000" w:themeColor="text1"/>
        </w:rPr>
        <w:t>Starting point</w:t>
      </w:r>
      <w:r>
        <w:rPr>
          <w:b/>
          <w:color w:val="000000" w:themeColor="text1"/>
        </w:rPr>
        <w:t xml:space="preserve"> </w:t>
      </w:r>
      <w:r w:rsidRPr="00D67D7F">
        <w:rPr>
          <w:b/>
          <w:color w:val="000000" w:themeColor="text1"/>
        </w:rPr>
        <w:t>(Baseline):</w:t>
      </w:r>
      <w:r>
        <w:rPr>
          <w:color w:val="000000" w:themeColor="text1"/>
        </w:rPr>
        <w:t xml:space="preserve"> </w:t>
      </w:r>
      <w:r w:rsidRPr="00D5773C">
        <w:rPr>
          <w:color w:val="000000" w:themeColor="text1"/>
        </w:rPr>
        <w:t xml:space="preserve">Leading up to the commencement of this plan, there has been </w:t>
      </w:r>
      <w:r w:rsidR="00661261">
        <w:rPr>
          <w:color w:val="000000" w:themeColor="text1"/>
        </w:rPr>
        <w:t xml:space="preserve">        </w:t>
      </w:r>
      <w:r w:rsidRPr="00D5773C">
        <w:rPr>
          <w:color w:val="000000" w:themeColor="text1"/>
        </w:rPr>
        <w:t>considerable year to year variation.</w:t>
      </w:r>
      <w:r>
        <w:rPr>
          <w:color w:val="000000" w:themeColor="text1"/>
        </w:rPr>
        <w:t xml:space="preserve"> The mean over three years for year 3 is </w:t>
      </w:r>
      <w:r w:rsidR="00953806">
        <w:rPr>
          <w:color w:val="000000" w:themeColor="text1"/>
        </w:rPr>
        <w:t>13.1</w:t>
      </w:r>
      <w:r>
        <w:rPr>
          <w:color w:val="000000" w:themeColor="text1"/>
        </w:rPr>
        <w:t xml:space="preserve">% and for </w:t>
      </w:r>
      <w:r w:rsidR="00661261">
        <w:rPr>
          <w:color w:val="000000" w:themeColor="text1"/>
        </w:rPr>
        <w:t xml:space="preserve">   </w:t>
      </w:r>
      <w:r>
        <w:rPr>
          <w:color w:val="000000" w:themeColor="text1"/>
        </w:rPr>
        <w:t xml:space="preserve">year 5 is </w:t>
      </w:r>
      <w:r w:rsidR="00953806">
        <w:rPr>
          <w:color w:val="000000" w:themeColor="text1"/>
        </w:rPr>
        <w:t>20.7</w:t>
      </w:r>
      <w:r>
        <w:rPr>
          <w:color w:val="000000" w:themeColor="text1"/>
        </w:rPr>
        <w:t>%</w:t>
      </w:r>
    </w:p>
    <w:p w:rsidR="000D72A8" w:rsidRDefault="000D72A8" w:rsidP="00661261">
      <w:pPr>
        <w:pStyle w:val="BodyText"/>
        <w:numPr>
          <w:ilvl w:val="0"/>
          <w:numId w:val="41"/>
        </w:numPr>
      </w:pPr>
      <w:r w:rsidRPr="00895E3E">
        <w:rPr>
          <w:b/>
        </w:rPr>
        <w:t>Target or measure</w:t>
      </w:r>
      <w:r w:rsidRPr="00D51DF2">
        <w:rPr>
          <w:b/>
        </w:rPr>
        <w:t xml:space="preserve">: </w:t>
      </w:r>
      <w:r w:rsidRPr="001150A8">
        <w:rPr>
          <w:i/>
        </w:rPr>
        <w:t>Increase the proportion of students in the top two bands</w:t>
      </w:r>
      <w:r w:rsidR="00817A48" w:rsidRPr="001150A8">
        <w:rPr>
          <w:i/>
        </w:rPr>
        <w:t xml:space="preserve"> to</w:t>
      </w:r>
      <w:r w:rsidRPr="001150A8">
        <w:rPr>
          <w:i/>
        </w:rPr>
        <w:t xml:space="preserve"> b</w:t>
      </w:r>
      <w:r w:rsidR="00F659FB" w:rsidRPr="001150A8">
        <w:rPr>
          <w:i/>
        </w:rPr>
        <w:t xml:space="preserve">e at least </w:t>
      </w:r>
      <w:r w:rsidR="004440EC" w:rsidRPr="001150A8">
        <w:rPr>
          <w:i/>
        </w:rPr>
        <w:t>40</w:t>
      </w:r>
      <w:r w:rsidR="00F659FB" w:rsidRPr="001150A8">
        <w:rPr>
          <w:i/>
        </w:rPr>
        <w:t>% of the cohort</w:t>
      </w:r>
      <w:r w:rsidR="001150A8" w:rsidRPr="001150A8">
        <w:rPr>
          <w:i/>
        </w:rPr>
        <w:t xml:space="preserve"> by the last two years of the plan</w:t>
      </w:r>
    </w:p>
    <w:p w:rsidR="000D72A8" w:rsidRPr="00D67D7F" w:rsidRDefault="000D72A8" w:rsidP="00661261">
      <w:pPr>
        <w:pStyle w:val="BodyText"/>
        <w:ind w:firstLine="720"/>
      </w:pPr>
      <w:r w:rsidRPr="00895E3E">
        <w:rPr>
          <w:b/>
        </w:rPr>
        <w:t xml:space="preserve">Source: </w:t>
      </w:r>
      <w:r w:rsidRPr="00895E3E">
        <w:t>NAPLAN</w:t>
      </w:r>
    </w:p>
    <w:p w:rsidR="000D72A8" w:rsidRPr="00895E3E" w:rsidRDefault="000D72A8" w:rsidP="00661261">
      <w:pPr>
        <w:pStyle w:val="BodyText"/>
        <w:ind w:left="720"/>
        <w:rPr>
          <w:b/>
        </w:rPr>
      </w:pPr>
      <w:r w:rsidRPr="00895E3E">
        <w:rPr>
          <w:b/>
        </w:rPr>
        <w:t>Starting point</w:t>
      </w:r>
      <w:r>
        <w:rPr>
          <w:b/>
        </w:rPr>
        <w:t xml:space="preserve"> (Baseline)</w:t>
      </w:r>
      <w:r w:rsidRPr="00895E3E">
        <w:rPr>
          <w:b/>
        </w:rPr>
        <w:t>:</w:t>
      </w:r>
      <w:r w:rsidRPr="00D67D7F">
        <w:t xml:space="preserve"> </w:t>
      </w:r>
      <w:r w:rsidRPr="00D5773C">
        <w:t>Leading up to the commencement of this plan, there has been considerable year to year variation.</w:t>
      </w:r>
      <w:r w:rsidR="00CE61C8">
        <w:t xml:space="preserve"> </w:t>
      </w:r>
      <w:r w:rsidR="00CE61C8">
        <w:rPr>
          <w:color w:val="000000" w:themeColor="text1"/>
        </w:rPr>
        <w:t xml:space="preserve">The mean over three years for year 3 is </w:t>
      </w:r>
      <w:r w:rsidR="00953806">
        <w:rPr>
          <w:color w:val="000000" w:themeColor="text1"/>
        </w:rPr>
        <w:t>25.9% and for year 5 is 17.3</w:t>
      </w:r>
      <w:r w:rsidR="00CE61C8">
        <w:rPr>
          <w:color w:val="000000" w:themeColor="text1"/>
        </w:rPr>
        <w:t>%</w:t>
      </w:r>
      <w:r w:rsidRPr="00895E3E">
        <w:rPr>
          <w:b/>
        </w:rPr>
        <w:br/>
      </w:r>
    </w:p>
    <w:p w:rsidR="005D1F06" w:rsidRPr="00151C5A" w:rsidRDefault="000D72A8" w:rsidP="001150A8">
      <w:pPr>
        <w:pStyle w:val="BodyText"/>
        <w:numPr>
          <w:ilvl w:val="0"/>
          <w:numId w:val="41"/>
        </w:numPr>
        <w:rPr>
          <w:b/>
          <w:i/>
          <w:color w:val="FF0000"/>
        </w:rPr>
      </w:pPr>
      <w:bookmarkStart w:id="9" w:name="_Hlk1535626"/>
      <w:r w:rsidRPr="00895E3E">
        <w:rPr>
          <w:b/>
          <w:i/>
          <w:color w:val="000000" w:themeColor="text1"/>
        </w:rPr>
        <w:t>Target or measure:</w:t>
      </w:r>
      <w:r>
        <w:rPr>
          <w:b/>
          <w:i/>
          <w:color w:val="000000" w:themeColor="text1"/>
        </w:rPr>
        <w:t xml:space="preserve"> </w:t>
      </w:r>
      <w:r w:rsidR="005D1F06">
        <w:rPr>
          <w:i/>
        </w:rPr>
        <w:t>70</w:t>
      </w:r>
      <w:r w:rsidR="005D1F06" w:rsidRPr="007872B1">
        <w:rPr>
          <w:i/>
        </w:rPr>
        <w:t>% of Macgregor Primary School’s year 5 student cohort will achieve at or above expected growth from year 3 to year</w:t>
      </w:r>
      <w:r w:rsidR="005D1F06" w:rsidRPr="007872B1">
        <w:rPr>
          <w:i/>
          <w:color w:val="000000" w:themeColor="text1"/>
        </w:rPr>
        <w:t xml:space="preserve"> 5 in </w:t>
      </w:r>
      <w:r w:rsidR="005D1F06">
        <w:rPr>
          <w:i/>
          <w:color w:val="000000" w:themeColor="text1"/>
        </w:rPr>
        <w:t>numeracy</w:t>
      </w:r>
      <w:r w:rsidR="005D1F06" w:rsidRPr="007872B1">
        <w:rPr>
          <w:i/>
          <w:color w:val="000000" w:themeColor="text1"/>
        </w:rPr>
        <w:t xml:space="preserve"> (</w:t>
      </w:r>
      <w:r w:rsidR="005D1F06" w:rsidRPr="001150A8">
        <w:rPr>
          <w:i/>
        </w:rPr>
        <w:t>in school match)</w:t>
      </w:r>
      <w:r w:rsidR="001150A8" w:rsidRPr="001150A8">
        <w:rPr>
          <w:i/>
        </w:rPr>
        <w:t xml:space="preserve"> </w:t>
      </w:r>
      <w:r w:rsidR="001150A8">
        <w:rPr>
          <w:i/>
        </w:rPr>
        <w:t>by the last two years of the plan</w:t>
      </w:r>
    </w:p>
    <w:p w:rsidR="000D72A8" w:rsidRPr="00895E3E" w:rsidRDefault="00661261" w:rsidP="000D72A8">
      <w:pPr>
        <w:pStyle w:val="BodyText"/>
        <w:tabs>
          <w:tab w:val="left" w:pos="1560"/>
        </w:tabs>
        <w:spacing w:before="22"/>
        <w:rPr>
          <w:b/>
          <w:i/>
          <w:color w:val="000000" w:themeColor="text1"/>
        </w:rPr>
      </w:pPr>
      <w:r>
        <w:rPr>
          <w:b/>
          <w:i/>
          <w:color w:val="000000" w:themeColor="text1"/>
        </w:rPr>
        <w:t xml:space="preserve">               </w:t>
      </w:r>
      <w:r w:rsidR="000D72A8" w:rsidRPr="00895E3E">
        <w:rPr>
          <w:b/>
          <w:i/>
          <w:color w:val="000000" w:themeColor="text1"/>
        </w:rPr>
        <w:t>Source:</w:t>
      </w:r>
      <w:r w:rsidR="000D72A8">
        <w:rPr>
          <w:b/>
          <w:i/>
          <w:color w:val="000000" w:themeColor="text1"/>
        </w:rPr>
        <w:t xml:space="preserve"> </w:t>
      </w:r>
      <w:r w:rsidR="000D72A8" w:rsidRPr="00895E3E">
        <w:rPr>
          <w:i/>
          <w:color w:val="000000" w:themeColor="text1"/>
        </w:rPr>
        <w:t>NAPLAN</w:t>
      </w:r>
    </w:p>
    <w:p w:rsidR="00994F05" w:rsidRDefault="00661261" w:rsidP="00994F05">
      <w:pPr>
        <w:pStyle w:val="BodyText"/>
        <w:tabs>
          <w:tab w:val="left" w:pos="1560"/>
        </w:tabs>
        <w:spacing w:before="22"/>
        <w:rPr>
          <w:color w:val="000000" w:themeColor="text1"/>
        </w:rPr>
      </w:pPr>
      <w:r>
        <w:rPr>
          <w:b/>
          <w:i/>
          <w:color w:val="000000" w:themeColor="text1"/>
        </w:rPr>
        <w:t xml:space="preserve">              </w:t>
      </w:r>
      <w:r w:rsidR="00261334">
        <w:rPr>
          <w:b/>
          <w:i/>
          <w:color w:val="000000" w:themeColor="text1"/>
        </w:rPr>
        <w:t xml:space="preserve"> </w:t>
      </w:r>
      <w:r w:rsidR="000D72A8" w:rsidRPr="00895E3E">
        <w:rPr>
          <w:b/>
          <w:i/>
          <w:color w:val="000000" w:themeColor="text1"/>
        </w:rPr>
        <w:t>Starting point</w:t>
      </w:r>
      <w:r w:rsidR="000D72A8">
        <w:rPr>
          <w:b/>
          <w:i/>
          <w:color w:val="000000" w:themeColor="text1"/>
        </w:rPr>
        <w:t xml:space="preserve"> (Baseline)</w:t>
      </w:r>
      <w:r w:rsidR="000D72A8" w:rsidRPr="00895E3E">
        <w:rPr>
          <w:b/>
          <w:i/>
          <w:color w:val="000000" w:themeColor="text1"/>
        </w:rPr>
        <w:t>:</w:t>
      </w:r>
      <w:r w:rsidR="000D72A8" w:rsidRPr="00D67D7F">
        <w:rPr>
          <w:color w:val="000000" w:themeColor="text1"/>
        </w:rPr>
        <w:t xml:space="preserve"> </w:t>
      </w:r>
      <w:r w:rsidR="00994F05" w:rsidRPr="00D5773C">
        <w:rPr>
          <w:color w:val="000000" w:themeColor="text1"/>
        </w:rPr>
        <w:t xml:space="preserve">Leading up to the commencement of this plan, there has been </w:t>
      </w:r>
      <w:r w:rsidR="00994F05">
        <w:rPr>
          <w:color w:val="000000" w:themeColor="text1"/>
        </w:rPr>
        <w:t xml:space="preserve">    </w:t>
      </w:r>
    </w:p>
    <w:p w:rsidR="00994F05" w:rsidRDefault="00994F05" w:rsidP="00661261">
      <w:pPr>
        <w:pStyle w:val="BodyText"/>
        <w:tabs>
          <w:tab w:val="left" w:pos="1560"/>
        </w:tabs>
        <w:spacing w:before="22"/>
        <w:rPr>
          <w:color w:val="000000" w:themeColor="text1"/>
        </w:rPr>
      </w:pPr>
      <w:r>
        <w:rPr>
          <w:color w:val="000000" w:themeColor="text1"/>
        </w:rPr>
        <w:t xml:space="preserve">               </w:t>
      </w:r>
      <w:r w:rsidRPr="00D5773C">
        <w:rPr>
          <w:color w:val="000000" w:themeColor="text1"/>
        </w:rPr>
        <w:t>considerable year to year variation.</w:t>
      </w:r>
      <w:r>
        <w:rPr>
          <w:color w:val="000000" w:themeColor="text1"/>
        </w:rPr>
        <w:t xml:space="preserve"> The mean over three years for year 5 is </w:t>
      </w:r>
      <w:r w:rsidR="00F659FB">
        <w:rPr>
          <w:color w:val="000000" w:themeColor="text1"/>
        </w:rPr>
        <w:t>44</w:t>
      </w:r>
      <w:r w:rsidR="000D72A8">
        <w:rPr>
          <w:color w:val="000000" w:themeColor="text1"/>
        </w:rPr>
        <w:t xml:space="preserve">% students at </w:t>
      </w:r>
      <w:r>
        <w:rPr>
          <w:color w:val="000000" w:themeColor="text1"/>
        </w:rPr>
        <w:t xml:space="preserve">  </w:t>
      </w:r>
    </w:p>
    <w:p w:rsidR="000D72A8" w:rsidRDefault="00994F05" w:rsidP="00994F05">
      <w:pPr>
        <w:pStyle w:val="BodyText"/>
        <w:tabs>
          <w:tab w:val="left" w:pos="1560"/>
        </w:tabs>
        <w:spacing w:before="22"/>
        <w:rPr>
          <w:color w:val="000000" w:themeColor="text1"/>
        </w:rPr>
      </w:pPr>
      <w:r>
        <w:rPr>
          <w:color w:val="000000" w:themeColor="text1"/>
        </w:rPr>
        <w:t xml:space="preserve">               </w:t>
      </w:r>
      <w:r w:rsidR="000D72A8">
        <w:rPr>
          <w:color w:val="000000" w:themeColor="text1"/>
        </w:rPr>
        <w:t xml:space="preserve">or above expected growth </w:t>
      </w:r>
    </w:p>
    <w:p w:rsidR="000D72A8" w:rsidRDefault="000D72A8" w:rsidP="000D72A8">
      <w:pPr>
        <w:pStyle w:val="BodyText"/>
        <w:tabs>
          <w:tab w:val="left" w:pos="1560"/>
        </w:tabs>
        <w:spacing w:before="22"/>
        <w:rPr>
          <w:b/>
          <w:i/>
          <w:color w:val="000000" w:themeColor="text1"/>
        </w:rPr>
      </w:pPr>
    </w:p>
    <w:p w:rsidR="000D72A8" w:rsidRPr="00CD0B2F" w:rsidRDefault="000D72A8" w:rsidP="00661261">
      <w:pPr>
        <w:pStyle w:val="BodyText"/>
        <w:numPr>
          <w:ilvl w:val="0"/>
          <w:numId w:val="41"/>
        </w:numPr>
      </w:pPr>
      <w:r w:rsidRPr="00895E3E">
        <w:rPr>
          <w:b/>
        </w:rPr>
        <w:t>Target or measure</w:t>
      </w:r>
      <w:r w:rsidRPr="00CD0B2F">
        <w:rPr>
          <w:b/>
        </w:rPr>
        <w:t xml:space="preserve">: </w:t>
      </w:r>
      <w:r w:rsidR="00CD0B2F" w:rsidRPr="001150A8">
        <w:rPr>
          <w:i/>
        </w:rPr>
        <w:t>An increase of 15</w:t>
      </w:r>
      <w:r w:rsidRPr="001150A8">
        <w:rPr>
          <w:i/>
        </w:rPr>
        <w:t xml:space="preserve">% </w:t>
      </w:r>
      <w:r w:rsidR="005D1F06" w:rsidRPr="001150A8">
        <w:rPr>
          <w:i/>
        </w:rPr>
        <w:t xml:space="preserve">(to achieve 62%) </w:t>
      </w:r>
      <w:r w:rsidRPr="001150A8">
        <w:rPr>
          <w:i/>
        </w:rPr>
        <w:t xml:space="preserve">of students at or above </w:t>
      </w:r>
      <w:r w:rsidR="00817A48" w:rsidRPr="001150A8">
        <w:rPr>
          <w:i/>
        </w:rPr>
        <w:t>S</w:t>
      </w:r>
      <w:r w:rsidR="00323829" w:rsidRPr="001150A8">
        <w:rPr>
          <w:i/>
        </w:rPr>
        <w:t>tanine 5</w:t>
      </w:r>
      <w:r w:rsidR="005D1F06" w:rsidRPr="001150A8">
        <w:rPr>
          <w:i/>
        </w:rPr>
        <w:t xml:space="preserve"> (40</w:t>
      </w:r>
      <w:r w:rsidR="005D1F06" w:rsidRPr="001150A8">
        <w:rPr>
          <w:i/>
          <w:vertAlign w:val="superscript"/>
        </w:rPr>
        <w:t>th</w:t>
      </w:r>
      <w:r w:rsidR="005D1F06" w:rsidRPr="001150A8">
        <w:rPr>
          <w:i/>
        </w:rPr>
        <w:t xml:space="preserve"> percentile)</w:t>
      </w:r>
      <w:r w:rsidR="001150A8" w:rsidRPr="001150A8">
        <w:rPr>
          <w:i/>
        </w:rPr>
        <w:t xml:space="preserve"> by the last two years of the plan</w:t>
      </w:r>
    </w:p>
    <w:p w:rsidR="000D72A8" w:rsidRPr="00CD0B2F" w:rsidRDefault="000D72A8" w:rsidP="00661261">
      <w:pPr>
        <w:pStyle w:val="BodyText"/>
        <w:ind w:firstLine="720"/>
      </w:pPr>
      <w:r w:rsidRPr="00CD0B2F">
        <w:rPr>
          <w:b/>
        </w:rPr>
        <w:t xml:space="preserve">Source: </w:t>
      </w:r>
      <w:r w:rsidRPr="00CD0B2F">
        <w:t>PAT</w:t>
      </w:r>
      <w:r w:rsidR="003944F3">
        <w:t xml:space="preserve"> Maths </w:t>
      </w:r>
      <w:r w:rsidR="00994F05">
        <w:t xml:space="preserve">results </w:t>
      </w:r>
      <w:r w:rsidR="003944F3">
        <w:t>years 2 to 6</w:t>
      </w:r>
    </w:p>
    <w:p w:rsidR="000D72A8" w:rsidRPr="00B774F9" w:rsidRDefault="00661261" w:rsidP="000D72A8">
      <w:pPr>
        <w:pStyle w:val="BodyText"/>
        <w:tabs>
          <w:tab w:val="left" w:pos="1560"/>
        </w:tabs>
        <w:spacing w:before="22"/>
        <w:rPr>
          <w:i/>
          <w:color w:val="000000" w:themeColor="text1"/>
        </w:rPr>
      </w:pPr>
      <w:r>
        <w:rPr>
          <w:b/>
        </w:rPr>
        <w:t xml:space="preserve">               </w:t>
      </w:r>
      <w:r w:rsidR="000D72A8" w:rsidRPr="003944F3">
        <w:rPr>
          <w:b/>
        </w:rPr>
        <w:t xml:space="preserve">Starting point (Baseline): </w:t>
      </w:r>
      <w:r w:rsidR="003944F3" w:rsidRPr="00994F05">
        <w:t>end of 2018</w:t>
      </w:r>
      <w:r w:rsidR="003944F3" w:rsidRPr="003944F3">
        <w:rPr>
          <w:b/>
        </w:rPr>
        <w:t xml:space="preserve"> </w:t>
      </w:r>
      <w:r w:rsidR="00994F05">
        <w:t>c</w:t>
      </w:r>
      <w:r w:rsidR="00994F05" w:rsidRPr="00994F05">
        <w:t>urrent a</w:t>
      </w:r>
      <w:r w:rsidR="003944F3">
        <w:t xml:space="preserve">verage across years 2 to 6 </w:t>
      </w:r>
      <w:r w:rsidR="00994F05">
        <w:t>is</w:t>
      </w:r>
      <w:r w:rsidR="003944F3">
        <w:t xml:space="preserve"> 54%</w:t>
      </w:r>
    </w:p>
    <w:bookmarkEnd w:id="9"/>
    <w:p w:rsidR="001150A8" w:rsidRDefault="001150A8" w:rsidP="000D72A8">
      <w:pPr>
        <w:pStyle w:val="Heading3"/>
      </w:pPr>
    </w:p>
    <w:p w:rsidR="001150A8" w:rsidRDefault="001150A8" w:rsidP="001150A8"/>
    <w:p w:rsidR="001150A8" w:rsidRPr="001150A8" w:rsidRDefault="001150A8" w:rsidP="001150A8"/>
    <w:p w:rsidR="000D72A8" w:rsidRDefault="000D72A8" w:rsidP="000D72A8">
      <w:pPr>
        <w:pStyle w:val="Heading3"/>
      </w:pPr>
      <w:r w:rsidRPr="00297BFA">
        <w:lastRenderedPageBreak/>
        <w:t>Perception Data</w:t>
      </w:r>
    </w:p>
    <w:p w:rsidR="005D1F06" w:rsidRDefault="005D1F06" w:rsidP="00661261">
      <w:pPr>
        <w:pStyle w:val="ListParagraph"/>
        <w:numPr>
          <w:ilvl w:val="0"/>
          <w:numId w:val="41"/>
        </w:numPr>
      </w:pPr>
      <w:r w:rsidRPr="00661261">
        <w:rPr>
          <w:b/>
        </w:rPr>
        <w:t>Target or measure:</w:t>
      </w:r>
      <w:r>
        <w:t xml:space="preserve"> </w:t>
      </w:r>
      <w:r w:rsidRPr="00661261">
        <w:rPr>
          <w:i/>
        </w:rPr>
        <w:t>All class teachers report clear knowledge of the school’s preferred numeracy pedagogy, with clarity about how to support individual student growth</w:t>
      </w:r>
      <w:r w:rsidR="001150A8">
        <w:rPr>
          <w:i/>
        </w:rPr>
        <w:t xml:space="preserve"> by the last two years of the plan</w:t>
      </w:r>
      <w:r>
        <w:t xml:space="preserve"> </w:t>
      </w:r>
    </w:p>
    <w:p w:rsidR="005D1F06" w:rsidRDefault="005D1F06" w:rsidP="00661261">
      <w:pPr>
        <w:spacing w:after="0" w:line="240" w:lineRule="auto"/>
        <w:ind w:left="720"/>
      </w:pPr>
      <w:r w:rsidRPr="00705205">
        <w:rPr>
          <w:b/>
        </w:rPr>
        <w:t>Source:</w:t>
      </w:r>
      <w:r>
        <w:t xml:space="preserve"> </w:t>
      </w:r>
      <w:r w:rsidR="007E40DE">
        <w:t>In-school termly survey focussing on each teacher’s confidence to utilise the agreed pedagogy and analyse each student’s mathematical skills in order to support students to progress their numeracy cap</w:t>
      </w:r>
      <w:r w:rsidR="007E40DE" w:rsidRPr="001150A8">
        <w:t>abilities</w:t>
      </w:r>
    </w:p>
    <w:p w:rsidR="005D1F06" w:rsidRDefault="005D1F06" w:rsidP="00661261">
      <w:pPr>
        <w:spacing w:after="0"/>
        <w:ind w:left="720"/>
      </w:pPr>
      <w:r w:rsidRPr="00BC2D2E">
        <w:rPr>
          <w:b/>
        </w:rPr>
        <w:t>Starting point (baseline):</w:t>
      </w:r>
      <w:r w:rsidRPr="00BC2D2E">
        <w:t xml:space="preserve"> </w:t>
      </w:r>
      <w:r w:rsidR="007E40DE">
        <w:t xml:space="preserve">Results of teacher self-reflection during annual </w:t>
      </w:r>
      <w:r w:rsidR="007E40DE" w:rsidRPr="009474C1">
        <w:rPr>
          <w:i/>
        </w:rPr>
        <w:t>Teacher Professional Development Plan</w:t>
      </w:r>
      <w:r w:rsidR="007E40DE" w:rsidRPr="00BC2D2E">
        <w:t xml:space="preserve"> discussions and </w:t>
      </w:r>
      <w:r w:rsidR="007E40DE">
        <w:t>implementation of a standardised numeracy assessment. T</w:t>
      </w:r>
      <w:r w:rsidR="007E40DE" w:rsidRPr="00BC2D2E">
        <w:t>o be collected Term 1, 2019</w:t>
      </w:r>
    </w:p>
    <w:p w:rsidR="005D1F06" w:rsidRDefault="005D1F06" w:rsidP="005D1F06"/>
    <w:p w:rsidR="000D72A8" w:rsidRDefault="000D72A8" w:rsidP="000D72A8">
      <w:pPr>
        <w:pStyle w:val="Heading3"/>
      </w:pPr>
      <w:r w:rsidRPr="00297BFA">
        <w:t>School program and process data</w:t>
      </w:r>
    </w:p>
    <w:p w:rsidR="002F790A" w:rsidRPr="00661261" w:rsidRDefault="002F790A" w:rsidP="00661261">
      <w:pPr>
        <w:pStyle w:val="ListParagraph"/>
        <w:numPr>
          <w:ilvl w:val="0"/>
          <w:numId w:val="41"/>
        </w:numPr>
      </w:pPr>
      <w:r w:rsidRPr="00661261">
        <w:rPr>
          <w:b/>
        </w:rPr>
        <w:t>Target or measure:</w:t>
      </w:r>
      <w:r w:rsidRPr="00661261">
        <w:t xml:space="preserve"> </w:t>
      </w:r>
      <w:r w:rsidRPr="0070368D">
        <w:rPr>
          <w:i/>
        </w:rPr>
        <w:t xml:space="preserve">Every teacher (100%) has a personal-professional goal to build their own capacity in an identified area of </w:t>
      </w:r>
      <w:r w:rsidR="001F1F7E" w:rsidRPr="0070368D">
        <w:rPr>
          <w:i/>
        </w:rPr>
        <w:t>numeracy</w:t>
      </w:r>
    </w:p>
    <w:p w:rsidR="002F790A" w:rsidRPr="00661261" w:rsidRDefault="002F790A" w:rsidP="00661261">
      <w:pPr>
        <w:spacing w:after="0"/>
        <w:ind w:firstLine="720"/>
      </w:pPr>
      <w:r w:rsidRPr="00661261">
        <w:rPr>
          <w:b/>
        </w:rPr>
        <w:t>Source:</w:t>
      </w:r>
      <w:r w:rsidRPr="00661261">
        <w:t xml:space="preserve"> Teacher </w:t>
      </w:r>
      <w:r w:rsidR="007E40DE">
        <w:t xml:space="preserve">Professional </w:t>
      </w:r>
      <w:r w:rsidRPr="00661261">
        <w:t>Development Plans (T</w:t>
      </w:r>
      <w:r w:rsidR="007E40DE">
        <w:t>P</w:t>
      </w:r>
      <w:r w:rsidRPr="00661261">
        <w:t xml:space="preserve">DPs) </w:t>
      </w:r>
    </w:p>
    <w:p w:rsidR="002F790A" w:rsidRPr="00661261" w:rsidRDefault="002F790A" w:rsidP="00661261">
      <w:pPr>
        <w:spacing w:after="0"/>
        <w:ind w:left="720"/>
      </w:pPr>
      <w:r w:rsidRPr="00661261">
        <w:rPr>
          <w:b/>
        </w:rPr>
        <w:t>Starting point (baseline</w:t>
      </w:r>
      <w:r w:rsidRPr="00661261">
        <w:t>): T</w:t>
      </w:r>
      <w:r w:rsidR="007E40DE">
        <w:t>P</w:t>
      </w:r>
      <w:r w:rsidRPr="00661261">
        <w:t>DPs currently articulate a range of needs, some of which do not appear to align with class</w:t>
      </w:r>
      <w:r w:rsidR="007E40DE">
        <w:t>room</w:t>
      </w:r>
      <w:r w:rsidRPr="00661261">
        <w:t>/pedagogical improvement</w:t>
      </w:r>
    </w:p>
    <w:p w:rsidR="00EA698F" w:rsidRPr="00F045BA" w:rsidRDefault="00EA698F" w:rsidP="00F045BA">
      <w:pPr>
        <w:pStyle w:val="BodyText"/>
        <w:tabs>
          <w:tab w:val="left" w:pos="1560"/>
        </w:tabs>
        <w:spacing w:before="22"/>
        <w:rPr>
          <w:b/>
          <w:iCs/>
          <w:color w:val="000000" w:themeColor="text1"/>
        </w:rPr>
      </w:pPr>
      <w:r w:rsidRPr="00F045BA">
        <w:rPr>
          <w:b/>
          <w:iCs/>
          <w:color w:val="000000" w:themeColor="text1"/>
        </w:rPr>
        <w:br w:type="page"/>
      </w:r>
    </w:p>
    <w:p w:rsidR="003D1445" w:rsidRDefault="00BE3A73" w:rsidP="003D1445">
      <w:pPr>
        <w:tabs>
          <w:tab w:val="left" w:pos="1276"/>
        </w:tabs>
        <w:spacing w:before="360" w:after="0"/>
        <w:ind w:left="1276" w:hanging="1276"/>
        <w:rPr>
          <w:b/>
          <w:color w:val="1F4E79"/>
          <w:sz w:val="24"/>
        </w:rPr>
      </w:pPr>
      <w:r w:rsidRPr="00466CAA">
        <w:rPr>
          <w:rStyle w:val="Heading2Char"/>
        </w:rPr>
        <w:lastRenderedPageBreak/>
        <w:t>PRIORITY 3</w:t>
      </w:r>
      <w:r w:rsidR="00902E08" w:rsidRPr="00466CAA">
        <w:rPr>
          <w:rStyle w:val="Heading2Char"/>
        </w:rPr>
        <w:t>:</w:t>
      </w:r>
      <w:r w:rsidR="00902E08">
        <w:rPr>
          <w:rStyle w:val="Heading3Char"/>
        </w:rPr>
        <w:t xml:space="preserve"> </w:t>
      </w:r>
      <w:r w:rsidR="00450FE8" w:rsidRPr="00BC2D2E">
        <w:rPr>
          <w:rStyle w:val="Heading3Char"/>
          <w:rFonts w:cstheme="minorHAnsi"/>
          <w:color w:val="auto"/>
          <w:sz w:val="24"/>
          <w:szCs w:val="24"/>
        </w:rPr>
        <w:t xml:space="preserve">Build on the positive </w:t>
      </w:r>
      <w:r w:rsidR="00BA206E" w:rsidRPr="00BC2D2E">
        <w:rPr>
          <w:rStyle w:val="Heading3Char"/>
          <w:rFonts w:cstheme="minorHAnsi"/>
          <w:color w:val="auto"/>
          <w:sz w:val="24"/>
          <w:szCs w:val="24"/>
        </w:rPr>
        <w:t xml:space="preserve">and safe </w:t>
      </w:r>
      <w:r w:rsidR="00450FE8" w:rsidRPr="00BC2D2E">
        <w:rPr>
          <w:rStyle w:val="Heading3Char"/>
          <w:rFonts w:cstheme="minorHAnsi"/>
          <w:color w:val="auto"/>
          <w:sz w:val="24"/>
          <w:szCs w:val="24"/>
        </w:rPr>
        <w:t xml:space="preserve">learning culture </w:t>
      </w:r>
      <w:r w:rsidR="00BA206E" w:rsidRPr="00BC2D2E">
        <w:rPr>
          <w:rStyle w:val="Heading3Char"/>
          <w:rFonts w:cstheme="minorHAnsi"/>
          <w:color w:val="auto"/>
          <w:sz w:val="24"/>
          <w:szCs w:val="24"/>
        </w:rPr>
        <w:t xml:space="preserve">for </w:t>
      </w:r>
      <w:r w:rsidR="00450FE8" w:rsidRPr="00BC2D2E">
        <w:rPr>
          <w:rStyle w:val="Heading3Char"/>
          <w:rFonts w:cstheme="minorHAnsi"/>
          <w:color w:val="auto"/>
          <w:sz w:val="24"/>
          <w:szCs w:val="24"/>
        </w:rPr>
        <w:t>all students</w:t>
      </w:r>
    </w:p>
    <w:p w:rsidR="00EA698F" w:rsidRPr="001D26AC" w:rsidRDefault="00EA698F" w:rsidP="005847B7">
      <w:pPr>
        <w:pStyle w:val="PlainText"/>
        <w:spacing w:before="240"/>
        <w:rPr>
          <w:rFonts w:ascii="Arial" w:hAnsi="Arial" w:cs="Arial"/>
          <w:i/>
          <w:szCs w:val="22"/>
        </w:rPr>
      </w:pPr>
      <w:r w:rsidRPr="001D26AC">
        <w:rPr>
          <w:rFonts w:ascii="Arial" w:hAnsi="Arial" w:cs="Arial"/>
          <w:i/>
          <w:szCs w:val="22"/>
        </w:rPr>
        <w:t xml:space="preserve">What will the experience of students be like </w:t>
      </w:r>
      <w:r>
        <w:rPr>
          <w:rFonts w:ascii="Arial" w:hAnsi="Arial" w:cs="Arial"/>
          <w:i/>
          <w:szCs w:val="22"/>
        </w:rPr>
        <w:t>through implementation of this</w:t>
      </w:r>
      <w:r w:rsidRPr="001D26AC">
        <w:rPr>
          <w:rFonts w:ascii="Arial" w:hAnsi="Arial" w:cs="Arial"/>
          <w:i/>
          <w:szCs w:val="22"/>
        </w:rPr>
        <w:t xml:space="preserve"> priority at the completion of our five</w:t>
      </w:r>
      <w:r>
        <w:rPr>
          <w:rFonts w:ascii="Arial" w:hAnsi="Arial" w:cs="Arial"/>
          <w:i/>
          <w:szCs w:val="22"/>
        </w:rPr>
        <w:t>-</w:t>
      </w:r>
      <w:r w:rsidRPr="001D26AC">
        <w:rPr>
          <w:rFonts w:ascii="Arial" w:hAnsi="Arial" w:cs="Arial"/>
          <w:i/>
          <w:szCs w:val="22"/>
        </w:rPr>
        <w:t>year school improvement cycle?</w:t>
      </w:r>
    </w:p>
    <w:p w:rsidR="00EA698F" w:rsidRPr="001D26AC" w:rsidRDefault="00EA698F" w:rsidP="005847B7">
      <w:pPr>
        <w:pStyle w:val="PlainText"/>
        <w:spacing w:after="120"/>
        <w:rPr>
          <w:color w:val="BFBFBF" w:themeColor="background1" w:themeShade="BF"/>
          <w:szCs w:val="22"/>
        </w:rPr>
      </w:pPr>
    </w:p>
    <w:tbl>
      <w:tblPr>
        <w:tblStyle w:val="TableGrid"/>
        <w:tblW w:w="0" w:type="auto"/>
        <w:tblLook w:val="04A0" w:firstRow="1" w:lastRow="0" w:firstColumn="1" w:lastColumn="0" w:noHBand="0" w:noVBand="1"/>
      </w:tblPr>
      <w:tblGrid>
        <w:gridCol w:w="9016"/>
      </w:tblGrid>
      <w:tr w:rsidR="005847B7" w:rsidRPr="005847B7" w:rsidTr="005847B7">
        <w:trPr>
          <w:trHeight w:val="1333"/>
        </w:trPr>
        <w:tc>
          <w:tcPr>
            <w:tcW w:w="9242" w:type="dxa"/>
            <w:shd w:val="clear" w:color="auto" w:fill="auto"/>
            <w:vAlign w:val="center"/>
          </w:tcPr>
          <w:p w:rsidR="000F0AC9" w:rsidRDefault="003D3A7B" w:rsidP="004F305B">
            <w:pPr>
              <w:pStyle w:val="PlainText"/>
              <w:numPr>
                <w:ilvl w:val="0"/>
                <w:numId w:val="39"/>
              </w:numPr>
              <w:rPr>
                <w:color w:val="000000" w:themeColor="text1"/>
                <w:szCs w:val="22"/>
              </w:rPr>
            </w:pPr>
            <w:r>
              <w:rPr>
                <w:color w:val="000000" w:themeColor="text1"/>
                <w:szCs w:val="22"/>
              </w:rPr>
              <w:t>Students learn in a</w:t>
            </w:r>
            <w:r w:rsidR="000F0AC9">
              <w:rPr>
                <w:color w:val="000000" w:themeColor="text1"/>
                <w:szCs w:val="22"/>
              </w:rPr>
              <w:t xml:space="preserve"> positive and</w:t>
            </w:r>
            <w:r>
              <w:rPr>
                <w:color w:val="000000" w:themeColor="text1"/>
                <w:szCs w:val="22"/>
              </w:rPr>
              <w:t xml:space="preserve"> safe learning environment</w:t>
            </w:r>
          </w:p>
          <w:p w:rsidR="00E20328" w:rsidRPr="00D73E7A" w:rsidRDefault="00D73E7A" w:rsidP="00807960">
            <w:pPr>
              <w:pStyle w:val="PlainText"/>
              <w:numPr>
                <w:ilvl w:val="0"/>
                <w:numId w:val="39"/>
              </w:numPr>
              <w:rPr>
                <w:color w:val="000000" w:themeColor="text1"/>
                <w:szCs w:val="22"/>
              </w:rPr>
            </w:pPr>
            <w:r>
              <w:rPr>
                <w:color w:val="000000" w:themeColor="text1"/>
                <w:szCs w:val="22"/>
              </w:rPr>
              <w:t>S</w:t>
            </w:r>
            <w:r w:rsidR="00E20328" w:rsidRPr="00D73E7A">
              <w:rPr>
                <w:color w:val="000000" w:themeColor="text1"/>
                <w:szCs w:val="22"/>
              </w:rPr>
              <w:t xml:space="preserve">tudents feel </w:t>
            </w:r>
            <w:r w:rsidR="005A3B6D">
              <w:rPr>
                <w:color w:val="000000" w:themeColor="text1"/>
                <w:szCs w:val="22"/>
              </w:rPr>
              <w:t>happy</w:t>
            </w:r>
            <w:r w:rsidR="00E20328" w:rsidRPr="00D73E7A">
              <w:rPr>
                <w:color w:val="000000" w:themeColor="text1"/>
                <w:szCs w:val="22"/>
              </w:rPr>
              <w:t xml:space="preserve"> at school and have access to support</w:t>
            </w:r>
          </w:p>
          <w:p w:rsidR="003D3A7B" w:rsidRDefault="00D73E7A" w:rsidP="004F305B">
            <w:pPr>
              <w:pStyle w:val="PlainText"/>
              <w:numPr>
                <w:ilvl w:val="0"/>
                <w:numId w:val="39"/>
              </w:numPr>
              <w:rPr>
                <w:color w:val="000000" w:themeColor="text1"/>
                <w:szCs w:val="22"/>
              </w:rPr>
            </w:pPr>
            <w:r>
              <w:rPr>
                <w:color w:val="000000" w:themeColor="text1"/>
                <w:szCs w:val="22"/>
              </w:rPr>
              <w:t>Students are empowered to learn in an environment with high expectations</w:t>
            </w:r>
          </w:p>
          <w:p w:rsidR="003D3A7B" w:rsidRDefault="003D3A7B" w:rsidP="004F305B">
            <w:pPr>
              <w:pStyle w:val="PlainText"/>
              <w:numPr>
                <w:ilvl w:val="0"/>
                <w:numId w:val="39"/>
              </w:numPr>
              <w:rPr>
                <w:color w:val="000000" w:themeColor="text1"/>
                <w:szCs w:val="22"/>
              </w:rPr>
            </w:pPr>
            <w:r>
              <w:rPr>
                <w:color w:val="000000" w:themeColor="text1"/>
                <w:szCs w:val="22"/>
              </w:rPr>
              <w:t xml:space="preserve">Students feel </w:t>
            </w:r>
            <w:r w:rsidR="00317412">
              <w:rPr>
                <w:color w:val="000000" w:themeColor="text1"/>
                <w:szCs w:val="22"/>
              </w:rPr>
              <w:t xml:space="preserve">connected to school </w:t>
            </w:r>
            <w:r w:rsidR="00D73E7A">
              <w:rPr>
                <w:color w:val="000000" w:themeColor="text1"/>
                <w:szCs w:val="22"/>
              </w:rPr>
              <w:t>and</w:t>
            </w:r>
            <w:r w:rsidR="00317412">
              <w:rPr>
                <w:color w:val="000000" w:themeColor="text1"/>
                <w:szCs w:val="22"/>
              </w:rPr>
              <w:t xml:space="preserve"> t</w:t>
            </w:r>
            <w:r>
              <w:rPr>
                <w:color w:val="000000" w:themeColor="text1"/>
                <w:szCs w:val="22"/>
              </w:rPr>
              <w:t xml:space="preserve">heir </w:t>
            </w:r>
            <w:r w:rsidR="00317412">
              <w:rPr>
                <w:color w:val="000000" w:themeColor="text1"/>
                <w:szCs w:val="22"/>
              </w:rPr>
              <w:t xml:space="preserve">individual </w:t>
            </w:r>
            <w:r>
              <w:rPr>
                <w:color w:val="000000" w:themeColor="text1"/>
                <w:szCs w:val="22"/>
              </w:rPr>
              <w:t>successes are acknowledged</w:t>
            </w:r>
          </w:p>
          <w:p w:rsidR="003D3A7B" w:rsidRDefault="003D3A7B" w:rsidP="004F305B">
            <w:pPr>
              <w:pStyle w:val="PlainText"/>
              <w:numPr>
                <w:ilvl w:val="0"/>
                <w:numId w:val="39"/>
              </w:numPr>
              <w:rPr>
                <w:color w:val="000000" w:themeColor="text1"/>
                <w:szCs w:val="22"/>
              </w:rPr>
            </w:pPr>
            <w:r>
              <w:rPr>
                <w:color w:val="000000" w:themeColor="text1"/>
                <w:szCs w:val="22"/>
              </w:rPr>
              <w:t xml:space="preserve">Students </w:t>
            </w:r>
            <w:r w:rsidR="00D73E7A">
              <w:rPr>
                <w:color w:val="000000" w:themeColor="text1"/>
                <w:szCs w:val="22"/>
              </w:rPr>
              <w:t>have agency and voice</w:t>
            </w:r>
          </w:p>
          <w:p w:rsidR="005B086D" w:rsidRPr="005B086D" w:rsidRDefault="005B086D" w:rsidP="005B086D">
            <w:pPr>
              <w:pStyle w:val="PlainText"/>
              <w:numPr>
                <w:ilvl w:val="0"/>
                <w:numId w:val="39"/>
              </w:numPr>
              <w:rPr>
                <w:color w:val="000000" w:themeColor="text1"/>
                <w:szCs w:val="22"/>
              </w:rPr>
            </w:pPr>
            <w:r>
              <w:rPr>
                <w:color w:val="000000" w:themeColor="text1"/>
                <w:szCs w:val="22"/>
              </w:rPr>
              <w:t xml:space="preserve">Students </w:t>
            </w:r>
            <w:r w:rsidR="004655F5">
              <w:rPr>
                <w:color w:val="000000" w:themeColor="text1"/>
                <w:szCs w:val="22"/>
              </w:rPr>
              <w:t xml:space="preserve">understand and demonstrate </w:t>
            </w:r>
            <w:r>
              <w:rPr>
                <w:color w:val="000000" w:themeColor="text1"/>
                <w:szCs w:val="22"/>
              </w:rPr>
              <w:t>positive behaviours for learning</w:t>
            </w:r>
          </w:p>
          <w:p w:rsidR="003D3A7B" w:rsidRPr="005A3B6D" w:rsidRDefault="005B086D" w:rsidP="00317412">
            <w:pPr>
              <w:pStyle w:val="PlainText"/>
              <w:numPr>
                <w:ilvl w:val="0"/>
                <w:numId w:val="39"/>
              </w:numPr>
              <w:rPr>
                <w:color w:val="000000" w:themeColor="text1"/>
                <w:szCs w:val="22"/>
              </w:rPr>
            </w:pPr>
            <w:r>
              <w:rPr>
                <w:color w:val="000000" w:themeColor="text1"/>
                <w:szCs w:val="22"/>
              </w:rPr>
              <w:t>F</w:t>
            </w:r>
            <w:r w:rsidR="00CE0B1D">
              <w:rPr>
                <w:color w:val="000000" w:themeColor="text1"/>
                <w:szCs w:val="22"/>
              </w:rPr>
              <w:t>amilies are connected to t</w:t>
            </w:r>
            <w:r>
              <w:rPr>
                <w:color w:val="000000" w:themeColor="text1"/>
                <w:szCs w:val="22"/>
              </w:rPr>
              <w:t xml:space="preserve">he student’s </w:t>
            </w:r>
            <w:r w:rsidR="00CE0B1D">
              <w:rPr>
                <w:color w:val="000000" w:themeColor="text1"/>
                <w:szCs w:val="22"/>
              </w:rPr>
              <w:t>learning in meaningful ways</w:t>
            </w:r>
          </w:p>
        </w:tc>
      </w:tr>
    </w:tbl>
    <w:p w:rsidR="00EA698F" w:rsidRPr="001D26AC" w:rsidRDefault="00EA698F" w:rsidP="005847B7">
      <w:pPr>
        <w:pStyle w:val="PlainText"/>
        <w:rPr>
          <w:szCs w:val="22"/>
        </w:rPr>
      </w:pPr>
    </w:p>
    <w:p w:rsidR="00EA698F" w:rsidRPr="00A31F7D" w:rsidRDefault="00EA698F" w:rsidP="005847B7">
      <w:pPr>
        <w:pStyle w:val="PlainText"/>
        <w:spacing w:after="120"/>
        <w:rPr>
          <w:rFonts w:ascii="Arial" w:hAnsi="Arial" w:cs="Arial"/>
          <w:i/>
        </w:rPr>
      </w:pPr>
      <w:r w:rsidRPr="00A31F7D">
        <w:rPr>
          <w:rFonts w:ascii="Arial" w:hAnsi="Arial" w:cs="Arial"/>
          <w:i/>
        </w:rPr>
        <w:t>What measurable targets will support progress and monitoring of th</w:t>
      </w:r>
      <w:r>
        <w:rPr>
          <w:rFonts w:ascii="Arial" w:hAnsi="Arial" w:cs="Arial"/>
          <w:i/>
        </w:rPr>
        <w:t xml:space="preserve">e impact of this </w:t>
      </w:r>
      <w:r w:rsidRPr="00A31F7D">
        <w:rPr>
          <w:rFonts w:ascii="Arial" w:hAnsi="Arial" w:cs="Arial"/>
          <w:i/>
        </w:rPr>
        <w:t>priority?</w:t>
      </w:r>
    </w:p>
    <w:p w:rsidR="00EA698F" w:rsidRPr="00292A8E" w:rsidRDefault="00EA698F" w:rsidP="005847B7">
      <w:pPr>
        <w:pStyle w:val="Heading2"/>
      </w:pPr>
      <w:r w:rsidRPr="00292A8E">
        <w:t>Targets/Measures</w:t>
      </w:r>
      <w:r w:rsidR="00D86892">
        <w:t xml:space="preserve"> to be achieved by 2023</w:t>
      </w:r>
    </w:p>
    <w:p w:rsidR="00EA698F" w:rsidRPr="00DF10E9" w:rsidRDefault="00EA698F" w:rsidP="005847B7">
      <w:pPr>
        <w:pStyle w:val="Heading3"/>
      </w:pPr>
      <w:r w:rsidRPr="00DF10E9">
        <w:t>Student learning data</w:t>
      </w:r>
    </w:p>
    <w:p w:rsidR="00CC230A" w:rsidRPr="008D5EC0" w:rsidRDefault="00CC230A" w:rsidP="008D5EC0">
      <w:pPr>
        <w:pStyle w:val="ListParagraph"/>
        <w:numPr>
          <w:ilvl w:val="0"/>
          <w:numId w:val="41"/>
        </w:numPr>
      </w:pPr>
      <w:r w:rsidRPr="005847B7">
        <w:rPr>
          <w:b/>
          <w:color w:val="000000" w:themeColor="text1"/>
        </w:rPr>
        <w:t xml:space="preserve">Target or </w:t>
      </w:r>
      <w:r w:rsidRPr="00E45629">
        <w:rPr>
          <w:rFonts w:asciiTheme="minorHAnsi" w:hAnsiTheme="minorHAnsi" w:cstheme="minorHAnsi"/>
          <w:b/>
          <w:color w:val="000000" w:themeColor="text1"/>
        </w:rPr>
        <w:t>measure</w:t>
      </w:r>
      <w:r>
        <w:rPr>
          <w:rFonts w:asciiTheme="minorHAnsi" w:hAnsiTheme="minorHAnsi" w:cstheme="minorHAnsi"/>
          <w:b/>
          <w:color w:val="000000" w:themeColor="text1"/>
        </w:rPr>
        <w:t>:</w:t>
      </w:r>
      <w:r w:rsidRPr="00E45629">
        <w:rPr>
          <w:rFonts w:asciiTheme="minorHAnsi" w:hAnsiTheme="minorHAnsi" w:cstheme="minorHAnsi"/>
          <w:color w:val="000000" w:themeColor="text1"/>
        </w:rPr>
        <w:t xml:space="preserve"> </w:t>
      </w:r>
      <w:r w:rsidR="00600371" w:rsidRPr="008D5EC0">
        <w:rPr>
          <w:rFonts w:asciiTheme="minorHAnsi" w:hAnsiTheme="minorHAnsi" w:cstheme="minorHAnsi"/>
          <w:i/>
          <w:color w:val="000000" w:themeColor="text1"/>
        </w:rPr>
        <w:t>9</w:t>
      </w:r>
      <w:r w:rsidR="002F790A" w:rsidRPr="008D5EC0">
        <w:rPr>
          <w:rFonts w:asciiTheme="minorHAnsi" w:hAnsiTheme="minorHAnsi" w:cstheme="minorHAnsi"/>
          <w:i/>
          <w:color w:val="000000" w:themeColor="text1"/>
        </w:rPr>
        <w:t xml:space="preserve">0% of parents, </w:t>
      </w:r>
      <w:r w:rsidR="00600371" w:rsidRPr="008D5EC0">
        <w:rPr>
          <w:rFonts w:asciiTheme="minorHAnsi" w:hAnsiTheme="minorHAnsi" w:cstheme="minorHAnsi"/>
          <w:i/>
          <w:color w:val="000000" w:themeColor="text1"/>
        </w:rPr>
        <w:t>8</w:t>
      </w:r>
      <w:r w:rsidR="006414F8" w:rsidRPr="008D5EC0">
        <w:rPr>
          <w:rFonts w:asciiTheme="minorHAnsi" w:hAnsiTheme="minorHAnsi" w:cstheme="minorHAnsi"/>
          <w:i/>
          <w:color w:val="000000" w:themeColor="text1"/>
        </w:rPr>
        <w:t xml:space="preserve">0% of </w:t>
      </w:r>
      <w:r w:rsidR="002F790A" w:rsidRPr="008D5EC0">
        <w:rPr>
          <w:rFonts w:asciiTheme="minorHAnsi" w:hAnsiTheme="minorHAnsi" w:cstheme="minorHAnsi"/>
          <w:i/>
          <w:color w:val="000000" w:themeColor="text1"/>
        </w:rPr>
        <w:t xml:space="preserve">students and </w:t>
      </w:r>
      <w:r w:rsidR="00600371" w:rsidRPr="008D5EC0">
        <w:rPr>
          <w:rFonts w:asciiTheme="minorHAnsi" w:hAnsiTheme="minorHAnsi" w:cstheme="minorHAnsi"/>
          <w:i/>
          <w:color w:val="000000" w:themeColor="text1"/>
        </w:rPr>
        <w:t>9</w:t>
      </w:r>
      <w:r w:rsidR="006414F8" w:rsidRPr="008D5EC0">
        <w:rPr>
          <w:rFonts w:asciiTheme="minorHAnsi" w:hAnsiTheme="minorHAnsi" w:cstheme="minorHAnsi"/>
          <w:i/>
          <w:color w:val="000000" w:themeColor="text1"/>
        </w:rPr>
        <w:t xml:space="preserve">0% </w:t>
      </w:r>
      <w:r w:rsidR="00600371" w:rsidRPr="008D5EC0">
        <w:rPr>
          <w:rFonts w:asciiTheme="minorHAnsi" w:hAnsiTheme="minorHAnsi" w:cstheme="minorHAnsi"/>
          <w:i/>
          <w:color w:val="000000" w:themeColor="text1"/>
        </w:rPr>
        <w:t xml:space="preserve">of </w:t>
      </w:r>
      <w:r w:rsidR="002F790A" w:rsidRPr="008D5EC0">
        <w:rPr>
          <w:rFonts w:asciiTheme="minorHAnsi" w:hAnsiTheme="minorHAnsi" w:cstheme="minorHAnsi"/>
          <w:i/>
          <w:color w:val="000000" w:themeColor="text1"/>
        </w:rPr>
        <w:t xml:space="preserve">staff agree or strongly agree that ‘Behaviour is well managed at </w:t>
      </w:r>
      <w:r w:rsidR="002F790A" w:rsidRPr="008D5EC0">
        <w:rPr>
          <w:rFonts w:asciiTheme="minorHAnsi" w:hAnsiTheme="minorHAnsi" w:cstheme="minorHAnsi"/>
          <w:i/>
        </w:rPr>
        <w:t>this school’</w:t>
      </w:r>
      <w:r w:rsidR="008D5EC0" w:rsidRPr="008D5EC0">
        <w:rPr>
          <w:rFonts w:asciiTheme="minorHAnsi" w:hAnsiTheme="minorHAnsi" w:cstheme="minorHAnsi"/>
          <w:i/>
        </w:rPr>
        <w:t xml:space="preserve"> </w:t>
      </w:r>
      <w:r w:rsidR="008D5EC0" w:rsidRPr="008D5EC0">
        <w:rPr>
          <w:i/>
        </w:rPr>
        <w:t>by the last two years of the plan</w:t>
      </w:r>
      <w:r w:rsidR="008D5EC0">
        <w:t xml:space="preserve"> </w:t>
      </w:r>
    </w:p>
    <w:p w:rsidR="00CC230A" w:rsidRPr="00095F1A" w:rsidRDefault="00652CF6" w:rsidP="00CC230A">
      <w:pPr>
        <w:pStyle w:val="BodyText"/>
        <w:tabs>
          <w:tab w:val="left" w:pos="1560"/>
        </w:tabs>
        <w:spacing w:before="22"/>
        <w:rPr>
          <w:b/>
          <w:color w:val="000000" w:themeColor="text1"/>
        </w:rPr>
      </w:pPr>
      <w:r>
        <w:rPr>
          <w:b/>
          <w:color w:val="000000" w:themeColor="text1"/>
        </w:rPr>
        <w:t xml:space="preserve">               </w:t>
      </w:r>
      <w:r w:rsidR="00CC230A" w:rsidRPr="00095F1A">
        <w:rPr>
          <w:b/>
          <w:color w:val="000000" w:themeColor="text1"/>
        </w:rPr>
        <w:t>Source:</w:t>
      </w:r>
      <w:r w:rsidR="005A3B6D" w:rsidRPr="00095F1A">
        <w:rPr>
          <w:b/>
          <w:color w:val="000000" w:themeColor="text1"/>
        </w:rPr>
        <w:t xml:space="preserve">  </w:t>
      </w:r>
      <w:r w:rsidR="002F790A" w:rsidRPr="00600371">
        <w:rPr>
          <w:color w:val="000000" w:themeColor="text1"/>
        </w:rPr>
        <w:t xml:space="preserve">School </w:t>
      </w:r>
      <w:r w:rsidR="00671B75">
        <w:rPr>
          <w:color w:val="000000" w:themeColor="text1"/>
        </w:rPr>
        <w:t>S</w:t>
      </w:r>
      <w:r w:rsidR="002F790A">
        <w:rPr>
          <w:color w:val="000000" w:themeColor="text1"/>
        </w:rPr>
        <w:t xml:space="preserve">atisfaction </w:t>
      </w:r>
      <w:r w:rsidR="00671B75">
        <w:rPr>
          <w:color w:val="000000" w:themeColor="text1"/>
        </w:rPr>
        <w:t>S</w:t>
      </w:r>
      <w:r w:rsidR="002F790A">
        <w:rPr>
          <w:color w:val="000000" w:themeColor="text1"/>
        </w:rPr>
        <w:t>urvey data</w:t>
      </w:r>
    </w:p>
    <w:p w:rsidR="00671B75" w:rsidRDefault="00652CF6" w:rsidP="00261334">
      <w:pPr>
        <w:pStyle w:val="BodyText"/>
        <w:tabs>
          <w:tab w:val="left" w:pos="1560"/>
        </w:tabs>
        <w:spacing w:before="22"/>
      </w:pPr>
      <w:r>
        <w:rPr>
          <w:b/>
          <w:color w:val="000000" w:themeColor="text1"/>
        </w:rPr>
        <w:t xml:space="preserve">               </w:t>
      </w:r>
      <w:r w:rsidR="00CC230A" w:rsidRPr="00095F1A">
        <w:rPr>
          <w:b/>
          <w:color w:val="000000" w:themeColor="text1"/>
        </w:rPr>
        <w:t xml:space="preserve">Starting </w:t>
      </w:r>
      <w:r w:rsidR="00CC230A" w:rsidRPr="00600371">
        <w:rPr>
          <w:b/>
          <w:color w:val="000000" w:themeColor="text1"/>
        </w:rPr>
        <w:t>point</w:t>
      </w:r>
      <w:r w:rsidR="00671B75">
        <w:rPr>
          <w:b/>
          <w:color w:val="000000" w:themeColor="text1"/>
        </w:rPr>
        <w:t xml:space="preserve"> (baseline)</w:t>
      </w:r>
      <w:r w:rsidR="00CC230A" w:rsidRPr="00600371">
        <w:rPr>
          <w:b/>
          <w:color w:val="000000" w:themeColor="text1"/>
        </w:rPr>
        <w:t>:</w:t>
      </w:r>
      <w:r w:rsidR="005A3B6D" w:rsidRPr="00095F1A">
        <w:rPr>
          <w:b/>
          <w:color w:val="000000" w:themeColor="text1"/>
        </w:rPr>
        <w:t xml:space="preserve">  </w:t>
      </w:r>
      <w:r w:rsidR="00CC230A" w:rsidRPr="00652CF6">
        <w:t>201</w:t>
      </w:r>
      <w:r w:rsidR="006414F8">
        <w:t>8</w:t>
      </w:r>
      <w:r w:rsidR="00CC230A" w:rsidRPr="00652CF6">
        <w:t xml:space="preserve"> </w:t>
      </w:r>
      <w:r w:rsidR="002F790A" w:rsidRPr="00652CF6">
        <w:t xml:space="preserve">School Satisfaction Survey </w:t>
      </w:r>
      <w:r w:rsidR="007E40DE">
        <w:t>results shows</w:t>
      </w:r>
      <w:r w:rsidR="00C46303" w:rsidRPr="00652CF6">
        <w:t xml:space="preserve"> </w:t>
      </w:r>
      <w:r w:rsidR="006414F8">
        <w:t>64</w:t>
      </w:r>
      <w:r w:rsidR="00C46303" w:rsidRPr="00652CF6">
        <w:t xml:space="preserve">% </w:t>
      </w:r>
      <w:r w:rsidR="00671B75">
        <w:t>of</w:t>
      </w:r>
      <w:r w:rsidR="00C46303" w:rsidRPr="00652CF6">
        <w:t xml:space="preserve"> staff, </w:t>
      </w:r>
      <w:r w:rsidR="006414F8">
        <w:t>58</w:t>
      </w:r>
      <w:r w:rsidR="00C46303" w:rsidRPr="00652CF6">
        <w:t xml:space="preserve">% </w:t>
      </w:r>
    </w:p>
    <w:p w:rsidR="00CC230A" w:rsidRPr="00CC230A" w:rsidRDefault="00671B75" w:rsidP="00671B75">
      <w:pPr>
        <w:pStyle w:val="BodyText"/>
        <w:tabs>
          <w:tab w:val="left" w:pos="1560"/>
        </w:tabs>
        <w:spacing w:before="22"/>
        <w:rPr>
          <w:i/>
          <w:color w:val="000000" w:themeColor="text1"/>
        </w:rPr>
      </w:pPr>
      <w:r>
        <w:t xml:space="preserve">               of</w:t>
      </w:r>
      <w:r w:rsidR="00C46303" w:rsidRPr="00652CF6">
        <w:t xml:space="preserve"> par</w:t>
      </w:r>
      <w:r w:rsidR="00261334">
        <w:t xml:space="preserve">ents </w:t>
      </w:r>
      <w:r w:rsidR="00C46303" w:rsidRPr="00652CF6">
        <w:t xml:space="preserve">and </w:t>
      </w:r>
      <w:r w:rsidR="007E40DE">
        <w:t>3</w:t>
      </w:r>
      <w:r w:rsidR="006414F8">
        <w:t>2</w:t>
      </w:r>
      <w:r w:rsidR="007E40DE">
        <w:t xml:space="preserve">% </w:t>
      </w:r>
      <w:r>
        <w:t>of</w:t>
      </w:r>
      <w:r w:rsidR="007E40DE">
        <w:t xml:space="preserve"> </w:t>
      </w:r>
      <w:r w:rsidR="00C46303" w:rsidRPr="00652CF6">
        <w:t>student</w:t>
      </w:r>
      <w:r w:rsidR="007E40DE">
        <w:t>s</w:t>
      </w:r>
    </w:p>
    <w:p w:rsidR="00EA698F" w:rsidRPr="00652CF6" w:rsidRDefault="00EA698F" w:rsidP="005847B7">
      <w:pPr>
        <w:pStyle w:val="Heading3"/>
      </w:pPr>
      <w:r w:rsidRPr="00652CF6">
        <w:t>Perception Data</w:t>
      </w:r>
    </w:p>
    <w:p w:rsidR="00CC230A" w:rsidRPr="00652CF6" w:rsidRDefault="00CC230A" w:rsidP="00652CF6">
      <w:pPr>
        <w:pStyle w:val="BodyText"/>
        <w:numPr>
          <w:ilvl w:val="0"/>
          <w:numId w:val="42"/>
        </w:numPr>
        <w:tabs>
          <w:tab w:val="left" w:pos="1560"/>
        </w:tabs>
        <w:spacing w:before="22"/>
        <w:rPr>
          <w:i/>
        </w:rPr>
      </w:pPr>
      <w:r w:rsidRPr="00652CF6">
        <w:rPr>
          <w:b/>
        </w:rPr>
        <w:t>Target or measure:</w:t>
      </w:r>
      <w:r w:rsidRPr="00652CF6">
        <w:t xml:space="preserve"> </w:t>
      </w:r>
      <w:r w:rsidRPr="008D5EC0">
        <w:rPr>
          <w:i/>
        </w:rPr>
        <w:t xml:space="preserve">100% of staff and </w:t>
      </w:r>
      <w:r w:rsidRPr="008D5EC0">
        <w:rPr>
          <w:i/>
          <w:color w:val="000000" w:themeColor="text1"/>
        </w:rPr>
        <w:t>student</w:t>
      </w:r>
      <w:r w:rsidR="00100DB3" w:rsidRPr="008D5EC0">
        <w:rPr>
          <w:i/>
          <w:color w:val="000000" w:themeColor="text1"/>
        </w:rPr>
        <w:t>s</w:t>
      </w:r>
      <w:r w:rsidRPr="008D5EC0">
        <w:rPr>
          <w:i/>
          <w:color w:val="000000" w:themeColor="text1"/>
        </w:rPr>
        <w:t xml:space="preserve"> understan</w:t>
      </w:r>
      <w:r w:rsidR="007E40DE" w:rsidRPr="008D5EC0">
        <w:rPr>
          <w:i/>
          <w:color w:val="000000" w:themeColor="text1"/>
        </w:rPr>
        <w:t>d</w:t>
      </w:r>
      <w:r w:rsidRPr="008D5EC0">
        <w:rPr>
          <w:i/>
          <w:color w:val="000000" w:themeColor="text1"/>
        </w:rPr>
        <w:t xml:space="preserve"> </w:t>
      </w:r>
      <w:r w:rsidR="007E40DE" w:rsidRPr="008D5EC0">
        <w:rPr>
          <w:i/>
          <w:color w:val="000000" w:themeColor="text1"/>
        </w:rPr>
        <w:t xml:space="preserve">our </w:t>
      </w:r>
      <w:r w:rsidRPr="008D5EC0">
        <w:rPr>
          <w:i/>
        </w:rPr>
        <w:t>Positive Behaviour for Learning (PBL) systems</w:t>
      </w:r>
    </w:p>
    <w:p w:rsidR="00CC230A" w:rsidRPr="00652CF6" w:rsidRDefault="00652CF6" w:rsidP="00CC230A">
      <w:pPr>
        <w:pStyle w:val="BodyText"/>
        <w:tabs>
          <w:tab w:val="left" w:pos="851"/>
        </w:tabs>
        <w:spacing w:before="22"/>
        <w:ind w:left="851" w:hanging="851"/>
      </w:pPr>
      <w:r w:rsidRPr="00652CF6">
        <w:t xml:space="preserve">               </w:t>
      </w:r>
      <w:r w:rsidR="00CC230A" w:rsidRPr="00652CF6">
        <w:rPr>
          <w:b/>
        </w:rPr>
        <w:t>Source:</w:t>
      </w:r>
      <w:r w:rsidR="00100DB3">
        <w:rPr>
          <w:b/>
        </w:rPr>
        <w:t xml:space="preserve"> </w:t>
      </w:r>
      <w:r w:rsidR="00915B2D" w:rsidRPr="00915B2D">
        <w:t>PBL</w:t>
      </w:r>
      <w:r w:rsidR="00915B2D">
        <w:rPr>
          <w:b/>
        </w:rPr>
        <w:t xml:space="preserve"> </w:t>
      </w:r>
      <w:r w:rsidR="00CC230A" w:rsidRPr="00652CF6">
        <w:t>S</w:t>
      </w:r>
      <w:r w:rsidR="00511C22">
        <w:t xml:space="preserve">chool </w:t>
      </w:r>
      <w:r w:rsidR="00CC230A" w:rsidRPr="00652CF6">
        <w:t>E</w:t>
      </w:r>
      <w:r w:rsidR="00511C22">
        <w:t xml:space="preserve">valuation </w:t>
      </w:r>
      <w:r w:rsidR="00CC230A" w:rsidRPr="00652CF6">
        <w:t>T</w:t>
      </w:r>
      <w:r w:rsidR="00511C22">
        <w:t>ool</w:t>
      </w:r>
      <w:r w:rsidR="00CC230A" w:rsidRPr="00652CF6">
        <w:t xml:space="preserve"> data </w:t>
      </w:r>
    </w:p>
    <w:p w:rsidR="00671B75" w:rsidRDefault="00652CF6" w:rsidP="00511C22">
      <w:pPr>
        <w:pStyle w:val="BodyText"/>
        <w:tabs>
          <w:tab w:val="left" w:pos="851"/>
        </w:tabs>
        <w:spacing w:before="22"/>
        <w:ind w:left="851" w:hanging="851"/>
      </w:pPr>
      <w:r w:rsidRPr="00652CF6">
        <w:t xml:space="preserve">               </w:t>
      </w:r>
      <w:r w:rsidR="00CC230A" w:rsidRPr="00652CF6">
        <w:rPr>
          <w:b/>
        </w:rPr>
        <w:t>Starting point</w:t>
      </w:r>
      <w:r w:rsidR="00671B75">
        <w:rPr>
          <w:b/>
        </w:rPr>
        <w:t xml:space="preserve"> (baseline)</w:t>
      </w:r>
      <w:r w:rsidR="00CC230A" w:rsidRPr="00652CF6">
        <w:rPr>
          <w:b/>
        </w:rPr>
        <w:t>:</w:t>
      </w:r>
      <w:r w:rsidR="00CC230A" w:rsidRPr="00652CF6">
        <w:t xml:space="preserve"> </w:t>
      </w:r>
      <w:r w:rsidR="00100DB3" w:rsidRPr="00511C22">
        <w:rPr>
          <w:color w:val="000000" w:themeColor="text1"/>
        </w:rPr>
        <w:t xml:space="preserve">November </w:t>
      </w:r>
      <w:r w:rsidR="00CC230A" w:rsidRPr="00511C22">
        <w:t>2018 S</w:t>
      </w:r>
      <w:r w:rsidR="00511C22" w:rsidRPr="00511C22">
        <w:t xml:space="preserve">chool </w:t>
      </w:r>
      <w:r w:rsidR="00CC230A" w:rsidRPr="00511C22">
        <w:t>E</w:t>
      </w:r>
      <w:r w:rsidR="00511C22" w:rsidRPr="00511C22">
        <w:t xml:space="preserve">valuation </w:t>
      </w:r>
      <w:r w:rsidR="00CC230A" w:rsidRPr="00511C22">
        <w:t>T</w:t>
      </w:r>
      <w:r w:rsidR="00511C22" w:rsidRPr="00511C22">
        <w:t xml:space="preserve">ool </w:t>
      </w:r>
      <w:r w:rsidR="00095F1A" w:rsidRPr="00511C22">
        <w:t xml:space="preserve">implementation </w:t>
      </w:r>
      <w:r w:rsidR="00511C22">
        <w:t>data</w:t>
      </w:r>
      <w:r w:rsidR="00671B75">
        <w:t xml:space="preserve"> </w:t>
      </w:r>
    </w:p>
    <w:p w:rsidR="00CC230A" w:rsidRDefault="00671B75" w:rsidP="00511C22">
      <w:pPr>
        <w:pStyle w:val="BodyText"/>
        <w:tabs>
          <w:tab w:val="left" w:pos="851"/>
        </w:tabs>
        <w:spacing w:before="22"/>
        <w:ind w:left="851" w:hanging="851"/>
      </w:pPr>
      <w:r>
        <w:rPr>
          <w:b/>
        </w:rPr>
        <w:t xml:space="preserve">                </w:t>
      </w:r>
      <w:r w:rsidR="00511C22">
        <w:t xml:space="preserve">indicates that </w:t>
      </w:r>
      <w:r w:rsidR="006E7BE9">
        <w:t>96</w:t>
      </w:r>
      <w:r w:rsidR="00511C22">
        <w:t xml:space="preserve">.3% of staff and students understand our PBL systems </w:t>
      </w:r>
    </w:p>
    <w:p w:rsidR="006414F8" w:rsidRPr="00297BFA" w:rsidRDefault="006414F8" w:rsidP="006414F8">
      <w:pPr>
        <w:pStyle w:val="Heading3"/>
      </w:pPr>
      <w:r w:rsidRPr="00297BFA">
        <w:t>School program and process data</w:t>
      </w:r>
    </w:p>
    <w:p w:rsidR="00CC230A" w:rsidRPr="0070368D" w:rsidRDefault="00CC230A" w:rsidP="0070368D">
      <w:pPr>
        <w:pStyle w:val="ListParagraph"/>
        <w:numPr>
          <w:ilvl w:val="0"/>
          <w:numId w:val="41"/>
        </w:numPr>
      </w:pPr>
      <w:r w:rsidRPr="00511C22">
        <w:rPr>
          <w:b/>
          <w:color w:val="000000" w:themeColor="text1"/>
        </w:rPr>
        <w:t xml:space="preserve">Target or </w:t>
      </w:r>
      <w:r w:rsidRPr="00511C22">
        <w:rPr>
          <w:rFonts w:asciiTheme="minorHAnsi" w:hAnsiTheme="minorHAnsi" w:cstheme="minorHAnsi"/>
          <w:b/>
          <w:color w:val="000000" w:themeColor="text1"/>
        </w:rPr>
        <w:t>measure:</w:t>
      </w:r>
      <w:r w:rsidRPr="00511C22">
        <w:rPr>
          <w:rFonts w:asciiTheme="minorHAnsi" w:hAnsiTheme="minorHAnsi" w:cstheme="minorHAnsi"/>
          <w:color w:val="000000" w:themeColor="text1"/>
        </w:rPr>
        <w:t xml:space="preserve"> </w:t>
      </w:r>
      <w:r w:rsidR="00915B2D" w:rsidRPr="0070368D">
        <w:rPr>
          <w:rFonts w:asciiTheme="minorHAnsi" w:hAnsiTheme="minorHAnsi" w:cstheme="minorHAnsi"/>
          <w:i/>
          <w:color w:val="000000" w:themeColor="text1"/>
        </w:rPr>
        <w:t>F</w:t>
      </w:r>
      <w:r w:rsidRPr="0070368D">
        <w:rPr>
          <w:rFonts w:asciiTheme="minorHAnsi" w:eastAsia="Times New Roman" w:hAnsiTheme="minorHAnsi" w:cstheme="minorHAnsi"/>
          <w:i/>
          <w:color w:val="000000" w:themeColor="text1"/>
        </w:rPr>
        <w:t xml:space="preserve">ormal strategies for informing families regarding expected behaviours </w:t>
      </w:r>
      <w:r w:rsidR="00915B2D" w:rsidRPr="0070368D">
        <w:rPr>
          <w:rFonts w:asciiTheme="minorHAnsi" w:eastAsia="Times New Roman" w:hAnsiTheme="minorHAnsi" w:cstheme="minorHAnsi"/>
          <w:i/>
          <w:color w:val="000000" w:themeColor="text1"/>
        </w:rPr>
        <w:t>will be an</w:t>
      </w:r>
      <w:r w:rsidRPr="0070368D">
        <w:rPr>
          <w:rFonts w:asciiTheme="minorHAnsi" w:eastAsia="Times New Roman" w:hAnsiTheme="minorHAnsi" w:cstheme="minorHAnsi"/>
          <w:i/>
          <w:color w:val="000000" w:themeColor="text1"/>
        </w:rPr>
        <w:t xml:space="preserve"> area of strength </w:t>
      </w:r>
      <w:r w:rsidR="00915B2D" w:rsidRPr="0070368D">
        <w:rPr>
          <w:rFonts w:asciiTheme="minorHAnsi" w:eastAsia="Times New Roman" w:hAnsiTheme="minorHAnsi" w:cstheme="minorHAnsi"/>
          <w:i/>
          <w:color w:val="000000" w:themeColor="text1"/>
        </w:rPr>
        <w:t xml:space="preserve">in the PBL </w:t>
      </w:r>
      <w:r w:rsidR="00A137F7" w:rsidRPr="0070368D">
        <w:rPr>
          <w:rFonts w:asciiTheme="minorHAnsi" w:eastAsia="Times New Roman" w:hAnsiTheme="minorHAnsi" w:cstheme="minorHAnsi"/>
          <w:i/>
          <w:color w:val="000000" w:themeColor="text1"/>
        </w:rPr>
        <w:t xml:space="preserve">School Evaluation Tool </w:t>
      </w:r>
      <w:r w:rsidR="0070368D" w:rsidRPr="0070368D">
        <w:rPr>
          <w:i/>
        </w:rPr>
        <w:t xml:space="preserve">by the last two years of the plan </w:t>
      </w:r>
    </w:p>
    <w:p w:rsidR="00CC230A" w:rsidRPr="00A137F7" w:rsidRDefault="00652CF6" w:rsidP="00CC230A">
      <w:pPr>
        <w:pStyle w:val="BodyText"/>
        <w:tabs>
          <w:tab w:val="left" w:pos="1560"/>
        </w:tabs>
        <w:spacing w:before="22"/>
        <w:rPr>
          <w:b/>
          <w:color w:val="000000" w:themeColor="text1"/>
        </w:rPr>
      </w:pPr>
      <w:r w:rsidRPr="00100DB3">
        <w:rPr>
          <w:b/>
          <w:color w:val="FF0000"/>
        </w:rPr>
        <w:t xml:space="preserve">              </w:t>
      </w:r>
      <w:r w:rsidR="00CC230A" w:rsidRPr="00A137F7">
        <w:rPr>
          <w:b/>
          <w:color w:val="000000" w:themeColor="text1"/>
        </w:rPr>
        <w:t>Source:</w:t>
      </w:r>
      <w:r w:rsidR="005A3B6D" w:rsidRPr="00A137F7">
        <w:rPr>
          <w:b/>
          <w:color w:val="000000" w:themeColor="text1"/>
        </w:rPr>
        <w:t xml:space="preserve">  </w:t>
      </w:r>
      <w:r w:rsidR="00915B2D" w:rsidRPr="00A137F7">
        <w:rPr>
          <w:rFonts w:asciiTheme="minorHAnsi" w:eastAsia="Times New Roman" w:hAnsiTheme="minorHAnsi" w:cstheme="minorHAnsi"/>
          <w:color w:val="000000" w:themeColor="text1"/>
        </w:rPr>
        <w:t xml:space="preserve">PBL </w:t>
      </w:r>
      <w:r w:rsidR="00CC230A" w:rsidRPr="00A137F7">
        <w:rPr>
          <w:rFonts w:asciiTheme="minorHAnsi" w:eastAsia="Times New Roman" w:hAnsiTheme="minorHAnsi" w:cstheme="minorHAnsi"/>
          <w:color w:val="000000" w:themeColor="text1"/>
        </w:rPr>
        <w:t>S</w:t>
      </w:r>
      <w:r w:rsidR="00915B2D" w:rsidRPr="00A137F7">
        <w:rPr>
          <w:rFonts w:asciiTheme="minorHAnsi" w:eastAsia="Times New Roman" w:hAnsiTheme="minorHAnsi" w:cstheme="minorHAnsi"/>
          <w:color w:val="000000" w:themeColor="text1"/>
        </w:rPr>
        <w:t xml:space="preserve">chool </w:t>
      </w:r>
      <w:r w:rsidR="00CC230A" w:rsidRPr="00A137F7">
        <w:rPr>
          <w:rFonts w:asciiTheme="minorHAnsi" w:eastAsia="Times New Roman" w:hAnsiTheme="minorHAnsi" w:cstheme="minorHAnsi"/>
          <w:color w:val="000000" w:themeColor="text1"/>
        </w:rPr>
        <w:t>A</w:t>
      </w:r>
      <w:r w:rsidR="00915B2D" w:rsidRPr="00A137F7">
        <w:rPr>
          <w:rFonts w:asciiTheme="minorHAnsi" w:eastAsia="Times New Roman" w:hAnsiTheme="minorHAnsi" w:cstheme="minorHAnsi"/>
          <w:color w:val="000000" w:themeColor="text1"/>
        </w:rPr>
        <w:t>ssessment Survey</w:t>
      </w:r>
      <w:r w:rsidR="00CC230A" w:rsidRPr="00A137F7">
        <w:rPr>
          <w:rFonts w:asciiTheme="minorHAnsi" w:eastAsia="Times New Roman" w:hAnsiTheme="minorHAnsi" w:cstheme="minorHAnsi"/>
          <w:color w:val="000000" w:themeColor="text1"/>
        </w:rPr>
        <w:t xml:space="preserve"> and </w:t>
      </w:r>
      <w:r w:rsidR="00915B2D" w:rsidRPr="00A137F7">
        <w:rPr>
          <w:rFonts w:asciiTheme="minorHAnsi" w:eastAsia="Times New Roman" w:hAnsiTheme="minorHAnsi" w:cstheme="minorHAnsi"/>
          <w:color w:val="000000" w:themeColor="text1"/>
        </w:rPr>
        <w:t xml:space="preserve">PBL </w:t>
      </w:r>
      <w:r w:rsidR="00CC230A" w:rsidRPr="00A137F7">
        <w:rPr>
          <w:rFonts w:asciiTheme="minorHAnsi" w:eastAsia="Times New Roman" w:hAnsiTheme="minorHAnsi" w:cstheme="minorHAnsi"/>
          <w:color w:val="000000" w:themeColor="text1"/>
        </w:rPr>
        <w:t>S</w:t>
      </w:r>
      <w:r w:rsidR="00915B2D" w:rsidRPr="00A137F7">
        <w:rPr>
          <w:rFonts w:asciiTheme="minorHAnsi" w:eastAsia="Times New Roman" w:hAnsiTheme="minorHAnsi" w:cstheme="minorHAnsi"/>
          <w:color w:val="000000" w:themeColor="text1"/>
        </w:rPr>
        <w:t xml:space="preserve">chool </w:t>
      </w:r>
      <w:r w:rsidR="00CC230A" w:rsidRPr="00A137F7">
        <w:rPr>
          <w:rFonts w:asciiTheme="minorHAnsi" w:eastAsia="Times New Roman" w:hAnsiTheme="minorHAnsi" w:cstheme="minorHAnsi"/>
          <w:color w:val="000000" w:themeColor="text1"/>
        </w:rPr>
        <w:t>E</w:t>
      </w:r>
      <w:r w:rsidR="00915B2D" w:rsidRPr="00A137F7">
        <w:rPr>
          <w:rFonts w:asciiTheme="minorHAnsi" w:eastAsia="Times New Roman" w:hAnsiTheme="minorHAnsi" w:cstheme="minorHAnsi"/>
          <w:color w:val="000000" w:themeColor="text1"/>
        </w:rPr>
        <w:t xml:space="preserve">valuation </w:t>
      </w:r>
      <w:r w:rsidR="00CC230A" w:rsidRPr="00A137F7">
        <w:rPr>
          <w:rFonts w:asciiTheme="minorHAnsi" w:eastAsia="Times New Roman" w:hAnsiTheme="minorHAnsi" w:cstheme="minorHAnsi"/>
          <w:color w:val="000000" w:themeColor="text1"/>
        </w:rPr>
        <w:t>T</w:t>
      </w:r>
      <w:r w:rsidR="00915B2D" w:rsidRPr="00A137F7">
        <w:rPr>
          <w:rFonts w:asciiTheme="minorHAnsi" w:eastAsia="Times New Roman" w:hAnsiTheme="minorHAnsi" w:cstheme="minorHAnsi"/>
          <w:color w:val="000000" w:themeColor="text1"/>
        </w:rPr>
        <w:t>ool</w:t>
      </w:r>
      <w:r w:rsidR="00CC230A" w:rsidRPr="00A137F7">
        <w:rPr>
          <w:rFonts w:asciiTheme="minorHAnsi" w:eastAsia="Times New Roman" w:hAnsiTheme="minorHAnsi" w:cstheme="minorHAnsi"/>
          <w:color w:val="000000" w:themeColor="text1"/>
        </w:rPr>
        <w:t xml:space="preserve"> data</w:t>
      </w:r>
      <w:r w:rsidR="00CC230A" w:rsidRPr="00A137F7">
        <w:rPr>
          <w:color w:val="000000" w:themeColor="text1"/>
        </w:rPr>
        <w:t xml:space="preserve"> </w:t>
      </w:r>
    </w:p>
    <w:p w:rsidR="00A137F7" w:rsidRDefault="00652CF6" w:rsidP="00915B2D">
      <w:pPr>
        <w:pStyle w:val="BodyText"/>
        <w:tabs>
          <w:tab w:val="left" w:pos="1560"/>
        </w:tabs>
        <w:spacing w:before="22"/>
        <w:rPr>
          <w:color w:val="FF0000"/>
        </w:rPr>
      </w:pPr>
      <w:r w:rsidRPr="00A137F7">
        <w:rPr>
          <w:b/>
          <w:color w:val="000000" w:themeColor="text1"/>
        </w:rPr>
        <w:t xml:space="preserve">              </w:t>
      </w:r>
      <w:r w:rsidR="00CC230A" w:rsidRPr="00A137F7">
        <w:rPr>
          <w:b/>
          <w:color w:val="000000" w:themeColor="text1"/>
        </w:rPr>
        <w:t>Starting point:</w:t>
      </w:r>
      <w:r w:rsidR="005A3B6D" w:rsidRPr="00A137F7">
        <w:rPr>
          <w:b/>
          <w:color w:val="000000" w:themeColor="text1"/>
        </w:rPr>
        <w:t xml:space="preserve">  </w:t>
      </w:r>
      <w:r w:rsidR="00A137F7" w:rsidRPr="00A137F7">
        <w:rPr>
          <w:color w:val="000000" w:themeColor="text1"/>
        </w:rPr>
        <w:t xml:space="preserve">The </w:t>
      </w:r>
      <w:r w:rsidR="005B4FD5" w:rsidRPr="00915B2D">
        <w:rPr>
          <w:rFonts w:asciiTheme="minorHAnsi" w:eastAsia="Times New Roman" w:hAnsiTheme="minorHAnsi" w:cstheme="minorHAnsi"/>
          <w:color w:val="000000" w:themeColor="text1"/>
        </w:rPr>
        <w:t>2018 S</w:t>
      </w:r>
      <w:r w:rsidR="00915B2D" w:rsidRPr="00915B2D">
        <w:rPr>
          <w:rFonts w:asciiTheme="minorHAnsi" w:eastAsia="Times New Roman" w:hAnsiTheme="minorHAnsi" w:cstheme="minorHAnsi"/>
          <w:color w:val="000000" w:themeColor="text1"/>
        </w:rPr>
        <w:t xml:space="preserve">chool </w:t>
      </w:r>
      <w:r w:rsidR="005B4FD5" w:rsidRPr="00915B2D">
        <w:rPr>
          <w:rFonts w:asciiTheme="minorHAnsi" w:eastAsia="Times New Roman" w:hAnsiTheme="minorHAnsi" w:cstheme="minorHAnsi"/>
          <w:color w:val="000000" w:themeColor="text1"/>
        </w:rPr>
        <w:t>A</w:t>
      </w:r>
      <w:r w:rsidR="00915B2D" w:rsidRPr="00915B2D">
        <w:rPr>
          <w:rFonts w:asciiTheme="minorHAnsi" w:eastAsia="Times New Roman" w:hAnsiTheme="minorHAnsi" w:cstheme="minorHAnsi"/>
          <w:color w:val="000000" w:themeColor="text1"/>
        </w:rPr>
        <w:t>ssessment Survey feedback identified that</w:t>
      </w:r>
      <w:r w:rsidR="00A137F7">
        <w:rPr>
          <w:rFonts w:asciiTheme="minorHAnsi" w:eastAsia="Times New Roman" w:hAnsiTheme="minorHAnsi" w:cstheme="minorHAnsi"/>
          <w:color w:val="000000" w:themeColor="text1"/>
        </w:rPr>
        <w:t>,</w:t>
      </w:r>
      <w:r w:rsidR="00915B2D" w:rsidRPr="00915B2D">
        <w:rPr>
          <w:rFonts w:asciiTheme="minorHAnsi" w:eastAsia="Times New Roman" w:hAnsiTheme="minorHAnsi" w:cstheme="minorHAnsi"/>
          <w:color w:val="000000" w:themeColor="text1"/>
        </w:rPr>
        <w:t xml:space="preserve"> formal</w:t>
      </w:r>
      <w:r w:rsidR="00915B2D">
        <w:rPr>
          <w:color w:val="FF0000"/>
        </w:rPr>
        <w:t xml:space="preserve"> </w:t>
      </w:r>
    </w:p>
    <w:p w:rsidR="00CC230A" w:rsidRPr="00100DB3" w:rsidRDefault="00A137F7" w:rsidP="00915B2D">
      <w:pPr>
        <w:pStyle w:val="BodyText"/>
        <w:tabs>
          <w:tab w:val="left" w:pos="1560"/>
        </w:tabs>
        <w:spacing w:before="22"/>
        <w:rPr>
          <w:color w:val="FF0000"/>
        </w:rPr>
      </w:pPr>
      <w:r>
        <w:rPr>
          <w:color w:val="FF0000"/>
        </w:rPr>
        <w:t xml:space="preserve">              </w:t>
      </w:r>
      <w:r w:rsidR="00915B2D" w:rsidRPr="00915B2D">
        <w:rPr>
          <w:rFonts w:asciiTheme="minorHAnsi" w:eastAsia="Times New Roman" w:hAnsiTheme="minorHAnsi" w:cstheme="minorHAnsi"/>
          <w:color w:val="000000" w:themeColor="text1"/>
        </w:rPr>
        <w:t>strategies for informing families regarding expected behaviours</w:t>
      </w:r>
      <w:r>
        <w:rPr>
          <w:rFonts w:asciiTheme="minorHAnsi" w:eastAsia="Times New Roman" w:hAnsiTheme="minorHAnsi" w:cstheme="minorHAnsi"/>
          <w:color w:val="000000" w:themeColor="text1"/>
        </w:rPr>
        <w:t>,</w:t>
      </w:r>
      <w:r w:rsidR="00915B2D" w:rsidRPr="00915B2D">
        <w:rPr>
          <w:rFonts w:asciiTheme="minorHAnsi" w:eastAsia="Times New Roman" w:hAnsiTheme="minorHAnsi" w:cstheme="minorHAnsi"/>
          <w:color w:val="000000" w:themeColor="text1"/>
        </w:rPr>
        <w:t xml:space="preserve"> </w:t>
      </w:r>
      <w:r w:rsidR="00915B2D">
        <w:rPr>
          <w:rFonts w:asciiTheme="minorHAnsi" w:eastAsia="Times New Roman" w:hAnsiTheme="minorHAnsi" w:cstheme="minorHAnsi"/>
          <w:color w:val="000000" w:themeColor="text1"/>
        </w:rPr>
        <w:t>is an area for development</w:t>
      </w:r>
    </w:p>
    <w:p w:rsidR="00652CF6" w:rsidRDefault="00652CF6" w:rsidP="00652CF6">
      <w:pPr>
        <w:pStyle w:val="BodyText"/>
        <w:tabs>
          <w:tab w:val="left" w:pos="1560"/>
        </w:tabs>
        <w:spacing w:before="22"/>
        <w:ind w:left="720"/>
        <w:rPr>
          <w:b/>
        </w:rPr>
      </w:pPr>
    </w:p>
    <w:p w:rsidR="00E47BD8" w:rsidRPr="00652CF6" w:rsidRDefault="00E47BD8" w:rsidP="00652CF6">
      <w:pPr>
        <w:pStyle w:val="BodyText"/>
        <w:numPr>
          <w:ilvl w:val="0"/>
          <w:numId w:val="42"/>
        </w:numPr>
        <w:tabs>
          <w:tab w:val="left" w:pos="1560"/>
        </w:tabs>
        <w:spacing w:before="22"/>
      </w:pPr>
      <w:r w:rsidRPr="00652CF6">
        <w:rPr>
          <w:b/>
        </w:rPr>
        <w:t xml:space="preserve">Target or measure: </w:t>
      </w:r>
      <w:r w:rsidRPr="0070368D">
        <w:rPr>
          <w:i/>
        </w:rPr>
        <w:t xml:space="preserve">Every teacher (100%) has a personal-professional goal to build their own capacity in an identified area of </w:t>
      </w:r>
      <w:r w:rsidR="00243420" w:rsidRPr="0070368D">
        <w:rPr>
          <w:i/>
        </w:rPr>
        <w:t>building and maintain a positive and safe learning environment</w:t>
      </w:r>
      <w:r w:rsidR="0070368D">
        <w:t xml:space="preserve"> </w:t>
      </w:r>
    </w:p>
    <w:p w:rsidR="00E47BD8" w:rsidRPr="00652CF6" w:rsidRDefault="00652CF6" w:rsidP="00F045BA">
      <w:pPr>
        <w:pStyle w:val="BodyText"/>
        <w:tabs>
          <w:tab w:val="left" w:pos="1560"/>
        </w:tabs>
        <w:spacing w:before="22"/>
        <w:rPr>
          <w:b/>
        </w:rPr>
      </w:pPr>
      <w:r w:rsidRPr="00652CF6">
        <w:rPr>
          <w:b/>
        </w:rPr>
        <w:t xml:space="preserve">              </w:t>
      </w:r>
      <w:r>
        <w:rPr>
          <w:b/>
        </w:rPr>
        <w:t xml:space="preserve"> </w:t>
      </w:r>
      <w:r w:rsidR="00E47BD8" w:rsidRPr="00652CF6">
        <w:rPr>
          <w:b/>
        </w:rPr>
        <w:t xml:space="preserve">Source: </w:t>
      </w:r>
      <w:r w:rsidR="00E47BD8" w:rsidRPr="00652CF6">
        <w:t xml:space="preserve">Teacher </w:t>
      </w:r>
      <w:r w:rsidR="00261334">
        <w:t xml:space="preserve">Professional </w:t>
      </w:r>
      <w:r w:rsidR="00E47BD8" w:rsidRPr="00652CF6">
        <w:t>Development Plans (T</w:t>
      </w:r>
      <w:r w:rsidR="00261334">
        <w:t>P</w:t>
      </w:r>
      <w:r w:rsidR="00E47BD8" w:rsidRPr="00652CF6">
        <w:t>DPs)</w:t>
      </w:r>
      <w:r w:rsidR="00E47BD8" w:rsidRPr="00652CF6">
        <w:rPr>
          <w:b/>
        </w:rPr>
        <w:t xml:space="preserve"> </w:t>
      </w:r>
    </w:p>
    <w:p w:rsidR="00261334" w:rsidRDefault="00652CF6" w:rsidP="00F045BA">
      <w:pPr>
        <w:pStyle w:val="BodyText"/>
        <w:tabs>
          <w:tab w:val="left" w:pos="1560"/>
        </w:tabs>
        <w:spacing w:before="22"/>
      </w:pPr>
      <w:r w:rsidRPr="00652CF6">
        <w:rPr>
          <w:b/>
        </w:rPr>
        <w:t xml:space="preserve">             </w:t>
      </w:r>
      <w:r>
        <w:rPr>
          <w:b/>
        </w:rPr>
        <w:t xml:space="preserve"> </w:t>
      </w:r>
      <w:r w:rsidRPr="00652CF6">
        <w:rPr>
          <w:b/>
        </w:rPr>
        <w:t xml:space="preserve"> </w:t>
      </w:r>
      <w:r w:rsidR="00E47BD8" w:rsidRPr="00652CF6">
        <w:rPr>
          <w:b/>
        </w:rPr>
        <w:t>Starting point</w:t>
      </w:r>
      <w:r w:rsidR="003157FE" w:rsidRPr="00652CF6">
        <w:rPr>
          <w:b/>
        </w:rPr>
        <w:t xml:space="preserve"> </w:t>
      </w:r>
      <w:r w:rsidR="00E47BD8" w:rsidRPr="00652CF6">
        <w:rPr>
          <w:b/>
        </w:rPr>
        <w:t xml:space="preserve">(baseline): </w:t>
      </w:r>
      <w:r w:rsidR="005A3B6D" w:rsidRPr="00652CF6">
        <w:t xml:space="preserve">Survey through Teacher </w:t>
      </w:r>
      <w:r w:rsidR="00261334">
        <w:t xml:space="preserve">Professional </w:t>
      </w:r>
      <w:r w:rsidR="005A3B6D" w:rsidRPr="00652CF6">
        <w:t xml:space="preserve">Development Plan </w:t>
      </w:r>
      <w:r w:rsidR="00261334">
        <w:t xml:space="preserve">             </w:t>
      </w:r>
    </w:p>
    <w:p w:rsidR="00E47BD8" w:rsidRPr="00652CF6" w:rsidRDefault="00261334" w:rsidP="00F045BA">
      <w:pPr>
        <w:pStyle w:val="BodyText"/>
        <w:tabs>
          <w:tab w:val="left" w:pos="1560"/>
        </w:tabs>
        <w:spacing w:before="22"/>
        <w:rPr>
          <w:b/>
        </w:rPr>
      </w:pPr>
      <w:r>
        <w:t xml:space="preserve">               </w:t>
      </w:r>
      <w:r w:rsidR="005A3B6D" w:rsidRPr="00652CF6">
        <w:t>discussions to be collected Term 1, 2019</w:t>
      </w:r>
      <w:r w:rsidR="005A3B6D" w:rsidRPr="00652CF6">
        <w:rPr>
          <w:b/>
        </w:rPr>
        <w:t xml:space="preserve"> </w:t>
      </w:r>
    </w:p>
    <w:p w:rsidR="00E47BD8" w:rsidRPr="005847B7" w:rsidRDefault="00E47BD8" w:rsidP="00CC230A">
      <w:pPr>
        <w:tabs>
          <w:tab w:val="left" w:pos="1560"/>
        </w:tabs>
        <w:rPr>
          <w:color w:val="000000" w:themeColor="text1"/>
        </w:rPr>
        <w:sectPr w:rsidR="00E47BD8" w:rsidRPr="005847B7" w:rsidSect="00EC1F27">
          <w:pgSz w:w="11906" w:h="16838"/>
          <w:pgMar w:top="1440" w:right="1440" w:bottom="1440" w:left="1440" w:header="708" w:footer="708" w:gutter="0"/>
          <w:cols w:space="708"/>
          <w:docGrid w:linePitch="360"/>
        </w:sectPr>
      </w:pPr>
    </w:p>
    <w:p w:rsidR="00A30EC2" w:rsidRDefault="008B4D9E" w:rsidP="005847B7">
      <w:pPr>
        <w:pStyle w:val="Heading1"/>
      </w:pPr>
      <w:r>
        <w:lastRenderedPageBreak/>
        <w:t>Endorsement</w:t>
      </w:r>
    </w:p>
    <w:p w:rsidR="00A30EC2" w:rsidRPr="00A30EC2" w:rsidRDefault="00A30EC2" w:rsidP="005847B7">
      <w:pPr>
        <w:pStyle w:val="BodyText"/>
        <w:rPr>
          <w:i/>
        </w:rPr>
      </w:pPr>
      <w:r w:rsidRPr="00A30EC2">
        <w:rPr>
          <w:i/>
        </w:rPr>
        <w:t xml:space="preserve">This </w:t>
      </w:r>
      <w:r w:rsidR="009E7E5F">
        <w:rPr>
          <w:i/>
        </w:rPr>
        <w:t xml:space="preserve">School Plan </w:t>
      </w:r>
      <w:r w:rsidRPr="00A30EC2">
        <w:rPr>
          <w:i/>
        </w:rPr>
        <w:t>has been endorsed electronically by our</w:t>
      </w:r>
      <w:r w:rsidR="005847B7">
        <w:rPr>
          <w:i/>
        </w:rPr>
        <w:t xml:space="preserve"> Principal, </w:t>
      </w:r>
      <w:r w:rsidRPr="00A30EC2">
        <w:rPr>
          <w:i/>
        </w:rPr>
        <w:t>Director School Improvement</w:t>
      </w:r>
      <w:r w:rsidR="005847B7">
        <w:rPr>
          <w:i/>
        </w:rPr>
        <w:t xml:space="preserve"> and Board Chair.</w:t>
      </w:r>
    </w:p>
    <w:p w:rsidR="00A30EC2" w:rsidRDefault="00A30EC2" w:rsidP="005847B7">
      <w:pPr>
        <w:pStyle w:val="BodyText"/>
      </w:pPr>
    </w:p>
    <w:p w:rsidR="00A30EC2" w:rsidRDefault="00A30EC2" w:rsidP="005847B7">
      <w:pPr>
        <w:pStyle w:val="Heading2"/>
      </w:pPr>
      <w:r>
        <w:t>Principal</w:t>
      </w:r>
    </w:p>
    <w:p w:rsidR="00A30EC2" w:rsidRDefault="00A30EC2" w:rsidP="005847B7">
      <w:pPr>
        <w:pStyle w:val="BodyText"/>
        <w:tabs>
          <w:tab w:val="left" w:pos="709"/>
        </w:tabs>
        <w:ind w:left="709" w:hanging="709"/>
      </w:pPr>
      <w:r>
        <w:t>Name:</w:t>
      </w:r>
      <w:r>
        <w:tab/>
      </w:r>
      <w:r w:rsidR="003157FE">
        <w:t>Jennifer Hall</w:t>
      </w:r>
    </w:p>
    <w:p w:rsidR="00A30EC2" w:rsidRDefault="00A30EC2" w:rsidP="005847B7">
      <w:pPr>
        <w:pStyle w:val="BodyText"/>
        <w:tabs>
          <w:tab w:val="left" w:pos="709"/>
        </w:tabs>
        <w:ind w:left="709" w:hanging="709"/>
      </w:pPr>
      <w:r>
        <w:t>Date:</w:t>
      </w:r>
      <w:r>
        <w:tab/>
      </w:r>
      <w:r w:rsidR="000C1927">
        <w:t>24/05/2019</w:t>
      </w:r>
    </w:p>
    <w:p w:rsidR="00A30EC2" w:rsidRDefault="00A30EC2" w:rsidP="005847B7">
      <w:pPr>
        <w:pStyle w:val="BodyText"/>
      </w:pPr>
    </w:p>
    <w:p w:rsidR="00A30EC2" w:rsidRDefault="00A30EC2" w:rsidP="005847B7">
      <w:pPr>
        <w:pStyle w:val="Heading2"/>
      </w:pPr>
      <w:r>
        <w:t>Director School Improvement</w:t>
      </w:r>
    </w:p>
    <w:p w:rsidR="00A30EC2" w:rsidRDefault="00A30EC2" w:rsidP="005847B7">
      <w:pPr>
        <w:pStyle w:val="BodyText"/>
        <w:tabs>
          <w:tab w:val="left" w:pos="709"/>
        </w:tabs>
        <w:ind w:left="709" w:hanging="709"/>
      </w:pPr>
      <w:r>
        <w:t>Name:</w:t>
      </w:r>
      <w:r>
        <w:tab/>
      </w:r>
      <w:r w:rsidR="00C458CF">
        <w:t>Kris Willis</w:t>
      </w:r>
    </w:p>
    <w:p w:rsidR="005A08B6" w:rsidRDefault="004300CB" w:rsidP="005847B7">
      <w:pPr>
        <w:pStyle w:val="BodyText"/>
        <w:tabs>
          <w:tab w:val="left" w:pos="709"/>
        </w:tabs>
        <w:ind w:left="709" w:hanging="709"/>
      </w:pPr>
      <w:r>
        <w:t>Date:</w:t>
      </w:r>
      <w:r>
        <w:tab/>
      </w:r>
      <w:r w:rsidR="000C1927">
        <w:t>24/05/2019</w:t>
      </w:r>
    </w:p>
    <w:p w:rsidR="0061310E" w:rsidRDefault="0061310E" w:rsidP="005847B7">
      <w:pPr>
        <w:pStyle w:val="BodyText"/>
        <w:tabs>
          <w:tab w:val="left" w:pos="709"/>
        </w:tabs>
        <w:ind w:left="709" w:hanging="709"/>
      </w:pPr>
    </w:p>
    <w:p w:rsidR="0061310E" w:rsidRDefault="0061310E" w:rsidP="005847B7">
      <w:pPr>
        <w:pStyle w:val="Heading2"/>
      </w:pPr>
      <w:r>
        <w:t>Board Chair</w:t>
      </w:r>
    </w:p>
    <w:p w:rsidR="0061310E" w:rsidRDefault="0061310E" w:rsidP="005847B7">
      <w:pPr>
        <w:pStyle w:val="BodyText"/>
        <w:tabs>
          <w:tab w:val="left" w:pos="709"/>
        </w:tabs>
        <w:ind w:left="709" w:hanging="709"/>
      </w:pPr>
      <w:r>
        <w:t>Name:</w:t>
      </w:r>
      <w:r>
        <w:tab/>
      </w:r>
      <w:r w:rsidR="00C458CF">
        <w:t>Duncan Beard</w:t>
      </w:r>
    </w:p>
    <w:p w:rsidR="0061310E" w:rsidRDefault="0061310E" w:rsidP="005847B7">
      <w:pPr>
        <w:pStyle w:val="BodyText"/>
        <w:tabs>
          <w:tab w:val="left" w:pos="709"/>
        </w:tabs>
        <w:ind w:left="709" w:hanging="709"/>
      </w:pPr>
      <w:r>
        <w:t>Date:</w:t>
      </w:r>
      <w:r>
        <w:tab/>
      </w:r>
      <w:r w:rsidR="000C1927">
        <w:t>24/05/2019</w:t>
      </w:r>
    </w:p>
    <w:p w:rsidR="0061310E" w:rsidRPr="00A30EC2" w:rsidRDefault="0061310E" w:rsidP="005847B7">
      <w:pPr>
        <w:pStyle w:val="BodyText"/>
        <w:tabs>
          <w:tab w:val="left" w:pos="709"/>
        </w:tabs>
        <w:ind w:left="709" w:hanging="709"/>
      </w:pP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1C" w:rsidRDefault="00286B1C" w:rsidP="00563A3D">
      <w:pPr>
        <w:spacing w:after="0" w:line="240" w:lineRule="auto"/>
      </w:pPr>
      <w:r>
        <w:separator/>
      </w:r>
    </w:p>
  </w:endnote>
  <w:endnote w:type="continuationSeparator" w:id="0">
    <w:p w:rsidR="00286B1C" w:rsidRDefault="00286B1C"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8"/>
        <w:szCs w:val="18"/>
      </w:rPr>
      <w:id w:val="-516846279"/>
      <w:docPartObj>
        <w:docPartGallery w:val="Page Numbers (Bottom of Page)"/>
        <w:docPartUnique/>
      </w:docPartObj>
    </w:sdtPr>
    <w:sdtEndPr>
      <w:rPr>
        <w:noProof/>
      </w:rPr>
    </w:sdtEndPr>
    <w:sdtContent>
      <w:p w:rsidR="00807960" w:rsidRDefault="00807960" w:rsidP="008C6585">
        <w:pPr>
          <w:pStyle w:val="Footer"/>
          <w:jc w:val="center"/>
          <w:rPr>
            <w:rFonts w:ascii="Arial" w:hAnsi="Arial" w:cs="Arial"/>
            <w:noProof/>
            <w:color w:val="A6A6A6" w:themeColor="background1" w:themeShade="A6"/>
            <w:sz w:val="18"/>
            <w:szCs w:val="18"/>
          </w:rPr>
        </w:pPr>
        <w:r w:rsidRPr="008C6585">
          <w:rPr>
            <w:rFonts w:ascii="Arial" w:hAnsi="Arial" w:cs="Arial"/>
            <w:color w:val="A6A6A6" w:themeColor="background1" w:themeShade="A6"/>
            <w:sz w:val="18"/>
            <w:szCs w:val="18"/>
          </w:rPr>
          <w:t xml:space="preserve">Page | </w:t>
        </w:r>
        <w:r w:rsidRPr="008C6585">
          <w:rPr>
            <w:rFonts w:ascii="Arial" w:hAnsi="Arial" w:cs="Arial"/>
            <w:color w:val="A6A6A6" w:themeColor="background1" w:themeShade="A6"/>
            <w:sz w:val="18"/>
            <w:szCs w:val="18"/>
          </w:rPr>
          <w:fldChar w:fldCharType="begin"/>
        </w:r>
        <w:r w:rsidRPr="008C6585">
          <w:rPr>
            <w:rFonts w:ascii="Arial" w:hAnsi="Arial" w:cs="Arial"/>
            <w:color w:val="A6A6A6" w:themeColor="background1" w:themeShade="A6"/>
            <w:sz w:val="18"/>
            <w:szCs w:val="18"/>
          </w:rPr>
          <w:instrText xml:space="preserve"> PAGE   \* MERGEFORMAT </w:instrText>
        </w:r>
        <w:r w:rsidRPr="008C6585">
          <w:rPr>
            <w:rFonts w:ascii="Arial" w:hAnsi="Arial" w:cs="Arial"/>
            <w:color w:val="A6A6A6" w:themeColor="background1" w:themeShade="A6"/>
            <w:sz w:val="18"/>
            <w:szCs w:val="18"/>
          </w:rPr>
          <w:fldChar w:fldCharType="separate"/>
        </w:r>
        <w:r>
          <w:rPr>
            <w:rFonts w:ascii="Arial" w:hAnsi="Arial" w:cs="Arial"/>
            <w:noProof/>
            <w:color w:val="A6A6A6" w:themeColor="background1" w:themeShade="A6"/>
            <w:sz w:val="18"/>
            <w:szCs w:val="18"/>
          </w:rPr>
          <w:t>7</w:t>
        </w:r>
        <w:r w:rsidRPr="008C6585">
          <w:rPr>
            <w:rFonts w:ascii="Arial" w:hAnsi="Arial" w:cs="Arial"/>
            <w:noProof/>
            <w:color w:val="A6A6A6" w:themeColor="background1" w:themeShade="A6"/>
            <w:sz w:val="18"/>
            <w:szCs w:val="18"/>
          </w:rPr>
          <w:fldChar w:fldCharType="end"/>
        </w:r>
      </w:p>
    </w:sdtContent>
  </w:sdt>
  <w:p w:rsidR="00807960" w:rsidRPr="00D5105D" w:rsidRDefault="00807960" w:rsidP="008C6585">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D5105D">
      <w:rPr>
        <w:rFonts w:ascii="Arial" w:hAnsi="Arial" w:cs="Arial"/>
        <w:b/>
        <w:color w:val="FF0000"/>
        <w:sz w:val="24"/>
        <w:szCs w:val="18"/>
      </w:rPr>
      <w:t xml:space="preserve">PRIORITIES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3" w:name="_Hlk527701860"/>
    <w:r w:rsidRPr="0061310E">
      <w:rPr>
        <w:rFonts w:ascii="Arial" w:hAnsi="Arial" w:cs="Arial"/>
        <w:b/>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3"/>
    <w:r w:rsidRPr="00D5105D">
      <w:rPr>
        <w:rFonts w:ascii="Arial" w:hAnsi="Arial" w:cs="Arial"/>
        <w:b/>
        <w:color w:val="A6A6A6" w:themeColor="background1" w:themeShade="A6"/>
        <w:sz w:val="18"/>
        <w:szCs w:val="18"/>
      </w:rPr>
      <w:t xml:space="preserve"> </w:t>
    </w:r>
    <w:r w:rsidRPr="00D5105D">
      <w:rPr>
        <w:rFonts w:ascii="Arial" w:hAnsi="Arial" w:cs="Arial"/>
        <w:b/>
        <w:color w:val="000000" w:themeColor="text1"/>
        <w:sz w:val="18"/>
        <w:szCs w:val="18"/>
      </w:rPr>
      <w:t xml:space="preserve">Actions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D5105D">
      <w:rPr>
        <w:b/>
        <w:sz w:val="18"/>
        <w:szCs w:val="18"/>
      </w:rPr>
      <w:t xml:space="preserve">Impact </w:t>
    </w:r>
    <w:r w:rsidRPr="00D5105D">
      <w:rPr>
        <w:b/>
        <w:sz w:val="16"/>
        <w:szCs w:val="16"/>
      </w:rPr>
      <w:t>(</w:t>
    </w:r>
    <w:r>
      <w:rPr>
        <w:b/>
        <w:sz w:val="16"/>
        <w:szCs w:val="16"/>
      </w:rPr>
      <w:t xml:space="preserve">for </w:t>
    </w:r>
    <w:r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1C" w:rsidRDefault="00286B1C" w:rsidP="00563A3D">
      <w:pPr>
        <w:spacing w:after="0" w:line="240" w:lineRule="auto"/>
      </w:pPr>
      <w:r>
        <w:separator/>
      </w:r>
    </w:p>
  </w:footnote>
  <w:footnote w:type="continuationSeparator" w:id="0">
    <w:p w:rsidR="00286B1C" w:rsidRDefault="00286B1C"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60" w:rsidRDefault="00807960" w:rsidP="00563A3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60" w:rsidRDefault="0080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C7187"/>
    <w:multiLevelType w:val="hybridMultilevel"/>
    <w:tmpl w:val="969C4FEC"/>
    <w:lvl w:ilvl="0" w:tplc="8EB8D0E0">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693A59"/>
    <w:multiLevelType w:val="hybridMultilevel"/>
    <w:tmpl w:val="C4F8F834"/>
    <w:lvl w:ilvl="0" w:tplc="62F24CB8">
      <w:start w:val="1"/>
      <w:numFmt w:val="decimal"/>
      <w:lvlText w:val="%1."/>
      <w:lvlJc w:val="left"/>
      <w:pPr>
        <w:ind w:left="720" w:hanging="360"/>
      </w:pPr>
      <w:rPr>
        <w:rFonts w:ascii="Calibri" w:eastAsia="Calibri" w:hAnsi="Calibri" w:cs="Calibri" w:hint="default"/>
        <w:b/>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0A14AC"/>
    <w:multiLevelType w:val="hybridMultilevel"/>
    <w:tmpl w:val="8DE4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804671"/>
    <w:multiLevelType w:val="hybridMultilevel"/>
    <w:tmpl w:val="1C22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50FA4ED1"/>
    <w:multiLevelType w:val="hybridMultilevel"/>
    <w:tmpl w:val="C09A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809C3"/>
    <w:multiLevelType w:val="hybridMultilevel"/>
    <w:tmpl w:val="724C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E26A22"/>
    <w:multiLevelType w:val="hybridMultilevel"/>
    <w:tmpl w:val="94B43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4" w15:restartNumberingAfterBreak="0">
    <w:nsid w:val="66730E38"/>
    <w:multiLevelType w:val="multilevel"/>
    <w:tmpl w:val="47F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5E4065"/>
    <w:multiLevelType w:val="hybridMultilevel"/>
    <w:tmpl w:val="3B9E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1"/>
  </w:num>
  <w:num w:numId="4">
    <w:abstractNumId w:val="4"/>
  </w:num>
  <w:num w:numId="5">
    <w:abstractNumId w:val="7"/>
  </w:num>
  <w:num w:numId="6">
    <w:abstractNumId w:val="16"/>
  </w:num>
  <w:num w:numId="7">
    <w:abstractNumId w:val="33"/>
  </w:num>
  <w:num w:numId="8">
    <w:abstractNumId w:val="20"/>
  </w:num>
  <w:num w:numId="9">
    <w:abstractNumId w:val="37"/>
  </w:num>
  <w:num w:numId="10">
    <w:abstractNumId w:val="15"/>
  </w:num>
  <w:num w:numId="11">
    <w:abstractNumId w:val="6"/>
  </w:num>
  <w:num w:numId="12">
    <w:abstractNumId w:val="10"/>
  </w:num>
  <w:num w:numId="13">
    <w:abstractNumId w:val="22"/>
  </w:num>
  <w:num w:numId="14">
    <w:abstractNumId w:val="5"/>
  </w:num>
  <w:num w:numId="15">
    <w:abstractNumId w:val="11"/>
  </w:num>
  <w:num w:numId="16">
    <w:abstractNumId w:val="19"/>
  </w:num>
  <w:num w:numId="17">
    <w:abstractNumId w:val="14"/>
  </w:num>
  <w:num w:numId="18">
    <w:abstractNumId w:val="36"/>
  </w:num>
  <w:num w:numId="19">
    <w:abstractNumId w:val="13"/>
  </w:num>
  <w:num w:numId="20">
    <w:abstractNumId w:val="8"/>
  </w:num>
  <w:num w:numId="21">
    <w:abstractNumId w:val="39"/>
  </w:num>
  <w:num w:numId="22">
    <w:abstractNumId w:val="35"/>
  </w:num>
  <w:num w:numId="23">
    <w:abstractNumId w:val="24"/>
  </w:num>
  <w:num w:numId="24">
    <w:abstractNumId w:val="17"/>
  </w:num>
  <w:num w:numId="25">
    <w:abstractNumId w:val="32"/>
  </w:num>
  <w:num w:numId="26">
    <w:abstractNumId w:val="9"/>
  </w:num>
  <w:num w:numId="27">
    <w:abstractNumId w:val="18"/>
  </w:num>
  <w:num w:numId="28">
    <w:abstractNumId w:val="40"/>
  </w:num>
  <w:num w:numId="29">
    <w:abstractNumId w:val="30"/>
  </w:num>
  <w:num w:numId="30">
    <w:abstractNumId w:val="21"/>
  </w:num>
  <w:num w:numId="31">
    <w:abstractNumId w:val="2"/>
  </w:num>
  <w:num w:numId="32">
    <w:abstractNumId w:val="25"/>
  </w:num>
  <w:num w:numId="33">
    <w:abstractNumId w:val="3"/>
  </w:num>
  <w:num w:numId="34">
    <w:abstractNumId w:val="28"/>
  </w:num>
  <w:num w:numId="35">
    <w:abstractNumId w:val="23"/>
  </w:num>
  <w:num w:numId="36">
    <w:abstractNumId w:val="26"/>
  </w:num>
  <w:num w:numId="37">
    <w:abstractNumId w:val="38"/>
  </w:num>
  <w:num w:numId="38">
    <w:abstractNumId w:val="34"/>
  </w:num>
  <w:num w:numId="39">
    <w:abstractNumId w:val="29"/>
  </w:num>
  <w:num w:numId="40">
    <w:abstractNumId w:val="31"/>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3827"/>
    <w:rsid w:val="000077DF"/>
    <w:rsid w:val="00026245"/>
    <w:rsid w:val="00026D3D"/>
    <w:rsid w:val="0002741E"/>
    <w:rsid w:val="00027E9C"/>
    <w:rsid w:val="00031F72"/>
    <w:rsid w:val="00032B46"/>
    <w:rsid w:val="00035F8B"/>
    <w:rsid w:val="00035FD7"/>
    <w:rsid w:val="000370A2"/>
    <w:rsid w:val="000404D1"/>
    <w:rsid w:val="00045BAC"/>
    <w:rsid w:val="00051873"/>
    <w:rsid w:val="00060115"/>
    <w:rsid w:val="00067E06"/>
    <w:rsid w:val="000702C3"/>
    <w:rsid w:val="00075642"/>
    <w:rsid w:val="0007747E"/>
    <w:rsid w:val="0008200B"/>
    <w:rsid w:val="00082482"/>
    <w:rsid w:val="00090A50"/>
    <w:rsid w:val="00093313"/>
    <w:rsid w:val="00094409"/>
    <w:rsid w:val="00094DD5"/>
    <w:rsid w:val="00095F1A"/>
    <w:rsid w:val="000A1A47"/>
    <w:rsid w:val="000A532E"/>
    <w:rsid w:val="000A6188"/>
    <w:rsid w:val="000A6BEA"/>
    <w:rsid w:val="000A7E44"/>
    <w:rsid w:val="000B3F1B"/>
    <w:rsid w:val="000C1927"/>
    <w:rsid w:val="000C7BA0"/>
    <w:rsid w:val="000D1283"/>
    <w:rsid w:val="000D3755"/>
    <w:rsid w:val="000D72A8"/>
    <w:rsid w:val="000E2A26"/>
    <w:rsid w:val="000E68CB"/>
    <w:rsid w:val="000F0AC9"/>
    <w:rsid w:val="000F7A96"/>
    <w:rsid w:val="00100DB3"/>
    <w:rsid w:val="00101A89"/>
    <w:rsid w:val="00106D17"/>
    <w:rsid w:val="0011321A"/>
    <w:rsid w:val="001150A8"/>
    <w:rsid w:val="00115325"/>
    <w:rsid w:val="001274A6"/>
    <w:rsid w:val="00127EF7"/>
    <w:rsid w:val="00131B03"/>
    <w:rsid w:val="00141DF4"/>
    <w:rsid w:val="00146D7B"/>
    <w:rsid w:val="00151C5A"/>
    <w:rsid w:val="00152D6C"/>
    <w:rsid w:val="00152F77"/>
    <w:rsid w:val="0015439A"/>
    <w:rsid w:val="0015791C"/>
    <w:rsid w:val="00161217"/>
    <w:rsid w:val="0016755E"/>
    <w:rsid w:val="00174FB3"/>
    <w:rsid w:val="00175909"/>
    <w:rsid w:val="00177EC2"/>
    <w:rsid w:val="0018143A"/>
    <w:rsid w:val="00184844"/>
    <w:rsid w:val="00184EAF"/>
    <w:rsid w:val="00190C03"/>
    <w:rsid w:val="00193370"/>
    <w:rsid w:val="001A34DD"/>
    <w:rsid w:val="001A4639"/>
    <w:rsid w:val="001B4205"/>
    <w:rsid w:val="001C5CBF"/>
    <w:rsid w:val="001D26AC"/>
    <w:rsid w:val="001D27BB"/>
    <w:rsid w:val="001D7E26"/>
    <w:rsid w:val="001E4279"/>
    <w:rsid w:val="001F1F7E"/>
    <w:rsid w:val="00207622"/>
    <w:rsid w:val="0021162A"/>
    <w:rsid w:val="00214906"/>
    <w:rsid w:val="00214C8D"/>
    <w:rsid w:val="00215AED"/>
    <w:rsid w:val="00241049"/>
    <w:rsid w:val="00243420"/>
    <w:rsid w:val="002531E7"/>
    <w:rsid w:val="00261334"/>
    <w:rsid w:val="0026355D"/>
    <w:rsid w:val="0026534F"/>
    <w:rsid w:val="002729C3"/>
    <w:rsid w:val="00275806"/>
    <w:rsid w:val="0027604F"/>
    <w:rsid w:val="00286B1C"/>
    <w:rsid w:val="002872A8"/>
    <w:rsid w:val="00292A8E"/>
    <w:rsid w:val="00295D1C"/>
    <w:rsid w:val="00297BFA"/>
    <w:rsid w:val="002A03C8"/>
    <w:rsid w:val="002A4311"/>
    <w:rsid w:val="002A4642"/>
    <w:rsid w:val="002A4CD8"/>
    <w:rsid w:val="002A4EF5"/>
    <w:rsid w:val="002A5152"/>
    <w:rsid w:val="002A6D97"/>
    <w:rsid w:val="002B7239"/>
    <w:rsid w:val="002C4C58"/>
    <w:rsid w:val="002E73E5"/>
    <w:rsid w:val="002F6658"/>
    <w:rsid w:val="002F790A"/>
    <w:rsid w:val="002F7AF0"/>
    <w:rsid w:val="003023D3"/>
    <w:rsid w:val="00302E91"/>
    <w:rsid w:val="00304D3F"/>
    <w:rsid w:val="003063E7"/>
    <w:rsid w:val="003157FE"/>
    <w:rsid w:val="00317412"/>
    <w:rsid w:val="00323829"/>
    <w:rsid w:val="00331720"/>
    <w:rsid w:val="00332BB5"/>
    <w:rsid w:val="00332D29"/>
    <w:rsid w:val="00333154"/>
    <w:rsid w:val="003339B0"/>
    <w:rsid w:val="00333C67"/>
    <w:rsid w:val="003471A0"/>
    <w:rsid w:val="00367596"/>
    <w:rsid w:val="003678D1"/>
    <w:rsid w:val="00375C93"/>
    <w:rsid w:val="0038281F"/>
    <w:rsid w:val="00393A06"/>
    <w:rsid w:val="003944F3"/>
    <w:rsid w:val="0039560A"/>
    <w:rsid w:val="003B18FA"/>
    <w:rsid w:val="003B2887"/>
    <w:rsid w:val="003B37D3"/>
    <w:rsid w:val="003B682B"/>
    <w:rsid w:val="003D1445"/>
    <w:rsid w:val="003D376C"/>
    <w:rsid w:val="003D3A7B"/>
    <w:rsid w:val="00405749"/>
    <w:rsid w:val="00414613"/>
    <w:rsid w:val="00414DAF"/>
    <w:rsid w:val="004216FA"/>
    <w:rsid w:val="004300CB"/>
    <w:rsid w:val="00431E3A"/>
    <w:rsid w:val="004339A6"/>
    <w:rsid w:val="0044033E"/>
    <w:rsid w:val="004440EC"/>
    <w:rsid w:val="00447961"/>
    <w:rsid w:val="00450FE8"/>
    <w:rsid w:val="0045169E"/>
    <w:rsid w:val="00461599"/>
    <w:rsid w:val="00463E77"/>
    <w:rsid w:val="004655F5"/>
    <w:rsid w:val="00466CAA"/>
    <w:rsid w:val="0047291E"/>
    <w:rsid w:val="004767CD"/>
    <w:rsid w:val="00487C9C"/>
    <w:rsid w:val="0049163D"/>
    <w:rsid w:val="00492BBB"/>
    <w:rsid w:val="0049761E"/>
    <w:rsid w:val="004978F5"/>
    <w:rsid w:val="004A332B"/>
    <w:rsid w:val="004A5CB1"/>
    <w:rsid w:val="004B41A4"/>
    <w:rsid w:val="004B5768"/>
    <w:rsid w:val="004C068D"/>
    <w:rsid w:val="004C0FDB"/>
    <w:rsid w:val="004C3DA5"/>
    <w:rsid w:val="004C6BA4"/>
    <w:rsid w:val="004C6D39"/>
    <w:rsid w:val="004D0BC9"/>
    <w:rsid w:val="004E2B7C"/>
    <w:rsid w:val="004E3392"/>
    <w:rsid w:val="004E772A"/>
    <w:rsid w:val="004F305B"/>
    <w:rsid w:val="004F3ADB"/>
    <w:rsid w:val="005073AF"/>
    <w:rsid w:val="00511C22"/>
    <w:rsid w:val="00514B73"/>
    <w:rsid w:val="005204B2"/>
    <w:rsid w:val="00522E62"/>
    <w:rsid w:val="00525D29"/>
    <w:rsid w:val="00530ADC"/>
    <w:rsid w:val="00530C9E"/>
    <w:rsid w:val="00535276"/>
    <w:rsid w:val="005426EF"/>
    <w:rsid w:val="00543967"/>
    <w:rsid w:val="005518D8"/>
    <w:rsid w:val="005618A4"/>
    <w:rsid w:val="00563A3D"/>
    <w:rsid w:val="0057556B"/>
    <w:rsid w:val="00577CC7"/>
    <w:rsid w:val="005826EE"/>
    <w:rsid w:val="005847B7"/>
    <w:rsid w:val="005900DC"/>
    <w:rsid w:val="005946AA"/>
    <w:rsid w:val="005A08B6"/>
    <w:rsid w:val="005A3B6D"/>
    <w:rsid w:val="005B086D"/>
    <w:rsid w:val="005B1457"/>
    <w:rsid w:val="005B4FD5"/>
    <w:rsid w:val="005C0C01"/>
    <w:rsid w:val="005D1F06"/>
    <w:rsid w:val="005D5E57"/>
    <w:rsid w:val="005E071B"/>
    <w:rsid w:val="00600371"/>
    <w:rsid w:val="00601B94"/>
    <w:rsid w:val="00601E47"/>
    <w:rsid w:val="00604AE3"/>
    <w:rsid w:val="0061310E"/>
    <w:rsid w:val="00626A7E"/>
    <w:rsid w:val="00634E29"/>
    <w:rsid w:val="006359EF"/>
    <w:rsid w:val="006373F0"/>
    <w:rsid w:val="0063742D"/>
    <w:rsid w:val="006414F8"/>
    <w:rsid w:val="00650B16"/>
    <w:rsid w:val="006521F6"/>
    <w:rsid w:val="00652CF6"/>
    <w:rsid w:val="00656201"/>
    <w:rsid w:val="00661261"/>
    <w:rsid w:val="00664488"/>
    <w:rsid w:val="00671B75"/>
    <w:rsid w:val="00675AF4"/>
    <w:rsid w:val="006768FE"/>
    <w:rsid w:val="006929F5"/>
    <w:rsid w:val="0069480A"/>
    <w:rsid w:val="006A4BDB"/>
    <w:rsid w:val="006B0E78"/>
    <w:rsid w:val="006B5ACD"/>
    <w:rsid w:val="006C323E"/>
    <w:rsid w:val="006C5736"/>
    <w:rsid w:val="006D01D8"/>
    <w:rsid w:val="006D6939"/>
    <w:rsid w:val="006E0203"/>
    <w:rsid w:val="006E3F24"/>
    <w:rsid w:val="006E5DC5"/>
    <w:rsid w:val="006E7BE9"/>
    <w:rsid w:val="0070368D"/>
    <w:rsid w:val="00705205"/>
    <w:rsid w:val="00705C36"/>
    <w:rsid w:val="00710C07"/>
    <w:rsid w:val="00711B13"/>
    <w:rsid w:val="00715A01"/>
    <w:rsid w:val="00722436"/>
    <w:rsid w:val="00724FFF"/>
    <w:rsid w:val="007332F7"/>
    <w:rsid w:val="007344C2"/>
    <w:rsid w:val="0074179D"/>
    <w:rsid w:val="00745D91"/>
    <w:rsid w:val="00751CC6"/>
    <w:rsid w:val="00774E36"/>
    <w:rsid w:val="00780241"/>
    <w:rsid w:val="007872B1"/>
    <w:rsid w:val="00792372"/>
    <w:rsid w:val="00795FD4"/>
    <w:rsid w:val="007A340A"/>
    <w:rsid w:val="007A5AD2"/>
    <w:rsid w:val="007B6AD3"/>
    <w:rsid w:val="007B73DD"/>
    <w:rsid w:val="007D3F68"/>
    <w:rsid w:val="007E32B9"/>
    <w:rsid w:val="007E40DE"/>
    <w:rsid w:val="007E71F3"/>
    <w:rsid w:val="007F69E0"/>
    <w:rsid w:val="00807960"/>
    <w:rsid w:val="00810403"/>
    <w:rsid w:val="008160DA"/>
    <w:rsid w:val="008164D8"/>
    <w:rsid w:val="0081725F"/>
    <w:rsid w:val="00817A48"/>
    <w:rsid w:val="008364B5"/>
    <w:rsid w:val="0083792D"/>
    <w:rsid w:val="008407AF"/>
    <w:rsid w:val="0086167D"/>
    <w:rsid w:val="00866083"/>
    <w:rsid w:val="008707CE"/>
    <w:rsid w:val="00873D68"/>
    <w:rsid w:val="00887889"/>
    <w:rsid w:val="00891746"/>
    <w:rsid w:val="00895E3E"/>
    <w:rsid w:val="0089621F"/>
    <w:rsid w:val="008B4D9E"/>
    <w:rsid w:val="008C5B7F"/>
    <w:rsid w:val="008C6585"/>
    <w:rsid w:val="008D11B3"/>
    <w:rsid w:val="008D2986"/>
    <w:rsid w:val="008D5EC0"/>
    <w:rsid w:val="008E0C6D"/>
    <w:rsid w:val="008E4757"/>
    <w:rsid w:val="00900557"/>
    <w:rsid w:val="00900C2E"/>
    <w:rsid w:val="00901C7C"/>
    <w:rsid w:val="00902E08"/>
    <w:rsid w:val="00907386"/>
    <w:rsid w:val="00915019"/>
    <w:rsid w:val="00915B2D"/>
    <w:rsid w:val="00927903"/>
    <w:rsid w:val="00935E16"/>
    <w:rsid w:val="00936573"/>
    <w:rsid w:val="0094630E"/>
    <w:rsid w:val="009473B5"/>
    <w:rsid w:val="009474C1"/>
    <w:rsid w:val="00953806"/>
    <w:rsid w:val="00954F12"/>
    <w:rsid w:val="00955634"/>
    <w:rsid w:val="00955848"/>
    <w:rsid w:val="00956706"/>
    <w:rsid w:val="009660BB"/>
    <w:rsid w:val="009661E9"/>
    <w:rsid w:val="009775E7"/>
    <w:rsid w:val="00982D1D"/>
    <w:rsid w:val="00991C70"/>
    <w:rsid w:val="00992697"/>
    <w:rsid w:val="00994F05"/>
    <w:rsid w:val="0099588A"/>
    <w:rsid w:val="009976C7"/>
    <w:rsid w:val="009B1F75"/>
    <w:rsid w:val="009B5B8C"/>
    <w:rsid w:val="009C0919"/>
    <w:rsid w:val="009C1058"/>
    <w:rsid w:val="009C1639"/>
    <w:rsid w:val="009D003D"/>
    <w:rsid w:val="009D0290"/>
    <w:rsid w:val="009D5ACF"/>
    <w:rsid w:val="009E204E"/>
    <w:rsid w:val="009E7E5F"/>
    <w:rsid w:val="009E7EF9"/>
    <w:rsid w:val="009F1FD3"/>
    <w:rsid w:val="00A01F44"/>
    <w:rsid w:val="00A0264C"/>
    <w:rsid w:val="00A030BD"/>
    <w:rsid w:val="00A07F3B"/>
    <w:rsid w:val="00A137F7"/>
    <w:rsid w:val="00A16C2C"/>
    <w:rsid w:val="00A2594C"/>
    <w:rsid w:val="00A30EC2"/>
    <w:rsid w:val="00A31F7D"/>
    <w:rsid w:val="00A350B2"/>
    <w:rsid w:val="00A405BE"/>
    <w:rsid w:val="00A43359"/>
    <w:rsid w:val="00A47836"/>
    <w:rsid w:val="00A569E7"/>
    <w:rsid w:val="00A6737F"/>
    <w:rsid w:val="00A73740"/>
    <w:rsid w:val="00A81435"/>
    <w:rsid w:val="00A91741"/>
    <w:rsid w:val="00A924CE"/>
    <w:rsid w:val="00AA07BB"/>
    <w:rsid w:val="00AA22A6"/>
    <w:rsid w:val="00AA3B36"/>
    <w:rsid w:val="00AA4582"/>
    <w:rsid w:val="00AA4789"/>
    <w:rsid w:val="00AA64EE"/>
    <w:rsid w:val="00AA6E27"/>
    <w:rsid w:val="00AB1B0B"/>
    <w:rsid w:val="00AB54C8"/>
    <w:rsid w:val="00AC0AEB"/>
    <w:rsid w:val="00AD2CC6"/>
    <w:rsid w:val="00AD376C"/>
    <w:rsid w:val="00AD4544"/>
    <w:rsid w:val="00AD59C2"/>
    <w:rsid w:val="00AE3987"/>
    <w:rsid w:val="00AE4901"/>
    <w:rsid w:val="00AF3D6F"/>
    <w:rsid w:val="00B043CC"/>
    <w:rsid w:val="00B069CE"/>
    <w:rsid w:val="00B21C95"/>
    <w:rsid w:val="00B27E7F"/>
    <w:rsid w:val="00B33AEF"/>
    <w:rsid w:val="00B47A52"/>
    <w:rsid w:val="00B55388"/>
    <w:rsid w:val="00B66E49"/>
    <w:rsid w:val="00B7580A"/>
    <w:rsid w:val="00B774F9"/>
    <w:rsid w:val="00B87C94"/>
    <w:rsid w:val="00B911C4"/>
    <w:rsid w:val="00B91ACA"/>
    <w:rsid w:val="00BA206E"/>
    <w:rsid w:val="00BC2D2E"/>
    <w:rsid w:val="00BC7DC4"/>
    <w:rsid w:val="00BD4E6D"/>
    <w:rsid w:val="00BD7D73"/>
    <w:rsid w:val="00BE061E"/>
    <w:rsid w:val="00BE3A73"/>
    <w:rsid w:val="00BE4926"/>
    <w:rsid w:val="00BF20CB"/>
    <w:rsid w:val="00BF5654"/>
    <w:rsid w:val="00C07245"/>
    <w:rsid w:val="00C11B04"/>
    <w:rsid w:val="00C11B93"/>
    <w:rsid w:val="00C1549E"/>
    <w:rsid w:val="00C1611C"/>
    <w:rsid w:val="00C16296"/>
    <w:rsid w:val="00C17A9A"/>
    <w:rsid w:val="00C17D5A"/>
    <w:rsid w:val="00C23B1C"/>
    <w:rsid w:val="00C2661C"/>
    <w:rsid w:val="00C32E43"/>
    <w:rsid w:val="00C33EF1"/>
    <w:rsid w:val="00C42808"/>
    <w:rsid w:val="00C4444D"/>
    <w:rsid w:val="00C458CF"/>
    <w:rsid w:val="00C46303"/>
    <w:rsid w:val="00C71E02"/>
    <w:rsid w:val="00C84438"/>
    <w:rsid w:val="00C87683"/>
    <w:rsid w:val="00C904E5"/>
    <w:rsid w:val="00CA427E"/>
    <w:rsid w:val="00CB1DEF"/>
    <w:rsid w:val="00CC1895"/>
    <w:rsid w:val="00CC230A"/>
    <w:rsid w:val="00CC77EE"/>
    <w:rsid w:val="00CD0B2F"/>
    <w:rsid w:val="00CD4CF2"/>
    <w:rsid w:val="00CD5157"/>
    <w:rsid w:val="00CD74B0"/>
    <w:rsid w:val="00CE0B1D"/>
    <w:rsid w:val="00CE3B4C"/>
    <w:rsid w:val="00CE61C8"/>
    <w:rsid w:val="00CF08E4"/>
    <w:rsid w:val="00D02012"/>
    <w:rsid w:val="00D039E9"/>
    <w:rsid w:val="00D11783"/>
    <w:rsid w:val="00D158B6"/>
    <w:rsid w:val="00D17009"/>
    <w:rsid w:val="00D23ADD"/>
    <w:rsid w:val="00D23CCF"/>
    <w:rsid w:val="00D256C1"/>
    <w:rsid w:val="00D330F9"/>
    <w:rsid w:val="00D4520F"/>
    <w:rsid w:val="00D5105D"/>
    <w:rsid w:val="00D511B1"/>
    <w:rsid w:val="00D51DF2"/>
    <w:rsid w:val="00D5773C"/>
    <w:rsid w:val="00D67D7F"/>
    <w:rsid w:val="00D70B71"/>
    <w:rsid w:val="00D73E7A"/>
    <w:rsid w:val="00D77862"/>
    <w:rsid w:val="00D80966"/>
    <w:rsid w:val="00D83DC7"/>
    <w:rsid w:val="00D86145"/>
    <w:rsid w:val="00D86892"/>
    <w:rsid w:val="00D946A8"/>
    <w:rsid w:val="00DA0F14"/>
    <w:rsid w:val="00DA238A"/>
    <w:rsid w:val="00DA5A4D"/>
    <w:rsid w:val="00DA7319"/>
    <w:rsid w:val="00DB0E81"/>
    <w:rsid w:val="00DB3318"/>
    <w:rsid w:val="00DC4AA9"/>
    <w:rsid w:val="00DC6FA9"/>
    <w:rsid w:val="00DD688B"/>
    <w:rsid w:val="00DE1C1E"/>
    <w:rsid w:val="00DE2A4A"/>
    <w:rsid w:val="00DE363B"/>
    <w:rsid w:val="00DF10E9"/>
    <w:rsid w:val="00DF20CF"/>
    <w:rsid w:val="00E00F5C"/>
    <w:rsid w:val="00E15E0B"/>
    <w:rsid w:val="00E20328"/>
    <w:rsid w:val="00E21CDF"/>
    <w:rsid w:val="00E24DDA"/>
    <w:rsid w:val="00E3547F"/>
    <w:rsid w:val="00E35AA6"/>
    <w:rsid w:val="00E44347"/>
    <w:rsid w:val="00E455CB"/>
    <w:rsid w:val="00E45629"/>
    <w:rsid w:val="00E47BD8"/>
    <w:rsid w:val="00E54CBE"/>
    <w:rsid w:val="00E60594"/>
    <w:rsid w:val="00E67BED"/>
    <w:rsid w:val="00E720D2"/>
    <w:rsid w:val="00E748F0"/>
    <w:rsid w:val="00E75BF8"/>
    <w:rsid w:val="00E77D66"/>
    <w:rsid w:val="00E8024D"/>
    <w:rsid w:val="00E92138"/>
    <w:rsid w:val="00E9440B"/>
    <w:rsid w:val="00E969BD"/>
    <w:rsid w:val="00EA209B"/>
    <w:rsid w:val="00EA698F"/>
    <w:rsid w:val="00EB3BA2"/>
    <w:rsid w:val="00EC1F27"/>
    <w:rsid w:val="00ED0A84"/>
    <w:rsid w:val="00ED3486"/>
    <w:rsid w:val="00ED7DDE"/>
    <w:rsid w:val="00EE22F7"/>
    <w:rsid w:val="00EE3D8B"/>
    <w:rsid w:val="00EF0AA8"/>
    <w:rsid w:val="00EF7E3C"/>
    <w:rsid w:val="00F02795"/>
    <w:rsid w:val="00F045BA"/>
    <w:rsid w:val="00F07040"/>
    <w:rsid w:val="00F07FF3"/>
    <w:rsid w:val="00F10FA4"/>
    <w:rsid w:val="00F3073A"/>
    <w:rsid w:val="00F338B1"/>
    <w:rsid w:val="00F41DA0"/>
    <w:rsid w:val="00F42D3C"/>
    <w:rsid w:val="00F45E71"/>
    <w:rsid w:val="00F47FAB"/>
    <w:rsid w:val="00F55498"/>
    <w:rsid w:val="00F64444"/>
    <w:rsid w:val="00F659FB"/>
    <w:rsid w:val="00F65B93"/>
    <w:rsid w:val="00F66EB5"/>
    <w:rsid w:val="00F675AB"/>
    <w:rsid w:val="00F67B80"/>
    <w:rsid w:val="00F72E7E"/>
    <w:rsid w:val="00F825C3"/>
    <w:rsid w:val="00F82696"/>
    <w:rsid w:val="00F83CD7"/>
    <w:rsid w:val="00F8514E"/>
    <w:rsid w:val="00F86C4A"/>
    <w:rsid w:val="00F97C4B"/>
    <w:rsid w:val="00FA4C40"/>
    <w:rsid w:val="00FB29B8"/>
    <w:rsid w:val="00FB2F9D"/>
    <w:rsid w:val="00FC1C74"/>
    <w:rsid w:val="00FC3936"/>
    <w:rsid w:val="00FC5B2D"/>
    <w:rsid w:val="00FC78A2"/>
    <w:rsid w:val="00FD1AEE"/>
    <w:rsid w:val="00FD210D"/>
    <w:rsid w:val="00FD6B72"/>
    <w:rsid w:val="00FE0B31"/>
    <w:rsid w:val="00FF6E16"/>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6C"/>
  </w:style>
  <w:style w:type="paragraph" w:styleId="Heading1">
    <w:name w:val="heading 1"/>
    <w:basedOn w:val="Normal"/>
    <w:next w:val="Normal"/>
    <w:link w:val="Heading1Char"/>
    <w:uiPriority w:val="9"/>
    <w:qFormat/>
    <w:rsid w:val="00A31F7D"/>
    <w:pPr>
      <w:keepNext/>
      <w:keepLines/>
      <w:spacing w:after="12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66CAA"/>
    <w:pPr>
      <w:keepNext/>
      <w:keepLines/>
      <w:spacing w:before="240" w:after="0"/>
      <w:outlineLvl w:val="1"/>
    </w:pPr>
    <w:rPr>
      <w:rFonts w:asciiTheme="majorHAnsi" w:eastAsiaTheme="majorEastAsia" w:hAnsiTheme="majorHAnsi" w:cstheme="majorBidi"/>
      <w:color w:val="1F4E79"/>
      <w:sz w:val="28"/>
      <w:szCs w:val="28"/>
    </w:rPr>
  </w:style>
  <w:style w:type="paragraph" w:styleId="Heading3">
    <w:name w:val="heading 3"/>
    <w:basedOn w:val="Heading4"/>
    <w:next w:val="Normal"/>
    <w:link w:val="Heading3Char"/>
    <w:uiPriority w:val="9"/>
    <w:unhideWhenUsed/>
    <w:qFormat/>
    <w:rsid w:val="00466CAA"/>
    <w:pPr>
      <w:spacing w:before="240" w:line="240" w:lineRule="auto"/>
      <w:outlineLvl w:val="2"/>
    </w:p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F7D"/>
    <w:rPr>
      <w:rFonts w:asciiTheme="majorHAnsi" w:eastAsiaTheme="majorEastAsia" w:hAnsiTheme="majorHAnsi" w:cstheme="majorBidi"/>
      <w:color w:val="1F4E79" w:themeColor="accent1" w:themeShade="80"/>
      <w:sz w:val="36"/>
      <w:szCs w:val="36"/>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56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3D"/>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basedOn w:val="TitleChar"/>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161217"/>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161217"/>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466CAA"/>
    <w:rPr>
      <w:rFonts w:asciiTheme="majorHAnsi" w:eastAsiaTheme="majorEastAsia" w:hAnsiTheme="majorHAnsi" w:cstheme="majorBidi"/>
      <w:color w:val="1F4E79"/>
      <w:sz w:val="28"/>
      <w:szCs w:val="28"/>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466CAA"/>
    <w:rPr>
      <w:rFonts w:asciiTheme="majorHAnsi" w:eastAsiaTheme="majorEastAsia" w:hAnsiTheme="majorHAnsi" w:cstheme="majorBidi"/>
      <w:i/>
      <w:iCs/>
      <w:color w:val="1F4E79"/>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styleId="NormalWeb">
    <w:name w:val="Normal (Web)"/>
    <w:basedOn w:val="Normal"/>
    <w:uiPriority w:val="99"/>
    <w:semiHidden/>
    <w:unhideWhenUsed/>
    <w:rsid w:val="00035F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35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61894">
      <w:bodyDiv w:val="1"/>
      <w:marLeft w:val="0"/>
      <w:marRight w:val="0"/>
      <w:marTop w:val="0"/>
      <w:marBottom w:val="0"/>
      <w:divBdr>
        <w:top w:val="none" w:sz="0" w:space="0" w:color="auto"/>
        <w:left w:val="none" w:sz="0" w:space="0" w:color="auto"/>
        <w:bottom w:val="none" w:sz="0" w:space="0" w:color="auto"/>
        <w:right w:val="none" w:sz="0" w:space="0" w:color="auto"/>
      </w:divBdr>
    </w:div>
    <w:div w:id="19905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2101C"/>
    <w:rsid w:val="00170B7B"/>
    <w:rsid w:val="00262395"/>
    <w:rsid w:val="00503138"/>
    <w:rsid w:val="00544F43"/>
    <w:rsid w:val="006638D1"/>
    <w:rsid w:val="00665933"/>
    <w:rsid w:val="006F5E9B"/>
    <w:rsid w:val="00856BAE"/>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A19E-24DA-41B6-AC53-F3EB41EC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Reis, Tracey</cp:lastModifiedBy>
  <cp:revision>2</cp:revision>
  <cp:lastPrinted>2019-05-23T22:36:00Z</cp:lastPrinted>
  <dcterms:created xsi:type="dcterms:W3CDTF">2019-05-29T22:40:00Z</dcterms:created>
  <dcterms:modified xsi:type="dcterms:W3CDTF">2019-05-29T22:40:00Z</dcterms:modified>
</cp:coreProperties>
</file>