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8756" w14:textId="77777777" w:rsidR="00AB3B97" w:rsidRDefault="00274B83">
      <w:pPr>
        <w:spacing w:after="120" w:line="240" w:lineRule="auto"/>
        <w:rPr>
          <w:rFonts w:ascii="Times New Roman" w:eastAsia="Times New Roman" w:hAnsi="Times New Roman" w:cs="Times New Roman"/>
          <w:sz w:val="24"/>
          <w:szCs w:val="24"/>
        </w:rPr>
      </w:pPr>
      <w:r>
        <w:rPr>
          <w:rFonts w:ascii="Arial" w:eastAsia="Arial" w:hAnsi="Arial" w:cs="Arial"/>
          <w:color w:val="333092"/>
          <w:sz w:val="48"/>
          <w:szCs w:val="48"/>
        </w:rPr>
        <w:t>Canberra High School</w:t>
      </w:r>
    </w:p>
    <w:p w14:paraId="4E289EA5" w14:textId="77777777" w:rsidR="00AB3B97" w:rsidRDefault="00274B83">
      <w:pPr>
        <w:pBdr>
          <w:bottom w:val="single" w:sz="4" w:space="1" w:color="000000"/>
        </w:pBdr>
        <w:spacing w:after="240" w:line="240" w:lineRule="auto"/>
        <w:rPr>
          <w:rFonts w:ascii="Times New Roman" w:eastAsia="Times New Roman" w:hAnsi="Times New Roman" w:cs="Times New Roman"/>
          <w:sz w:val="24"/>
          <w:szCs w:val="24"/>
        </w:rPr>
      </w:pPr>
      <w:r>
        <w:rPr>
          <w:rFonts w:ascii="Arial" w:eastAsia="Arial" w:hAnsi="Arial" w:cs="Arial"/>
          <w:color w:val="000000"/>
        </w:rPr>
        <w:t>Network: Belconnen</w:t>
      </w:r>
    </w:p>
    <w:p w14:paraId="075B06D2" w14:textId="4EFE2354" w:rsidR="00AB3B97" w:rsidRDefault="00274B83">
      <w:pPr>
        <w:spacing w:after="0" w:line="240" w:lineRule="auto"/>
        <w:rPr>
          <w:rFonts w:ascii="Times New Roman" w:eastAsia="Times New Roman" w:hAnsi="Times New Roman" w:cs="Times New Roman"/>
          <w:sz w:val="24"/>
          <w:szCs w:val="24"/>
        </w:rPr>
      </w:pPr>
      <w:r>
        <w:rPr>
          <w:rFonts w:ascii="Arial" w:eastAsia="Arial" w:hAnsi="Arial" w:cs="Arial"/>
          <w:color w:val="000000"/>
          <w:sz w:val="48"/>
          <w:szCs w:val="48"/>
        </w:rPr>
        <w:t>Action Plan 202</w:t>
      </w:r>
      <w:r w:rsidR="00D56614">
        <w:rPr>
          <w:rFonts w:ascii="Arial" w:eastAsia="Arial" w:hAnsi="Arial" w:cs="Arial"/>
          <w:sz w:val="48"/>
          <w:szCs w:val="48"/>
        </w:rPr>
        <w:t>2</w:t>
      </w:r>
    </w:p>
    <w:p w14:paraId="4A2168D3" w14:textId="77777777" w:rsidR="00AB3B97" w:rsidRDefault="00274B83">
      <w:pPr>
        <w:spacing w:after="600" w:line="240" w:lineRule="auto"/>
        <w:rPr>
          <w:rFonts w:ascii="Arial" w:eastAsia="Arial" w:hAnsi="Arial" w:cs="Arial"/>
          <w:sz w:val="48"/>
          <w:szCs w:val="48"/>
        </w:rPr>
      </w:pPr>
      <w:r>
        <w:rPr>
          <w:rFonts w:ascii="Arial" w:eastAsia="Arial" w:hAnsi="Arial" w:cs="Arial"/>
          <w:color w:val="000000"/>
          <w:sz w:val="48"/>
          <w:szCs w:val="48"/>
        </w:rPr>
        <w:t>The purpose of this document</w:t>
      </w:r>
    </w:p>
    <w:p w14:paraId="7EBF4BE1" w14:textId="77777777" w:rsidR="00AB3B97" w:rsidRDefault="00274B83">
      <w:pPr>
        <w:spacing w:after="600" w:line="240" w:lineRule="auto"/>
        <w:rPr>
          <w:rFonts w:ascii="Times New Roman" w:eastAsia="Times New Roman" w:hAnsi="Times New Roman" w:cs="Times New Roman"/>
          <w:sz w:val="24"/>
          <w:szCs w:val="24"/>
        </w:rPr>
      </w:pPr>
      <w:r>
        <w:rPr>
          <w:color w:val="000000"/>
        </w:rPr>
        <w:t xml:space="preserve">This is a </w:t>
      </w:r>
      <w:r>
        <w:rPr>
          <w:i/>
          <w:color w:val="000000"/>
          <w:u w:val="single"/>
        </w:rPr>
        <w:t>working document</w:t>
      </w:r>
      <w:r>
        <w:rPr>
          <w:color w:val="000000"/>
        </w:rPr>
        <w:t xml:space="preserve"> and should be read in conjunction with, and flows directly from our School Improvement Plan which articulates:</w:t>
      </w:r>
    </w:p>
    <w:p w14:paraId="0BCEDFCB" w14:textId="77777777" w:rsidR="00AB3B97" w:rsidRDefault="00274B83">
      <w:pPr>
        <w:numPr>
          <w:ilvl w:val="0"/>
          <w:numId w:val="13"/>
        </w:numPr>
        <w:spacing w:after="0" w:line="240" w:lineRule="auto"/>
        <w:rPr>
          <w:rFonts w:ascii="Arial" w:eastAsia="Arial" w:hAnsi="Arial" w:cs="Arial"/>
          <w:color w:val="000000"/>
        </w:rPr>
      </w:pPr>
      <w:r>
        <w:rPr>
          <w:color w:val="000000"/>
        </w:rPr>
        <w:t>a commitment to the Education Directorate’s three Strategic Indicators for 2018-2021</w:t>
      </w:r>
    </w:p>
    <w:p w14:paraId="1A6C1556" w14:textId="77777777" w:rsidR="00AB3B97" w:rsidRDefault="00274B83">
      <w:pPr>
        <w:numPr>
          <w:ilvl w:val="1"/>
          <w:numId w:val="14"/>
        </w:numPr>
        <w:spacing w:after="0" w:line="240" w:lineRule="auto"/>
        <w:rPr>
          <w:color w:val="000000"/>
        </w:rPr>
      </w:pPr>
      <w:r>
        <w:rPr>
          <w:i/>
          <w:color w:val="000000"/>
        </w:rPr>
        <w:t>To promote greater equity in learning outcomes in and across ACT public schools</w:t>
      </w:r>
    </w:p>
    <w:p w14:paraId="3F7B4CA0" w14:textId="77777777" w:rsidR="00AB3B97" w:rsidRDefault="00274B83">
      <w:pPr>
        <w:numPr>
          <w:ilvl w:val="1"/>
          <w:numId w:val="14"/>
        </w:numPr>
        <w:spacing w:after="0" w:line="240" w:lineRule="auto"/>
        <w:rPr>
          <w:color w:val="000000"/>
        </w:rPr>
      </w:pPr>
      <w:r>
        <w:rPr>
          <w:i/>
          <w:color w:val="000000"/>
        </w:rPr>
        <w:t>To facilitate high quality teaching in ACT public schools and strengthen educational outcomes</w:t>
      </w:r>
    </w:p>
    <w:p w14:paraId="78375B6E" w14:textId="77777777" w:rsidR="00AB3B97" w:rsidRDefault="00274B83">
      <w:pPr>
        <w:numPr>
          <w:ilvl w:val="1"/>
          <w:numId w:val="14"/>
        </w:numPr>
        <w:spacing w:line="240" w:lineRule="auto"/>
        <w:rPr>
          <w:color w:val="000000"/>
        </w:rPr>
      </w:pPr>
      <w:r>
        <w:rPr>
          <w:i/>
          <w:color w:val="000000"/>
        </w:rPr>
        <w:t>To centre teaching and learning around students as individuals</w:t>
      </w:r>
    </w:p>
    <w:p w14:paraId="7EBB8BD6" w14:textId="77777777" w:rsidR="00AB3B97" w:rsidRDefault="00274B83">
      <w:pPr>
        <w:numPr>
          <w:ilvl w:val="0"/>
          <w:numId w:val="14"/>
        </w:numPr>
        <w:spacing w:after="0" w:line="240" w:lineRule="auto"/>
        <w:rPr>
          <w:rFonts w:ascii="Arial" w:eastAsia="Arial" w:hAnsi="Arial" w:cs="Arial"/>
          <w:color w:val="000000"/>
        </w:rPr>
      </w:pPr>
      <w:r>
        <w:rPr>
          <w:color w:val="000000"/>
        </w:rPr>
        <w:t>our priorities, as informed by the Directorate’s Strategic Indicators and analysis of multiple sources of evidence, are:</w:t>
      </w:r>
    </w:p>
    <w:p w14:paraId="7BF07AC3" w14:textId="77777777" w:rsidR="00AB3B97" w:rsidRDefault="00274B83">
      <w:pPr>
        <w:numPr>
          <w:ilvl w:val="0"/>
          <w:numId w:val="15"/>
        </w:numPr>
        <w:spacing w:after="0" w:line="240" w:lineRule="auto"/>
        <w:rPr>
          <w:color w:val="000000"/>
          <w:sz w:val="24"/>
          <w:szCs w:val="24"/>
        </w:rPr>
      </w:pPr>
      <w:r>
        <w:rPr>
          <w:color w:val="000000"/>
          <w:sz w:val="24"/>
          <w:szCs w:val="24"/>
        </w:rPr>
        <w:t>Increase growth in student performance in numeracy across all year levels.</w:t>
      </w:r>
    </w:p>
    <w:p w14:paraId="53A28BF1" w14:textId="77777777" w:rsidR="00AB3B97" w:rsidRDefault="00274B83">
      <w:pPr>
        <w:numPr>
          <w:ilvl w:val="0"/>
          <w:numId w:val="15"/>
        </w:numPr>
        <w:spacing w:after="0" w:line="240" w:lineRule="auto"/>
        <w:rPr>
          <w:color w:val="000000"/>
          <w:sz w:val="24"/>
          <w:szCs w:val="24"/>
        </w:rPr>
      </w:pPr>
      <w:r>
        <w:rPr>
          <w:color w:val="000000"/>
          <w:sz w:val="24"/>
          <w:szCs w:val="24"/>
        </w:rPr>
        <w:t>Improve student performance in writing across all year levels.</w:t>
      </w:r>
    </w:p>
    <w:p w14:paraId="1DDF7532" w14:textId="77777777" w:rsidR="00AB3B97" w:rsidRDefault="00274B83">
      <w:pPr>
        <w:numPr>
          <w:ilvl w:val="0"/>
          <w:numId w:val="15"/>
        </w:numPr>
        <w:spacing w:line="240" w:lineRule="auto"/>
        <w:rPr>
          <w:color w:val="000000"/>
        </w:rPr>
      </w:pPr>
      <w:r>
        <w:rPr>
          <w:color w:val="000000"/>
        </w:rPr>
        <w:t>Improve student engagement and connectedness across the school.  </w:t>
      </w:r>
    </w:p>
    <w:p w14:paraId="209FAE12" w14:textId="77777777" w:rsidR="00AB3B97" w:rsidRDefault="00274B83">
      <w:pPr>
        <w:spacing w:after="120" w:line="240" w:lineRule="auto"/>
        <w:rPr>
          <w:rFonts w:ascii="Times New Roman" w:eastAsia="Times New Roman" w:hAnsi="Times New Roman" w:cs="Times New Roman"/>
          <w:sz w:val="24"/>
          <w:szCs w:val="24"/>
        </w:rPr>
      </w:pPr>
      <w:r>
        <w:rPr>
          <w:color w:val="000000"/>
        </w:rPr>
        <w:t>This Action Plan (AP) translates the actions to be taken in the current year of our five-year school improvement cycle, continuing the emphasis on:</w:t>
      </w:r>
    </w:p>
    <w:p w14:paraId="28E5B724" w14:textId="77777777" w:rsidR="00AB3B97" w:rsidRDefault="00274B83">
      <w:pPr>
        <w:numPr>
          <w:ilvl w:val="0"/>
          <w:numId w:val="1"/>
        </w:numPr>
        <w:spacing w:after="0" w:line="240" w:lineRule="auto"/>
        <w:rPr>
          <w:rFonts w:ascii="Arial" w:eastAsia="Arial" w:hAnsi="Arial" w:cs="Arial"/>
          <w:color w:val="000000"/>
        </w:rPr>
      </w:pPr>
      <w:r>
        <w:rPr>
          <w:color w:val="000000"/>
        </w:rPr>
        <w:t>improving student outcomes</w:t>
      </w:r>
    </w:p>
    <w:p w14:paraId="0FAFA850" w14:textId="77777777" w:rsidR="00AB3B97" w:rsidRDefault="00274B83">
      <w:pPr>
        <w:numPr>
          <w:ilvl w:val="0"/>
          <w:numId w:val="1"/>
        </w:numPr>
        <w:spacing w:after="0" w:line="240" w:lineRule="auto"/>
        <w:rPr>
          <w:rFonts w:ascii="Arial" w:eastAsia="Arial" w:hAnsi="Arial" w:cs="Arial"/>
          <w:color w:val="000000"/>
        </w:rPr>
      </w:pPr>
      <w:r>
        <w:rPr>
          <w:color w:val="000000"/>
        </w:rPr>
        <w:t>monitoring and implementation of an inquiry approach to action school improvement</w:t>
      </w:r>
    </w:p>
    <w:p w14:paraId="60D8BC6F" w14:textId="77777777" w:rsidR="00AB3B97" w:rsidRDefault="00274B83">
      <w:pPr>
        <w:numPr>
          <w:ilvl w:val="0"/>
          <w:numId w:val="1"/>
        </w:numPr>
        <w:spacing w:after="0" w:line="240" w:lineRule="auto"/>
        <w:rPr>
          <w:rFonts w:ascii="Arial" w:eastAsia="Arial" w:hAnsi="Arial" w:cs="Arial"/>
          <w:color w:val="000000"/>
        </w:rPr>
      </w:pPr>
      <w:r>
        <w:rPr>
          <w:color w:val="000000"/>
        </w:rPr>
        <w:t>monitoring and inquiry to inform daily teaching</w:t>
      </w:r>
    </w:p>
    <w:p w14:paraId="75C1D114" w14:textId="77777777" w:rsidR="00AB3B97" w:rsidRDefault="00274B83">
      <w:pPr>
        <w:numPr>
          <w:ilvl w:val="0"/>
          <w:numId w:val="1"/>
        </w:numPr>
        <w:spacing w:after="0" w:line="240" w:lineRule="auto"/>
        <w:rPr>
          <w:rFonts w:ascii="Arial" w:eastAsia="Arial" w:hAnsi="Arial" w:cs="Arial"/>
          <w:color w:val="000000"/>
        </w:rPr>
      </w:pPr>
      <w:r>
        <w:rPr>
          <w:color w:val="000000"/>
        </w:rPr>
        <w:t>identification and mitigation of risks to the delivery of our five-year School Improvement Plan.</w:t>
      </w:r>
    </w:p>
    <w:p w14:paraId="277ED58B" w14:textId="77777777" w:rsidR="00AB3B97" w:rsidRDefault="00274B83">
      <w:pPr>
        <w:spacing w:before="240" w:after="240" w:line="240" w:lineRule="auto"/>
        <w:rPr>
          <w:rFonts w:ascii="Times New Roman" w:eastAsia="Times New Roman" w:hAnsi="Times New Roman" w:cs="Times New Roman"/>
          <w:b/>
          <w:sz w:val="48"/>
          <w:szCs w:val="48"/>
        </w:rPr>
      </w:pPr>
      <w:r>
        <w:rPr>
          <w:rFonts w:ascii="Arial" w:eastAsia="Arial" w:hAnsi="Arial" w:cs="Arial"/>
          <w:color w:val="1F4E79"/>
          <w:sz w:val="28"/>
          <w:szCs w:val="28"/>
        </w:rPr>
        <w:t>Changes affecting our school’s annual planning</w:t>
      </w:r>
    </w:p>
    <w:p w14:paraId="47D2F0EA" w14:textId="0B4693C2" w:rsidR="00AB3B97" w:rsidRDefault="00274B83">
      <w:pPr>
        <w:numPr>
          <w:ilvl w:val="0"/>
          <w:numId w:val="2"/>
        </w:numPr>
        <w:spacing w:after="120" w:line="240" w:lineRule="auto"/>
        <w:rPr>
          <w:color w:val="000000"/>
        </w:rPr>
      </w:pPr>
      <w:r>
        <w:t>Covid has had an impact on our 202</w:t>
      </w:r>
      <w:r w:rsidR="001D3A91">
        <w:t>1</w:t>
      </w:r>
      <w:r>
        <w:t xml:space="preserve"> plan and thus our considered planning for 202</w:t>
      </w:r>
      <w:r w:rsidR="001D3A91">
        <w:t>2</w:t>
      </w:r>
    </w:p>
    <w:p w14:paraId="02711C6D" w14:textId="77777777" w:rsidR="00AB3B97" w:rsidRDefault="00AB3B97">
      <w:pPr>
        <w:spacing w:before="240" w:after="240" w:line="240" w:lineRule="auto"/>
        <w:rPr>
          <w:rFonts w:ascii="Arial" w:eastAsia="Arial" w:hAnsi="Arial" w:cs="Arial"/>
          <w:color w:val="1F4E79"/>
          <w:sz w:val="28"/>
          <w:szCs w:val="28"/>
        </w:rPr>
      </w:pPr>
    </w:p>
    <w:p w14:paraId="485C25CA" w14:textId="77777777" w:rsidR="00AB3B97" w:rsidRDefault="00274B83">
      <w:pPr>
        <w:spacing w:before="240" w:after="240" w:line="240" w:lineRule="auto"/>
        <w:rPr>
          <w:rFonts w:ascii="Times New Roman" w:eastAsia="Times New Roman" w:hAnsi="Times New Roman" w:cs="Times New Roman"/>
          <w:b/>
          <w:sz w:val="48"/>
          <w:szCs w:val="48"/>
        </w:rPr>
      </w:pPr>
      <w:r>
        <w:rPr>
          <w:rFonts w:ascii="Arial" w:eastAsia="Arial" w:hAnsi="Arial" w:cs="Arial"/>
          <w:color w:val="1F4E79"/>
          <w:sz w:val="28"/>
          <w:szCs w:val="28"/>
        </w:rPr>
        <w:t>Our school’s approach to inquiry and professional learning communities</w:t>
      </w:r>
    </w:p>
    <w:p w14:paraId="122285F6" w14:textId="77777777" w:rsidR="00AB3B97" w:rsidRDefault="00AB3B97">
      <w:pPr>
        <w:spacing w:after="0" w:line="240" w:lineRule="auto"/>
        <w:rPr>
          <w:rFonts w:ascii="Times New Roman" w:eastAsia="Times New Roman" w:hAnsi="Times New Roman" w:cs="Times New Roman"/>
          <w:sz w:val="24"/>
          <w:szCs w:val="24"/>
        </w:rPr>
      </w:pPr>
    </w:p>
    <w:p w14:paraId="5179F519" w14:textId="37EF4E61" w:rsidR="00AB3B97" w:rsidRPr="008646B3" w:rsidRDefault="00274B83">
      <w:pPr>
        <w:spacing w:before="240" w:after="240" w:line="240" w:lineRule="auto"/>
        <w:jc w:val="both"/>
        <w:rPr>
          <w:rFonts w:asciiTheme="minorHAnsi" w:eastAsia="Cambria" w:hAnsiTheme="minorHAnsi" w:cstheme="minorHAnsi"/>
          <w:sz w:val="24"/>
          <w:szCs w:val="24"/>
        </w:rPr>
      </w:pPr>
      <w:r w:rsidRPr="008646B3">
        <w:rPr>
          <w:rFonts w:asciiTheme="minorHAnsi" w:eastAsia="Cambria" w:hAnsiTheme="minorHAnsi" w:cstheme="minorHAnsi"/>
          <w:sz w:val="24"/>
          <w:szCs w:val="24"/>
        </w:rPr>
        <w:t>In 202</w:t>
      </w:r>
      <w:r w:rsidR="001D3A91" w:rsidRPr="008646B3">
        <w:rPr>
          <w:rFonts w:asciiTheme="minorHAnsi" w:eastAsia="Cambria" w:hAnsiTheme="minorHAnsi" w:cstheme="minorHAnsi"/>
          <w:sz w:val="24"/>
          <w:szCs w:val="24"/>
        </w:rPr>
        <w:t>2</w:t>
      </w:r>
      <w:r w:rsidRPr="008646B3">
        <w:rPr>
          <w:rFonts w:asciiTheme="minorHAnsi" w:eastAsia="Cambria" w:hAnsiTheme="minorHAnsi" w:cstheme="minorHAnsi"/>
          <w:sz w:val="24"/>
          <w:szCs w:val="24"/>
        </w:rPr>
        <w:t>, Canberra High School staff will</w:t>
      </w:r>
      <w:r w:rsidR="001D3A91" w:rsidRPr="008646B3">
        <w:rPr>
          <w:rFonts w:asciiTheme="minorHAnsi" w:eastAsia="Cambria" w:hAnsiTheme="minorHAnsi" w:cstheme="minorHAnsi"/>
          <w:sz w:val="24"/>
          <w:szCs w:val="24"/>
        </w:rPr>
        <w:t xml:space="preserve"> continue to use</w:t>
      </w:r>
      <w:r w:rsidRPr="008646B3">
        <w:rPr>
          <w:rFonts w:asciiTheme="minorHAnsi" w:eastAsia="Cambria" w:hAnsiTheme="minorHAnsi" w:cstheme="minorHAnsi"/>
          <w:sz w:val="24"/>
          <w:szCs w:val="24"/>
        </w:rPr>
        <w:t xml:space="preserve"> Action Learning combined with Collaborative Action Teams to underpin our professional learning and growth. The model will be based on the VIRSA model of change management and the belief that when teachers are provided the opportunity to reflect, collaborate, and learn from each other, they will have the greatest impact on student outcomes. The Action Learning process and Action Teams model will value teachers as sources of great knowledge and support of one another and will give staff the opportunity </w:t>
      </w:r>
      <w:proofErr w:type="gramStart"/>
      <w:r w:rsidRPr="008646B3">
        <w:rPr>
          <w:rFonts w:asciiTheme="minorHAnsi" w:eastAsia="Cambria" w:hAnsiTheme="minorHAnsi" w:cstheme="minorHAnsi"/>
          <w:sz w:val="24"/>
          <w:szCs w:val="24"/>
        </w:rPr>
        <w:t>to :</w:t>
      </w:r>
      <w:proofErr w:type="gramEnd"/>
    </w:p>
    <w:p w14:paraId="4EBCABE7" w14:textId="77777777" w:rsidR="00AB3B97" w:rsidRPr="008646B3" w:rsidRDefault="00274B83">
      <w:pPr>
        <w:numPr>
          <w:ilvl w:val="0"/>
          <w:numId w:val="27"/>
        </w:numPr>
        <w:spacing w:after="0" w:line="240" w:lineRule="auto"/>
        <w:rPr>
          <w:rFonts w:asciiTheme="minorHAnsi" w:eastAsia="Cambria" w:hAnsiTheme="minorHAnsi" w:cstheme="minorHAnsi"/>
          <w:sz w:val="24"/>
          <w:szCs w:val="24"/>
        </w:rPr>
      </w:pPr>
      <w:r w:rsidRPr="008646B3">
        <w:rPr>
          <w:rFonts w:asciiTheme="minorHAnsi" w:eastAsia="Cambria" w:hAnsiTheme="minorHAnsi" w:cstheme="minorHAnsi"/>
          <w:sz w:val="24"/>
          <w:szCs w:val="24"/>
        </w:rPr>
        <w:t>Deeply understand and personally address the priorities in the Strategic Plan and Action Plan</w:t>
      </w:r>
    </w:p>
    <w:p w14:paraId="371BA55E" w14:textId="77777777" w:rsidR="00AB3B97" w:rsidRPr="008646B3" w:rsidRDefault="00274B83">
      <w:pPr>
        <w:numPr>
          <w:ilvl w:val="0"/>
          <w:numId w:val="27"/>
        </w:numPr>
        <w:spacing w:after="0" w:line="240" w:lineRule="auto"/>
        <w:rPr>
          <w:rFonts w:asciiTheme="minorHAnsi" w:eastAsia="Cambria" w:hAnsiTheme="minorHAnsi" w:cstheme="minorHAnsi"/>
          <w:sz w:val="24"/>
          <w:szCs w:val="24"/>
        </w:rPr>
      </w:pPr>
      <w:r w:rsidRPr="008646B3">
        <w:rPr>
          <w:rFonts w:asciiTheme="minorHAnsi" w:eastAsia="Cambria" w:hAnsiTheme="minorHAnsi" w:cstheme="minorHAnsi"/>
          <w:sz w:val="24"/>
          <w:szCs w:val="24"/>
        </w:rPr>
        <w:t xml:space="preserve">Make </w:t>
      </w:r>
      <w:proofErr w:type="gramStart"/>
      <w:r w:rsidRPr="008646B3">
        <w:rPr>
          <w:rFonts w:asciiTheme="minorHAnsi" w:eastAsia="Cambria" w:hAnsiTheme="minorHAnsi" w:cstheme="minorHAnsi"/>
          <w:sz w:val="24"/>
          <w:szCs w:val="24"/>
        </w:rPr>
        <w:t>evidence based</w:t>
      </w:r>
      <w:proofErr w:type="gramEnd"/>
      <w:r w:rsidRPr="008646B3">
        <w:rPr>
          <w:rFonts w:asciiTheme="minorHAnsi" w:eastAsia="Cambria" w:hAnsiTheme="minorHAnsi" w:cstheme="minorHAnsi"/>
          <w:sz w:val="24"/>
          <w:szCs w:val="24"/>
        </w:rPr>
        <w:t xml:space="preserve"> decisions using the four questions of a PLC and Disciplined Dialogue</w:t>
      </w:r>
    </w:p>
    <w:p w14:paraId="3AA3E8EE" w14:textId="77777777" w:rsidR="00AB3B97" w:rsidRPr="008646B3" w:rsidRDefault="00274B83">
      <w:pPr>
        <w:numPr>
          <w:ilvl w:val="0"/>
          <w:numId w:val="27"/>
        </w:numPr>
        <w:spacing w:after="0" w:line="240" w:lineRule="auto"/>
        <w:rPr>
          <w:rFonts w:asciiTheme="minorHAnsi" w:eastAsia="Cambria" w:hAnsiTheme="minorHAnsi" w:cstheme="minorHAnsi"/>
          <w:sz w:val="24"/>
          <w:szCs w:val="24"/>
        </w:rPr>
      </w:pPr>
      <w:r w:rsidRPr="008646B3">
        <w:rPr>
          <w:rFonts w:asciiTheme="minorHAnsi" w:eastAsia="Cambria" w:hAnsiTheme="minorHAnsi" w:cstheme="minorHAnsi"/>
          <w:sz w:val="24"/>
          <w:szCs w:val="24"/>
        </w:rPr>
        <w:t>Build their own capacity and improve their pedagogical practices and those of their colleagues</w:t>
      </w:r>
    </w:p>
    <w:p w14:paraId="3D2BCDE0" w14:textId="77777777" w:rsidR="00AB3B97" w:rsidRPr="008646B3" w:rsidRDefault="00274B83">
      <w:pPr>
        <w:numPr>
          <w:ilvl w:val="0"/>
          <w:numId w:val="27"/>
        </w:numPr>
        <w:spacing w:after="240" w:line="240" w:lineRule="auto"/>
        <w:rPr>
          <w:rFonts w:asciiTheme="minorHAnsi" w:eastAsia="Cambria" w:hAnsiTheme="minorHAnsi" w:cstheme="minorHAnsi"/>
          <w:sz w:val="24"/>
          <w:szCs w:val="24"/>
        </w:rPr>
      </w:pPr>
      <w:r w:rsidRPr="008646B3">
        <w:rPr>
          <w:rFonts w:asciiTheme="minorHAnsi" w:eastAsia="Cambria" w:hAnsiTheme="minorHAnsi" w:cstheme="minorHAnsi"/>
          <w:sz w:val="24"/>
          <w:szCs w:val="24"/>
        </w:rPr>
        <w:t>Improve student wellbeing and academic outcomes.</w:t>
      </w:r>
    </w:p>
    <w:p w14:paraId="5485D4ED" w14:textId="77777777" w:rsidR="00AB3B97" w:rsidRDefault="00AB3B97">
      <w:pPr>
        <w:spacing w:after="240" w:line="240" w:lineRule="auto"/>
        <w:ind w:left="720"/>
        <w:rPr>
          <w:rFonts w:ascii="Cambria" w:eastAsia="Cambria" w:hAnsi="Cambria" w:cs="Cambria"/>
          <w:sz w:val="24"/>
          <w:szCs w:val="24"/>
        </w:rPr>
      </w:pPr>
    </w:p>
    <w:p w14:paraId="14E2BF0B" w14:textId="77777777" w:rsidR="00402ED4" w:rsidRDefault="00402ED4">
      <w:pPr>
        <w:spacing w:before="240" w:after="240" w:line="240" w:lineRule="auto"/>
        <w:rPr>
          <w:rFonts w:ascii="Arial" w:eastAsia="Arial" w:hAnsi="Arial" w:cs="Arial"/>
          <w:color w:val="1F4E79"/>
          <w:sz w:val="28"/>
          <w:szCs w:val="28"/>
        </w:rPr>
      </w:pPr>
    </w:p>
    <w:p w14:paraId="5D710CD2" w14:textId="77777777" w:rsidR="00402ED4" w:rsidRDefault="00402ED4">
      <w:pPr>
        <w:spacing w:before="240" w:after="240" w:line="240" w:lineRule="auto"/>
        <w:rPr>
          <w:rFonts w:ascii="Arial" w:eastAsia="Arial" w:hAnsi="Arial" w:cs="Arial"/>
          <w:color w:val="1F4E79"/>
          <w:sz w:val="28"/>
          <w:szCs w:val="28"/>
        </w:rPr>
      </w:pPr>
    </w:p>
    <w:p w14:paraId="55A57D48" w14:textId="77777777" w:rsidR="00402ED4" w:rsidRDefault="00402ED4">
      <w:pPr>
        <w:spacing w:before="240" w:after="240" w:line="240" w:lineRule="auto"/>
        <w:rPr>
          <w:rFonts w:ascii="Arial" w:eastAsia="Arial" w:hAnsi="Arial" w:cs="Arial"/>
          <w:color w:val="1F4E79"/>
          <w:sz w:val="28"/>
          <w:szCs w:val="28"/>
        </w:rPr>
      </w:pPr>
    </w:p>
    <w:p w14:paraId="242DA492" w14:textId="77777777" w:rsidR="00402ED4" w:rsidRDefault="00402ED4">
      <w:pPr>
        <w:spacing w:before="240" w:after="240" w:line="240" w:lineRule="auto"/>
        <w:rPr>
          <w:rFonts w:ascii="Arial" w:eastAsia="Arial" w:hAnsi="Arial" w:cs="Arial"/>
          <w:color w:val="1F4E79"/>
          <w:sz w:val="28"/>
          <w:szCs w:val="28"/>
        </w:rPr>
      </w:pPr>
    </w:p>
    <w:p w14:paraId="0FBD142E" w14:textId="77777777" w:rsidR="00402ED4" w:rsidRDefault="00402ED4">
      <w:pPr>
        <w:spacing w:before="240" w:after="240" w:line="240" w:lineRule="auto"/>
        <w:rPr>
          <w:rFonts w:ascii="Arial" w:eastAsia="Arial" w:hAnsi="Arial" w:cs="Arial"/>
          <w:color w:val="1F4E79"/>
          <w:sz w:val="28"/>
          <w:szCs w:val="28"/>
        </w:rPr>
      </w:pPr>
    </w:p>
    <w:p w14:paraId="37ECBB44" w14:textId="77777777" w:rsidR="00402ED4" w:rsidRDefault="00402ED4">
      <w:pPr>
        <w:spacing w:before="240" w:after="240" w:line="240" w:lineRule="auto"/>
        <w:rPr>
          <w:rFonts w:ascii="Arial" w:eastAsia="Arial" w:hAnsi="Arial" w:cs="Arial"/>
          <w:color w:val="1F4E79"/>
          <w:sz w:val="28"/>
          <w:szCs w:val="28"/>
        </w:rPr>
      </w:pPr>
    </w:p>
    <w:p w14:paraId="1268957B" w14:textId="77777777" w:rsidR="00402ED4" w:rsidRDefault="00402ED4">
      <w:pPr>
        <w:spacing w:before="240" w:after="240" w:line="240" w:lineRule="auto"/>
        <w:rPr>
          <w:rFonts w:ascii="Arial" w:eastAsia="Arial" w:hAnsi="Arial" w:cs="Arial"/>
          <w:color w:val="1F4E79"/>
          <w:sz w:val="28"/>
          <w:szCs w:val="28"/>
        </w:rPr>
      </w:pPr>
    </w:p>
    <w:p w14:paraId="2D467E09" w14:textId="0FD8FCD8" w:rsidR="00AB3B97" w:rsidRDefault="00274B83">
      <w:pPr>
        <w:spacing w:before="240" w:after="240" w:line="240" w:lineRule="auto"/>
        <w:rPr>
          <w:rFonts w:ascii="Times New Roman" w:eastAsia="Times New Roman" w:hAnsi="Times New Roman" w:cs="Times New Roman"/>
          <w:b/>
          <w:sz w:val="48"/>
          <w:szCs w:val="48"/>
        </w:rPr>
      </w:pPr>
      <w:bookmarkStart w:id="0" w:name="_Hlk88552188"/>
      <w:r>
        <w:rPr>
          <w:rFonts w:ascii="Arial" w:eastAsia="Arial" w:hAnsi="Arial" w:cs="Arial"/>
          <w:color w:val="1F4E79"/>
          <w:sz w:val="28"/>
          <w:szCs w:val="28"/>
        </w:rPr>
        <w:lastRenderedPageBreak/>
        <w:t>Strategies and actions</w:t>
      </w:r>
    </w:p>
    <w:p w14:paraId="045DF55E" w14:textId="77777777" w:rsidR="00AB3B97" w:rsidRDefault="00274B83">
      <w:pPr>
        <w:spacing w:before="240" w:after="240" w:line="240" w:lineRule="auto"/>
        <w:rPr>
          <w:rFonts w:ascii="Times New Roman" w:eastAsia="Times New Roman" w:hAnsi="Times New Roman" w:cs="Times New Roman"/>
          <w:b/>
          <w:sz w:val="48"/>
          <w:szCs w:val="48"/>
        </w:rPr>
      </w:pPr>
      <w:bookmarkStart w:id="1" w:name="_Hlk88552223"/>
      <w:r>
        <w:rPr>
          <w:rFonts w:ascii="Arial" w:eastAsia="Arial" w:hAnsi="Arial" w:cs="Arial"/>
          <w:color w:val="1F4E79"/>
          <w:sz w:val="28"/>
          <w:szCs w:val="28"/>
        </w:rPr>
        <w:t xml:space="preserve">Priority 1: </w:t>
      </w:r>
      <w:r>
        <w:rPr>
          <w:rFonts w:ascii="Arial" w:eastAsia="Arial" w:hAnsi="Arial" w:cs="Arial"/>
          <w:color w:val="1F4E79"/>
          <w:sz w:val="24"/>
          <w:szCs w:val="24"/>
        </w:rPr>
        <w:t>Increase growth in student performance in numeracy across all year levels</w:t>
      </w:r>
    </w:p>
    <w:p w14:paraId="239ABF50" w14:textId="77777777" w:rsidR="00AB3B97" w:rsidRDefault="00274B83">
      <w:pPr>
        <w:spacing w:before="240" w:after="120" w:line="240" w:lineRule="auto"/>
        <w:rPr>
          <w:rFonts w:ascii="Times New Roman" w:eastAsia="Times New Roman" w:hAnsi="Times New Roman" w:cs="Times New Roman"/>
          <w:b/>
          <w:sz w:val="27"/>
          <w:szCs w:val="27"/>
        </w:rPr>
      </w:pPr>
      <w:r>
        <w:rPr>
          <w:rFonts w:ascii="Arial" w:eastAsia="Arial" w:hAnsi="Arial" w:cs="Arial"/>
          <w:i/>
          <w:color w:val="1F4E79"/>
        </w:rPr>
        <w:t>Strategies</w:t>
      </w:r>
    </w:p>
    <w:p w14:paraId="02AA2154" w14:textId="77777777" w:rsidR="00AB3B97" w:rsidRDefault="00274B83">
      <w:pPr>
        <w:numPr>
          <w:ilvl w:val="0"/>
          <w:numId w:val="4"/>
        </w:numPr>
        <w:spacing w:line="240" w:lineRule="auto"/>
        <w:rPr>
          <w:color w:val="000000"/>
        </w:rPr>
      </w:pPr>
      <w:r>
        <w:rPr>
          <w:color w:val="000000"/>
        </w:rPr>
        <w:t xml:space="preserve">Increase opportunities for enrichment in </w:t>
      </w:r>
      <w:r>
        <w:t>numeracy</w:t>
      </w:r>
    </w:p>
    <w:bookmarkEnd w:id="1"/>
    <w:p w14:paraId="53CD4F02" w14:textId="77777777" w:rsidR="00AB3B97" w:rsidRDefault="00274B83">
      <w:pPr>
        <w:spacing w:before="240" w:after="120" w:line="240" w:lineRule="auto"/>
        <w:rPr>
          <w:rFonts w:ascii="Times New Roman" w:eastAsia="Times New Roman" w:hAnsi="Times New Roman" w:cs="Times New Roman"/>
          <w:b/>
          <w:sz w:val="27"/>
          <w:szCs w:val="27"/>
        </w:rPr>
      </w:pPr>
      <w:r>
        <w:rPr>
          <w:rFonts w:ascii="Arial" w:eastAsia="Arial" w:hAnsi="Arial" w:cs="Arial"/>
          <w:i/>
          <w:color w:val="1F4E79"/>
        </w:rPr>
        <w:t>Actions</w:t>
      </w:r>
    </w:p>
    <w:tbl>
      <w:tblPr>
        <w:tblStyle w:val="3"/>
        <w:tblW w:w="13948" w:type="dxa"/>
        <w:jc w:val="center"/>
        <w:tblLayout w:type="fixed"/>
        <w:tblLook w:val="0400" w:firstRow="0" w:lastRow="0" w:firstColumn="0" w:lastColumn="0" w:noHBand="0" w:noVBand="1"/>
      </w:tblPr>
      <w:tblGrid>
        <w:gridCol w:w="4495"/>
        <w:gridCol w:w="4209"/>
        <w:gridCol w:w="2155"/>
        <w:gridCol w:w="3089"/>
      </w:tblGrid>
      <w:tr w:rsidR="00AB3B97" w14:paraId="286F5B65" w14:textId="77777777">
        <w:trPr>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00AEEF"/>
            <w:tcMar>
              <w:top w:w="57" w:type="dxa"/>
              <w:left w:w="57" w:type="dxa"/>
              <w:bottom w:w="57" w:type="dxa"/>
              <w:right w:w="57" w:type="dxa"/>
            </w:tcMar>
          </w:tcPr>
          <w:p w14:paraId="065CE21D" w14:textId="77777777" w:rsidR="00AB3B97" w:rsidRDefault="00274B83">
            <w:pPr>
              <w:spacing w:after="0" w:line="240" w:lineRule="auto"/>
              <w:rPr>
                <w:rFonts w:ascii="Times New Roman" w:eastAsia="Times New Roman" w:hAnsi="Times New Roman" w:cs="Times New Roman"/>
                <w:sz w:val="24"/>
                <w:szCs w:val="24"/>
              </w:rPr>
            </w:pPr>
            <w:r>
              <w:rPr>
                <w:rFonts w:ascii="Arial" w:eastAsia="Arial" w:hAnsi="Arial" w:cs="Arial"/>
                <w:color w:val="FFFFFF"/>
              </w:rPr>
              <w:t xml:space="preserve">How will the action </w:t>
            </w:r>
            <w:r>
              <w:rPr>
                <w:rFonts w:ascii="Arial" w:eastAsia="Arial" w:hAnsi="Arial" w:cs="Arial"/>
                <w:b/>
                <w:i/>
                <w:color w:val="FFFFFF"/>
                <w:u w:val="single"/>
              </w:rPr>
              <w:t>impact</w:t>
            </w:r>
            <w:r>
              <w:rPr>
                <w:rFonts w:ascii="Arial" w:eastAsia="Arial" w:hAnsi="Arial" w:cs="Arial"/>
                <w:color w:val="FFFFFF"/>
              </w:rPr>
              <w:t xml:space="preserve"> on student learning?</w:t>
            </w:r>
          </w:p>
        </w:tc>
        <w:tc>
          <w:tcPr>
            <w:tcW w:w="4209" w:type="dxa"/>
            <w:tcBorders>
              <w:top w:val="single" w:sz="4" w:space="0" w:color="000000"/>
              <w:left w:val="single" w:sz="4" w:space="0" w:color="000000"/>
              <w:bottom w:val="single" w:sz="4" w:space="0" w:color="000000"/>
              <w:right w:val="single" w:sz="4" w:space="0" w:color="000000"/>
            </w:tcBorders>
            <w:shd w:val="clear" w:color="auto" w:fill="00AEEF"/>
            <w:tcMar>
              <w:top w:w="57" w:type="dxa"/>
              <w:left w:w="57" w:type="dxa"/>
              <w:bottom w:w="57" w:type="dxa"/>
              <w:right w:w="57" w:type="dxa"/>
            </w:tcMar>
          </w:tcPr>
          <w:p w14:paraId="345B299C" w14:textId="77777777" w:rsidR="00AB3B97" w:rsidRDefault="00274B83">
            <w:pPr>
              <w:spacing w:after="0" w:line="240" w:lineRule="auto"/>
              <w:rPr>
                <w:rFonts w:ascii="Times New Roman" w:eastAsia="Times New Roman" w:hAnsi="Times New Roman" w:cs="Times New Roman"/>
                <w:sz w:val="24"/>
                <w:szCs w:val="24"/>
              </w:rPr>
            </w:pPr>
            <w:r>
              <w:rPr>
                <w:rFonts w:ascii="Arial" w:eastAsia="Arial" w:hAnsi="Arial" w:cs="Arial"/>
                <w:color w:val="FFFFFF"/>
              </w:rPr>
              <w:t xml:space="preserve">What </w:t>
            </w:r>
            <w:r>
              <w:rPr>
                <w:rFonts w:ascii="Arial" w:eastAsia="Arial" w:hAnsi="Arial" w:cs="Arial"/>
                <w:b/>
                <w:i/>
                <w:color w:val="FFFFFF"/>
                <w:u w:val="single"/>
              </w:rPr>
              <w:t>resources</w:t>
            </w:r>
            <w:r>
              <w:rPr>
                <w:rFonts w:ascii="Arial" w:eastAsia="Arial" w:hAnsi="Arial" w:cs="Arial"/>
                <w:color w:val="FFFFFF"/>
              </w:rPr>
              <w:t xml:space="preserve"> are needed?</w:t>
            </w:r>
          </w:p>
        </w:tc>
        <w:tc>
          <w:tcPr>
            <w:tcW w:w="2155" w:type="dxa"/>
            <w:tcBorders>
              <w:top w:val="single" w:sz="4" w:space="0" w:color="000000"/>
              <w:left w:val="single" w:sz="4" w:space="0" w:color="000000"/>
              <w:bottom w:val="single" w:sz="4" w:space="0" w:color="000000"/>
              <w:right w:val="single" w:sz="4" w:space="0" w:color="000000"/>
            </w:tcBorders>
            <w:shd w:val="clear" w:color="auto" w:fill="00AEEF"/>
            <w:tcMar>
              <w:top w:w="57" w:type="dxa"/>
              <w:left w:w="57" w:type="dxa"/>
              <w:bottom w:w="57" w:type="dxa"/>
              <w:right w:w="57" w:type="dxa"/>
            </w:tcMar>
          </w:tcPr>
          <w:p w14:paraId="28580C8E" w14:textId="77777777" w:rsidR="00AB3B97" w:rsidRDefault="00274B83">
            <w:pPr>
              <w:spacing w:after="0" w:line="240" w:lineRule="auto"/>
              <w:rPr>
                <w:rFonts w:ascii="Times New Roman" w:eastAsia="Times New Roman" w:hAnsi="Times New Roman" w:cs="Times New Roman"/>
                <w:sz w:val="24"/>
                <w:szCs w:val="24"/>
              </w:rPr>
            </w:pPr>
            <w:r>
              <w:rPr>
                <w:rFonts w:ascii="Arial" w:eastAsia="Arial" w:hAnsi="Arial" w:cs="Arial"/>
                <w:color w:val="FFFFFF"/>
              </w:rPr>
              <w:t xml:space="preserve">Who will </w:t>
            </w:r>
            <w:r>
              <w:rPr>
                <w:rFonts w:ascii="Arial" w:eastAsia="Arial" w:hAnsi="Arial" w:cs="Arial"/>
                <w:b/>
                <w:i/>
                <w:color w:val="FFFFFF"/>
                <w:u w:val="single"/>
              </w:rPr>
              <w:t>lead</w:t>
            </w:r>
            <w:r>
              <w:rPr>
                <w:rFonts w:ascii="Arial" w:eastAsia="Arial" w:hAnsi="Arial" w:cs="Arial"/>
                <w:color w:val="FFFFFF"/>
              </w:rPr>
              <w:t xml:space="preserve"> this action?</w:t>
            </w:r>
          </w:p>
        </w:tc>
        <w:tc>
          <w:tcPr>
            <w:tcW w:w="3089" w:type="dxa"/>
            <w:tcBorders>
              <w:top w:val="single" w:sz="4" w:space="0" w:color="000000"/>
              <w:left w:val="single" w:sz="4" w:space="0" w:color="000000"/>
              <w:bottom w:val="single" w:sz="4" w:space="0" w:color="000000"/>
              <w:right w:val="single" w:sz="4" w:space="0" w:color="000000"/>
            </w:tcBorders>
            <w:shd w:val="clear" w:color="auto" w:fill="00AEEF"/>
            <w:tcMar>
              <w:top w:w="57" w:type="dxa"/>
              <w:left w:w="57" w:type="dxa"/>
              <w:bottom w:w="57" w:type="dxa"/>
              <w:right w:w="57" w:type="dxa"/>
            </w:tcMar>
          </w:tcPr>
          <w:p w14:paraId="54E676FB" w14:textId="77777777" w:rsidR="00AB3B97" w:rsidRDefault="00274B83">
            <w:pPr>
              <w:spacing w:after="0" w:line="240" w:lineRule="auto"/>
              <w:rPr>
                <w:rFonts w:ascii="Times New Roman" w:eastAsia="Times New Roman" w:hAnsi="Times New Roman" w:cs="Times New Roman"/>
                <w:sz w:val="24"/>
                <w:szCs w:val="24"/>
              </w:rPr>
            </w:pPr>
            <w:r>
              <w:rPr>
                <w:rFonts w:ascii="Arial" w:eastAsia="Arial" w:hAnsi="Arial" w:cs="Arial"/>
                <w:color w:val="FFFFFF"/>
              </w:rPr>
              <w:t xml:space="preserve">What will be </w:t>
            </w:r>
            <w:r>
              <w:rPr>
                <w:rFonts w:ascii="Arial" w:eastAsia="Arial" w:hAnsi="Arial" w:cs="Arial"/>
                <w:b/>
                <w:i/>
                <w:color w:val="FFFFFF"/>
                <w:u w:val="single"/>
              </w:rPr>
              <w:t>produced</w:t>
            </w:r>
            <w:r>
              <w:rPr>
                <w:rFonts w:ascii="Arial" w:eastAsia="Arial" w:hAnsi="Arial" w:cs="Arial"/>
                <w:color w:val="FFFFFF"/>
              </w:rPr>
              <w:t xml:space="preserve"> to support this action?</w:t>
            </w:r>
          </w:p>
        </w:tc>
      </w:tr>
      <w:tr w:rsidR="00AB3B97" w14:paraId="0F0F35F5" w14:textId="77777777">
        <w:trPr>
          <w:jc w:val="center"/>
        </w:trPr>
        <w:tc>
          <w:tcPr>
            <w:tcW w:w="1394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1DEE54A" w14:textId="10798C26" w:rsidR="00AB3B97" w:rsidRDefault="00100C26">
            <w:pPr>
              <w:spacing w:line="240" w:lineRule="auto"/>
              <w:rPr>
                <w:rFonts w:ascii="Times New Roman" w:eastAsia="Times New Roman" w:hAnsi="Times New Roman" w:cs="Times New Roman"/>
                <w:sz w:val="24"/>
                <w:szCs w:val="24"/>
                <w:highlight w:val="red"/>
              </w:rPr>
            </w:pPr>
            <w:r w:rsidRPr="00715EBF">
              <w:rPr>
                <w:rFonts w:eastAsia="Times New Roman"/>
                <w:b/>
                <w:bCs/>
                <w:color w:val="000000"/>
              </w:rPr>
              <w:t>ACTION</w:t>
            </w:r>
            <w:r w:rsidRPr="00715EBF">
              <w:rPr>
                <w:rFonts w:eastAsia="Times New Roman"/>
                <w:color w:val="000000"/>
              </w:rPr>
              <w:t>: All maths teachers will provide increased enrichment opportunities </w:t>
            </w:r>
            <w:r>
              <w:rPr>
                <w:rFonts w:ascii="Times New Roman" w:eastAsia="Times New Roman" w:hAnsi="Times New Roman" w:cs="Times New Roman"/>
                <w:sz w:val="24"/>
                <w:szCs w:val="24"/>
                <w:highlight w:val="red"/>
              </w:rPr>
              <w:t xml:space="preserve"> </w:t>
            </w:r>
          </w:p>
        </w:tc>
      </w:tr>
      <w:tr w:rsidR="00AB3B97" w14:paraId="7B2586E0" w14:textId="77777777">
        <w:trPr>
          <w:jc w:val="center"/>
        </w:trPr>
        <w:tc>
          <w:tcPr>
            <w:tcW w:w="44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40F6CDA" w14:textId="1CADA8B0" w:rsidR="00AB3B97" w:rsidRPr="003F6267" w:rsidRDefault="000E665E" w:rsidP="000E665E">
            <w:pPr>
              <w:numPr>
                <w:ilvl w:val="0"/>
                <w:numId w:val="35"/>
              </w:numPr>
              <w:spacing w:after="0" w:line="240" w:lineRule="auto"/>
              <w:textAlignment w:val="baseline"/>
              <w:rPr>
                <w:rFonts w:ascii="Arial" w:eastAsia="Times New Roman" w:hAnsi="Arial" w:cs="Arial"/>
                <w:color w:val="000000"/>
              </w:rPr>
            </w:pPr>
            <w:r>
              <w:rPr>
                <w:rFonts w:eastAsia="Times New Roman"/>
                <w:color w:val="000000"/>
              </w:rPr>
              <w:t>Growth in student NAPLAN results for students in the middle and top bands.</w:t>
            </w:r>
          </w:p>
        </w:tc>
        <w:tc>
          <w:tcPr>
            <w:tcW w:w="42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71013B3" w14:textId="77777777" w:rsidR="000E665E" w:rsidRDefault="000E665E" w:rsidP="000E665E">
            <w:pPr>
              <w:pStyle w:val="ListParagraph"/>
              <w:numPr>
                <w:ilvl w:val="0"/>
                <w:numId w:val="35"/>
              </w:numPr>
              <w:spacing w:after="0" w:line="240" w:lineRule="auto"/>
              <w:rPr>
                <w:rFonts w:ascii="Times New Roman" w:eastAsia="Times New Roman" w:hAnsi="Times New Roman" w:cs="Times New Roman"/>
                <w:sz w:val="24"/>
                <w:szCs w:val="24"/>
              </w:rPr>
            </w:pPr>
            <w:r>
              <w:rPr>
                <w:rFonts w:eastAsia="Times New Roman"/>
                <w:color w:val="000000"/>
              </w:rPr>
              <w:t>Time for the mathematics team to discuss and embed consistent enrichment expectations</w:t>
            </w:r>
          </w:p>
          <w:p w14:paraId="79198FFE" w14:textId="094943C7" w:rsidR="00AB3B97" w:rsidRPr="00100C26" w:rsidRDefault="000B4251" w:rsidP="000E665E">
            <w:pPr>
              <w:pStyle w:val="ListParagraph"/>
              <w:numPr>
                <w:ilvl w:val="0"/>
                <w:numId w:val="35"/>
              </w:numPr>
              <w:spacing w:after="0" w:line="240" w:lineRule="auto"/>
              <w:rPr>
                <w:rFonts w:ascii="Times New Roman" w:eastAsia="Times New Roman" w:hAnsi="Times New Roman" w:cs="Times New Roman"/>
                <w:sz w:val="24"/>
                <w:szCs w:val="24"/>
              </w:rPr>
            </w:pPr>
            <w:r>
              <w:rPr>
                <w:rFonts w:eastAsia="Times New Roman"/>
                <w:color w:val="000000"/>
              </w:rPr>
              <w:t>Enrichment resources and collaboration time</w:t>
            </w:r>
          </w:p>
        </w:tc>
        <w:tc>
          <w:tcPr>
            <w:tcW w:w="2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A114AD6" w14:textId="77777777" w:rsidR="000E665E" w:rsidRDefault="000E665E" w:rsidP="000E665E">
            <w:pPr>
              <w:numPr>
                <w:ilvl w:val="0"/>
                <w:numId w:val="35"/>
              </w:numPr>
              <w:spacing w:after="0" w:line="240" w:lineRule="auto"/>
              <w:rPr>
                <w:rFonts w:eastAsia="Times New Roman"/>
                <w:color w:val="000000"/>
              </w:rPr>
            </w:pPr>
            <w:r>
              <w:rPr>
                <w:rFonts w:eastAsia="Times New Roman"/>
                <w:color w:val="000000"/>
              </w:rPr>
              <w:t>SL</w:t>
            </w:r>
            <w:r>
              <w:rPr>
                <w:rFonts w:eastAsia="Times New Roman"/>
              </w:rPr>
              <w:t>C Maths</w:t>
            </w:r>
          </w:p>
          <w:p w14:paraId="3470EB07" w14:textId="77777777" w:rsidR="000E665E" w:rsidRDefault="000E665E" w:rsidP="000E665E">
            <w:pPr>
              <w:numPr>
                <w:ilvl w:val="0"/>
                <w:numId w:val="35"/>
              </w:numPr>
              <w:spacing w:after="0" w:line="240" w:lineRule="auto"/>
              <w:rPr>
                <w:rFonts w:eastAsia="Times New Roman"/>
              </w:rPr>
            </w:pPr>
            <w:r>
              <w:rPr>
                <w:rFonts w:eastAsia="Times New Roman"/>
              </w:rPr>
              <w:t>Inspire Action team</w:t>
            </w:r>
          </w:p>
          <w:p w14:paraId="60B5825E" w14:textId="6AF54BF9" w:rsidR="00100C26" w:rsidRDefault="000E665E" w:rsidP="000E665E">
            <w:pPr>
              <w:numPr>
                <w:ilvl w:val="0"/>
                <w:numId w:val="35"/>
              </w:numPr>
              <w:spacing w:after="0" w:line="240" w:lineRule="auto"/>
            </w:pPr>
            <w:r>
              <w:rPr>
                <w:rFonts w:eastAsia="Times New Roman"/>
              </w:rPr>
              <w:t>Mathematics teachers</w:t>
            </w:r>
          </w:p>
        </w:tc>
        <w:tc>
          <w:tcPr>
            <w:tcW w:w="30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E3F617D" w14:textId="77777777" w:rsidR="000E665E" w:rsidRDefault="000E665E" w:rsidP="000E665E">
            <w:pPr>
              <w:numPr>
                <w:ilvl w:val="0"/>
                <w:numId w:val="35"/>
              </w:numPr>
              <w:spacing w:after="0" w:line="240" w:lineRule="auto"/>
              <w:rPr>
                <w:rFonts w:eastAsia="Times New Roman"/>
              </w:rPr>
            </w:pPr>
            <w:r>
              <w:rPr>
                <w:rFonts w:eastAsia="Times New Roman"/>
              </w:rPr>
              <w:t xml:space="preserve">Scope and sequences  </w:t>
            </w:r>
          </w:p>
          <w:p w14:paraId="608BE9C6" w14:textId="77777777" w:rsidR="000E665E" w:rsidRDefault="000E665E" w:rsidP="000E665E">
            <w:pPr>
              <w:numPr>
                <w:ilvl w:val="0"/>
                <w:numId w:val="35"/>
              </w:numPr>
              <w:spacing w:after="0" w:line="240" w:lineRule="auto"/>
              <w:rPr>
                <w:rFonts w:eastAsia="Times New Roman"/>
              </w:rPr>
            </w:pPr>
            <w:r>
              <w:rPr>
                <w:rFonts w:eastAsia="Times New Roman"/>
              </w:rPr>
              <w:t xml:space="preserve">Assessment items and classroom work </w:t>
            </w:r>
          </w:p>
          <w:p w14:paraId="48B24C4A" w14:textId="25939742" w:rsidR="003F6267" w:rsidRDefault="000E665E" w:rsidP="000E665E">
            <w:pPr>
              <w:numPr>
                <w:ilvl w:val="0"/>
                <w:numId w:val="35"/>
              </w:numPr>
              <w:spacing w:after="0" w:line="240" w:lineRule="auto"/>
            </w:pPr>
            <w:r>
              <w:rPr>
                <w:rFonts w:eastAsia="Times New Roman"/>
                <w:color w:val="000000"/>
              </w:rPr>
              <w:t xml:space="preserve">Unit planners will include formative assessments and Rich </w:t>
            </w:r>
            <w:r w:rsidR="000B4251">
              <w:rPr>
                <w:rFonts w:eastAsia="Times New Roman"/>
                <w:color w:val="000000"/>
              </w:rPr>
              <w:t>activities</w:t>
            </w:r>
          </w:p>
        </w:tc>
      </w:tr>
    </w:tbl>
    <w:p w14:paraId="69B430F7" w14:textId="77777777" w:rsidR="00AB3B97" w:rsidRDefault="00274B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color w:val="000000"/>
        </w:rPr>
        <w:br/>
      </w:r>
    </w:p>
    <w:bookmarkEnd w:id="0"/>
    <w:p w14:paraId="6B0D7C3C" w14:textId="77777777" w:rsidR="00402ED4" w:rsidRDefault="00402ED4">
      <w:pPr>
        <w:spacing w:line="240" w:lineRule="auto"/>
        <w:rPr>
          <w:rFonts w:ascii="Arial" w:eastAsia="Arial" w:hAnsi="Arial" w:cs="Arial"/>
          <w:color w:val="1F4E79"/>
          <w:sz w:val="28"/>
          <w:szCs w:val="28"/>
        </w:rPr>
      </w:pPr>
    </w:p>
    <w:p w14:paraId="398A8EA6" w14:textId="77777777" w:rsidR="00402ED4" w:rsidRDefault="00402ED4">
      <w:pPr>
        <w:spacing w:line="240" w:lineRule="auto"/>
        <w:rPr>
          <w:rFonts w:ascii="Arial" w:eastAsia="Arial" w:hAnsi="Arial" w:cs="Arial"/>
          <w:color w:val="1F4E79"/>
          <w:sz w:val="28"/>
          <w:szCs w:val="28"/>
        </w:rPr>
      </w:pPr>
    </w:p>
    <w:p w14:paraId="25BF3919" w14:textId="76A22201" w:rsidR="00100C26" w:rsidRDefault="00100C26">
      <w:pPr>
        <w:spacing w:line="240" w:lineRule="auto"/>
        <w:rPr>
          <w:rFonts w:ascii="Arial" w:eastAsia="Arial" w:hAnsi="Arial" w:cs="Arial"/>
          <w:color w:val="1F4E79"/>
          <w:sz w:val="28"/>
          <w:szCs w:val="28"/>
        </w:rPr>
      </w:pPr>
    </w:p>
    <w:p w14:paraId="39B0CF4C" w14:textId="77777777" w:rsidR="008C67EF" w:rsidRDefault="008C67EF">
      <w:pPr>
        <w:spacing w:line="240" w:lineRule="auto"/>
        <w:rPr>
          <w:rFonts w:ascii="Arial" w:eastAsia="Arial" w:hAnsi="Arial" w:cs="Arial"/>
          <w:color w:val="1F4E79"/>
          <w:sz w:val="28"/>
          <w:szCs w:val="28"/>
        </w:rPr>
      </w:pPr>
    </w:p>
    <w:p w14:paraId="471E9146" w14:textId="77777777" w:rsidR="00AB3148" w:rsidRDefault="00AB3148">
      <w:pPr>
        <w:spacing w:line="240" w:lineRule="auto"/>
        <w:rPr>
          <w:rFonts w:ascii="Arial" w:eastAsia="Arial" w:hAnsi="Arial" w:cs="Arial"/>
          <w:color w:val="1F4E79"/>
          <w:sz w:val="28"/>
          <w:szCs w:val="28"/>
        </w:rPr>
      </w:pPr>
    </w:p>
    <w:p w14:paraId="40C75BA8" w14:textId="52349AAC" w:rsidR="00AB3B97" w:rsidRDefault="00274B83">
      <w:pPr>
        <w:spacing w:line="240" w:lineRule="auto"/>
        <w:rPr>
          <w:rFonts w:ascii="Times New Roman" w:eastAsia="Times New Roman" w:hAnsi="Times New Roman" w:cs="Times New Roman"/>
          <w:sz w:val="24"/>
          <w:szCs w:val="24"/>
        </w:rPr>
      </w:pPr>
      <w:bookmarkStart w:id="2" w:name="_Hlk88552688"/>
      <w:r>
        <w:rPr>
          <w:rFonts w:ascii="Arial" w:eastAsia="Arial" w:hAnsi="Arial" w:cs="Arial"/>
          <w:color w:val="1F4E79"/>
          <w:sz w:val="28"/>
          <w:szCs w:val="28"/>
        </w:rPr>
        <w:lastRenderedPageBreak/>
        <w:t>Priority 2:</w:t>
      </w:r>
      <w:r>
        <w:rPr>
          <w:color w:val="000000"/>
        </w:rPr>
        <w:tab/>
      </w:r>
      <w:r>
        <w:rPr>
          <w:rFonts w:ascii="Arial" w:eastAsia="Arial" w:hAnsi="Arial" w:cs="Arial"/>
          <w:color w:val="1F4E79"/>
          <w:sz w:val="28"/>
          <w:szCs w:val="28"/>
        </w:rPr>
        <w:t>Improve student performance in writing across all year levels.</w:t>
      </w:r>
    </w:p>
    <w:p w14:paraId="3B141366" w14:textId="77777777" w:rsidR="00AB3B97" w:rsidRDefault="00274B83">
      <w:pPr>
        <w:spacing w:before="240" w:after="120" w:line="240" w:lineRule="auto"/>
        <w:rPr>
          <w:rFonts w:ascii="Times New Roman" w:eastAsia="Times New Roman" w:hAnsi="Times New Roman" w:cs="Times New Roman"/>
          <w:b/>
          <w:sz w:val="27"/>
          <w:szCs w:val="27"/>
        </w:rPr>
      </w:pPr>
      <w:r>
        <w:rPr>
          <w:rFonts w:ascii="Arial" w:eastAsia="Arial" w:hAnsi="Arial" w:cs="Arial"/>
          <w:i/>
          <w:color w:val="1F4E79"/>
        </w:rPr>
        <w:t>Strategies</w:t>
      </w:r>
    </w:p>
    <w:p w14:paraId="22D08FE9" w14:textId="77777777" w:rsidR="009F6F50" w:rsidRDefault="00274B83" w:rsidP="009F6F50">
      <w:pPr>
        <w:numPr>
          <w:ilvl w:val="1"/>
          <w:numId w:val="29"/>
        </w:numPr>
        <w:pBdr>
          <w:top w:val="nil"/>
          <w:left w:val="nil"/>
          <w:bottom w:val="nil"/>
          <w:right w:val="nil"/>
          <w:between w:val="nil"/>
        </w:pBdr>
        <w:spacing w:line="240" w:lineRule="auto"/>
        <w:rPr>
          <w:color w:val="000000"/>
        </w:rPr>
      </w:pPr>
      <w:r>
        <w:rPr>
          <w:color w:val="000000"/>
        </w:rPr>
        <w:t>Build all teachers’ capacity to be teachers of writing</w:t>
      </w:r>
    </w:p>
    <w:bookmarkEnd w:id="2"/>
    <w:p w14:paraId="3C9E8A44" w14:textId="480FD7A4" w:rsidR="00AB3B97" w:rsidRPr="009F6F50" w:rsidRDefault="00274B83" w:rsidP="009F6F50">
      <w:pPr>
        <w:pBdr>
          <w:top w:val="nil"/>
          <w:left w:val="nil"/>
          <w:bottom w:val="nil"/>
          <w:right w:val="nil"/>
          <w:between w:val="nil"/>
        </w:pBdr>
        <w:spacing w:line="240" w:lineRule="auto"/>
        <w:rPr>
          <w:color w:val="000000"/>
        </w:rPr>
      </w:pPr>
      <w:r w:rsidRPr="009F6F50">
        <w:rPr>
          <w:rFonts w:ascii="Arial" w:eastAsia="Arial" w:hAnsi="Arial" w:cs="Arial"/>
          <w:i/>
          <w:color w:val="1F4E79"/>
        </w:rPr>
        <w:t>Actions</w:t>
      </w:r>
    </w:p>
    <w:tbl>
      <w:tblPr>
        <w:tblStyle w:val="2"/>
        <w:tblW w:w="13958" w:type="dxa"/>
        <w:jc w:val="center"/>
        <w:tblLayout w:type="fixed"/>
        <w:tblLook w:val="0400" w:firstRow="0" w:lastRow="0" w:firstColumn="0" w:lastColumn="0" w:noHBand="0" w:noVBand="1"/>
      </w:tblPr>
      <w:tblGrid>
        <w:gridCol w:w="4386"/>
        <w:gridCol w:w="3692"/>
        <w:gridCol w:w="2550"/>
        <w:gridCol w:w="3330"/>
      </w:tblGrid>
      <w:tr w:rsidR="00AB3B97" w14:paraId="74351C89" w14:textId="77777777">
        <w:trPr>
          <w:jc w:val="center"/>
        </w:trPr>
        <w:tc>
          <w:tcPr>
            <w:tcW w:w="4386" w:type="dxa"/>
            <w:tcBorders>
              <w:top w:val="single" w:sz="4" w:space="0" w:color="000000"/>
              <w:left w:val="single" w:sz="4" w:space="0" w:color="000000"/>
              <w:bottom w:val="single" w:sz="4" w:space="0" w:color="000000"/>
              <w:right w:val="single" w:sz="4" w:space="0" w:color="000000"/>
            </w:tcBorders>
            <w:shd w:val="clear" w:color="auto" w:fill="00AEEF"/>
            <w:tcMar>
              <w:top w:w="57" w:type="dxa"/>
              <w:left w:w="57" w:type="dxa"/>
              <w:bottom w:w="57" w:type="dxa"/>
              <w:right w:w="57" w:type="dxa"/>
            </w:tcMar>
          </w:tcPr>
          <w:p w14:paraId="292B1F95" w14:textId="77777777" w:rsidR="00AB3B97" w:rsidRDefault="00274B83">
            <w:pPr>
              <w:spacing w:after="0" w:line="240" w:lineRule="auto"/>
              <w:rPr>
                <w:rFonts w:ascii="Times New Roman" w:eastAsia="Times New Roman" w:hAnsi="Times New Roman" w:cs="Times New Roman"/>
                <w:sz w:val="24"/>
                <w:szCs w:val="24"/>
              </w:rPr>
            </w:pPr>
            <w:r>
              <w:rPr>
                <w:rFonts w:ascii="Arial" w:eastAsia="Arial" w:hAnsi="Arial" w:cs="Arial"/>
                <w:color w:val="FFFFFF"/>
              </w:rPr>
              <w:t xml:space="preserve">How will the action </w:t>
            </w:r>
            <w:r>
              <w:rPr>
                <w:rFonts w:ascii="Arial" w:eastAsia="Arial" w:hAnsi="Arial" w:cs="Arial"/>
                <w:b/>
                <w:i/>
                <w:color w:val="FFFFFF"/>
                <w:u w:val="single"/>
              </w:rPr>
              <w:t>impact</w:t>
            </w:r>
            <w:r>
              <w:rPr>
                <w:rFonts w:ascii="Arial" w:eastAsia="Arial" w:hAnsi="Arial" w:cs="Arial"/>
                <w:color w:val="FFFFFF"/>
              </w:rPr>
              <w:t xml:space="preserve"> on student learning?</w:t>
            </w:r>
          </w:p>
        </w:tc>
        <w:tc>
          <w:tcPr>
            <w:tcW w:w="3692" w:type="dxa"/>
            <w:tcBorders>
              <w:top w:val="single" w:sz="4" w:space="0" w:color="000000"/>
              <w:left w:val="single" w:sz="4" w:space="0" w:color="000000"/>
              <w:bottom w:val="single" w:sz="4" w:space="0" w:color="000000"/>
              <w:right w:val="single" w:sz="4" w:space="0" w:color="000000"/>
            </w:tcBorders>
            <w:shd w:val="clear" w:color="auto" w:fill="00AEEF"/>
            <w:tcMar>
              <w:top w:w="57" w:type="dxa"/>
              <w:left w:w="57" w:type="dxa"/>
              <w:bottom w:w="57" w:type="dxa"/>
              <w:right w:w="57" w:type="dxa"/>
            </w:tcMar>
          </w:tcPr>
          <w:p w14:paraId="76676F8B" w14:textId="77777777" w:rsidR="00AB3B97" w:rsidRDefault="00274B83">
            <w:pPr>
              <w:spacing w:after="0" w:line="240" w:lineRule="auto"/>
              <w:rPr>
                <w:rFonts w:ascii="Times New Roman" w:eastAsia="Times New Roman" w:hAnsi="Times New Roman" w:cs="Times New Roman"/>
                <w:sz w:val="24"/>
                <w:szCs w:val="24"/>
              </w:rPr>
            </w:pPr>
            <w:r>
              <w:rPr>
                <w:rFonts w:ascii="Arial" w:eastAsia="Arial" w:hAnsi="Arial" w:cs="Arial"/>
                <w:color w:val="FFFFFF"/>
              </w:rPr>
              <w:t xml:space="preserve">What </w:t>
            </w:r>
            <w:r>
              <w:rPr>
                <w:rFonts w:ascii="Arial" w:eastAsia="Arial" w:hAnsi="Arial" w:cs="Arial"/>
                <w:b/>
                <w:i/>
                <w:color w:val="FFFFFF"/>
                <w:u w:val="single"/>
              </w:rPr>
              <w:t>resources</w:t>
            </w:r>
            <w:r>
              <w:rPr>
                <w:rFonts w:ascii="Arial" w:eastAsia="Arial" w:hAnsi="Arial" w:cs="Arial"/>
                <w:color w:val="FFFFFF"/>
              </w:rPr>
              <w:t xml:space="preserve"> are needed?</w:t>
            </w:r>
          </w:p>
        </w:tc>
        <w:tc>
          <w:tcPr>
            <w:tcW w:w="2550" w:type="dxa"/>
            <w:tcBorders>
              <w:top w:val="single" w:sz="4" w:space="0" w:color="000000"/>
              <w:left w:val="single" w:sz="4" w:space="0" w:color="000000"/>
              <w:bottom w:val="single" w:sz="4" w:space="0" w:color="000000"/>
              <w:right w:val="single" w:sz="4" w:space="0" w:color="000000"/>
            </w:tcBorders>
            <w:shd w:val="clear" w:color="auto" w:fill="00AEEF"/>
            <w:tcMar>
              <w:top w:w="57" w:type="dxa"/>
              <w:left w:w="57" w:type="dxa"/>
              <w:bottom w:w="57" w:type="dxa"/>
              <w:right w:w="57" w:type="dxa"/>
            </w:tcMar>
          </w:tcPr>
          <w:p w14:paraId="792F0E38" w14:textId="77777777" w:rsidR="00AB3B97" w:rsidRDefault="00274B83">
            <w:pPr>
              <w:spacing w:after="0" w:line="240" w:lineRule="auto"/>
              <w:rPr>
                <w:rFonts w:ascii="Times New Roman" w:eastAsia="Times New Roman" w:hAnsi="Times New Roman" w:cs="Times New Roman"/>
                <w:sz w:val="24"/>
                <w:szCs w:val="24"/>
              </w:rPr>
            </w:pPr>
            <w:r>
              <w:rPr>
                <w:rFonts w:ascii="Arial" w:eastAsia="Arial" w:hAnsi="Arial" w:cs="Arial"/>
                <w:color w:val="FFFFFF"/>
              </w:rPr>
              <w:t xml:space="preserve">Who will </w:t>
            </w:r>
            <w:r>
              <w:rPr>
                <w:rFonts w:ascii="Arial" w:eastAsia="Arial" w:hAnsi="Arial" w:cs="Arial"/>
                <w:b/>
                <w:i/>
                <w:color w:val="FFFFFF"/>
                <w:u w:val="single"/>
              </w:rPr>
              <w:t>lead</w:t>
            </w:r>
            <w:r>
              <w:rPr>
                <w:rFonts w:ascii="Arial" w:eastAsia="Arial" w:hAnsi="Arial" w:cs="Arial"/>
                <w:color w:val="FFFFFF"/>
              </w:rPr>
              <w:t xml:space="preserve"> this action?</w:t>
            </w:r>
          </w:p>
        </w:tc>
        <w:tc>
          <w:tcPr>
            <w:tcW w:w="3330" w:type="dxa"/>
            <w:tcBorders>
              <w:top w:val="single" w:sz="4" w:space="0" w:color="000000"/>
              <w:left w:val="single" w:sz="4" w:space="0" w:color="000000"/>
              <w:bottom w:val="single" w:sz="4" w:space="0" w:color="000000"/>
              <w:right w:val="single" w:sz="4" w:space="0" w:color="000000"/>
            </w:tcBorders>
            <w:shd w:val="clear" w:color="auto" w:fill="00AEEF"/>
            <w:tcMar>
              <w:top w:w="57" w:type="dxa"/>
              <w:left w:w="57" w:type="dxa"/>
              <w:bottom w:w="57" w:type="dxa"/>
              <w:right w:w="57" w:type="dxa"/>
            </w:tcMar>
          </w:tcPr>
          <w:p w14:paraId="1D417BBF" w14:textId="77777777" w:rsidR="00AB3B97" w:rsidRDefault="00274B83">
            <w:pPr>
              <w:spacing w:after="0" w:line="240" w:lineRule="auto"/>
              <w:rPr>
                <w:rFonts w:ascii="Times New Roman" w:eastAsia="Times New Roman" w:hAnsi="Times New Roman" w:cs="Times New Roman"/>
                <w:sz w:val="24"/>
                <w:szCs w:val="24"/>
              </w:rPr>
            </w:pPr>
            <w:r>
              <w:rPr>
                <w:rFonts w:ascii="Arial" w:eastAsia="Arial" w:hAnsi="Arial" w:cs="Arial"/>
                <w:color w:val="FFFFFF"/>
              </w:rPr>
              <w:t xml:space="preserve">What will be </w:t>
            </w:r>
            <w:r>
              <w:rPr>
                <w:rFonts w:ascii="Arial" w:eastAsia="Arial" w:hAnsi="Arial" w:cs="Arial"/>
                <w:b/>
                <w:i/>
                <w:color w:val="FFFFFF"/>
                <w:u w:val="single"/>
              </w:rPr>
              <w:t>produced</w:t>
            </w:r>
            <w:r>
              <w:rPr>
                <w:rFonts w:ascii="Arial" w:eastAsia="Arial" w:hAnsi="Arial" w:cs="Arial"/>
                <w:color w:val="FFFFFF"/>
              </w:rPr>
              <w:t xml:space="preserve"> to support this action?</w:t>
            </w:r>
          </w:p>
        </w:tc>
      </w:tr>
      <w:tr w:rsidR="00AB3B97" w14:paraId="44A16D9F" w14:textId="77777777">
        <w:trPr>
          <w:jc w:val="center"/>
        </w:trPr>
        <w:tc>
          <w:tcPr>
            <w:tcW w:w="1395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4949EEB" w14:textId="7D3680C2" w:rsidR="00AB3B97" w:rsidRDefault="00274B83">
            <w:pPr>
              <w:spacing w:line="240" w:lineRule="auto"/>
              <w:rPr>
                <w:rFonts w:ascii="Times New Roman" w:eastAsia="Times New Roman" w:hAnsi="Times New Roman" w:cs="Times New Roman"/>
                <w:sz w:val="24"/>
                <w:szCs w:val="24"/>
              </w:rPr>
            </w:pPr>
            <w:r>
              <w:rPr>
                <w:b/>
                <w:color w:val="000000"/>
              </w:rPr>
              <w:t>ACTION</w:t>
            </w:r>
            <w:r>
              <w:rPr>
                <w:color w:val="000000"/>
              </w:rPr>
              <w:t xml:space="preserve">: The </w:t>
            </w:r>
            <w:r>
              <w:t>Literacy Action Learning Team will</w:t>
            </w:r>
            <w:r w:rsidR="00AB3148">
              <w:t xml:space="preserve"> deliver and</w:t>
            </w:r>
            <w:r>
              <w:t xml:space="preserve"> </w:t>
            </w:r>
            <w:r w:rsidR="00AB3148">
              <w:t xml:space="preserve">support </w:t>
            </w:r>
            <w:r>
              <w:t xml:space="preserve">whole school professional learning and teachers will implement </w:t>
            </w:r>
            <w:r>
              <w:rPr>
                <w:color w:val="000000"/>
              </w:rPr>
              <w:t xml:space="preserve">learned strategies such as </w:t>
            </w:r>
            <w:r>
              <w:t>patterned</w:t>
            </w:r>
            <w:r>
              <w:rPr>
                <w:color w:val="000000"/>
              </w:rPr>
              <w:t xml:space="preserve"> writing in their classrooms. </w:t>
            </w:r>
          </w:p>
        </w:tc>
      </w:tr>
      <w:tr w:rsidR="00AB3B97" w14:paraId="0CD28A3D" w14:textId="77777777">
        <w:trPr>
          <w:jc w:val="center"/>
        </w:trPr>
        <w:tc>
          <w:tcPr>
            <w:tcW w:w="43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FF734D7" w14:textId="5F4079B3" w:rsidR="00AB3B97" w:rsidRDefault="00274B83">
            <w:pPr>
              <w:numPr>
                <w:ilvl w:val="0"/>
                <w:numId w:val="21"/>
              </w:numPr>
              <w:spacing w:after="0" w:line="240" w:lineRule="auto"/>
              <w:rPr>
                <w:color w:val="000000"/>
              </w:rPr>
            </w:pPr>
            <w:r>
              <w:rPr>
                <w:color w:val="000000"/>
              </w:rPr>
              <w:t xml:space="preserve">Increase in </w:t>
            </w:r>
            <w:r w:rsidR="00CB527B">
              <w:rPr>
                <w:color w:val="000000"/>
              </w:rPr>
              <w:t>the ability of</w:t>
            </w:r>
            <w:r>
              <w:rPr>
                <w:color w:val="000000"/>
              </w:rPr>
              <w:t xml:space="preserve"> students </w:t>
            </w:r>
            <w:r w:rsidR="00CB527B">
              <w:rPr>
                <w:color w:val="000000"/>
              </w:rPr>
              <w:t>to</w:t>
            </w:r>
            <w:r>
              <w:rPr>
                <w:color w:val="000000"/>
              </w:rPr>
              <w:t xml:space="preserve"> writ</w:t>
            </w:r>
            <w:r w:rsidR="00CB527B">
              <w:rPr>
                <w:color w:val="000000"/>
              </w:rPr>
              <w:t>e</w:t>
            </w:r>
            <w:r w:rsidR="003C33AE">
              <w:rPr>
                <w:color w:val="000000"/>
              </w:rPr>
              <w:t xml:space="preserve"> </w:t>
            </w:r>
            <w:proofErr w:type="gramStart"/>
            <w:r w:rsidR="003C33AE">
              <w:rPr>
                <w:color w:val="000000"/>
              </w:rPr>
              <w:t xml:space="preserve">consistently </w:t>
            </w:r>
            <w:r>
              <w:rPr>
                <w:color w:val="000000"/>
              </w:rPr>
              <w:t xml:space="preserve"> across</w:t>
            </w:r>
            <w:proofErr w:type="gramEnd"/>
            <w:r>
              <w:rPr>
                <w:color w:val="000000"/>
              </w:rPr>
              <w:t xml:space="preserve"> all KLAs</w:t>
            </w:r>
            <w:r w:rsidR="003F6267">
              <w:rPr>
                <w:color w:val="000000"/>
              </w:rPr>
              <w:t>.</w:t>
            </w:r>
          </w:p>
          <w:p w14:paraId="49B31244" w14:textId="77777777" w:rsidR="00AB3B97" w:rsidRDefault="00AB3B97">
            <w:pPr>
              <w:spacing w:after="0" w:line="240" w:lineRule="auto"/>
              <w:rPr>
                <w:color w:val="000000"/>
              </w:rPr>
            </w:pPr>
          </w:p>
        </w:tc>
        <w:tc>
          <w:tcPr>
            <w:tcW w:w="36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999F654" w14:textId="1A5A62AB" w:rsidR="00AB3148" w:rsidRPr="00AB3148" w:rsidRDefault="00274B83">
            <w:pPr>
              <w:numPr>
                <w:ilvl w:val="0"/>
                <w:numId w:val="22"/>
              </w:numPr>
              <w:spacing w:after="0" w:line="240" w:lineRule="auto"/>
              <w:rPr>
                <w:color w:val="000000"/>
              </w:rPr>
            </w:pPr>
            <w:r>
              <w:t xml:space="preserve">PL </w:t>
            </w:r>
            <w:r w:rsidR="00AB3148">
              <w:t>delivered by Action team</w:t>
            </w:r>
          </w:p>
          <w:p w14:paraId="75D0A5C6" w14:textId="4E320476" w:rsidR="00AB3B97" w:rsidRDefault="00274B83">
            <w:pPr>
              <w:numPr>
                <w:ilvl w:val="0"/>
                <w:numId w:val="22"/>
              </w:numPr>
              <w:spacing w:after="0" w:line="240" w:lineRule="auto"/>
              <w:rPr>
                <w:color w:val="000000"/>
              </w:rPr>
            </w:pPr>
            <w:r>
              <w:t xml:space="preserve">Teachable Moments delivered by </w:t>
            </w:r>
            <w:r w:rsidR="00AB3148">
              <w:t>faculty</w:t>
            </w:r>
            <w:r w:rsidR="00177890">
              <w:t xml:space="preserve"> about literacy strategies and successes used in their teaching areas.</w:t>
            </w:r>
          </w:p>
          <w:p w14:paraId="4260863D" w14:textId="6FE20B51" w:rsidR="00AB3B97" w:rsidRDefault="00274B83">
            <w:pPr>
              <w:numPr>
                <w:ilvl w:val="0"/>
                <w:numId w:val="22"/>
              </w:numPr>
              <w:spacing w:after="0" w:line="240" w:lineRule="auto"/>
              <w:rPr>
                <w:color w:val="000000"/>
              </w:rPr>
            </w:pPr>
            <w:r>
              <w:rPr>
                <w:color w:val="000000"/>
              </w:rPr>
              <w:t>Time and coaching for all staff through the lesson observations process</w:t>
            </w:r>
          </w:p>
          <w:p w14:paraId="4DD90435" w14:textId="1B03B015" w:rsidR="00177890" w:rsidRDefault="00177890">
            <w:pPr>
              <w:numPr>
                <w:ilvl w:val="0"/>
                <w:numId w:val="22"/>
              </w:numPr>
              <w:spacing w:after="0" w:line="240" w:lineRule="auto"/>
              <w:rPr>
                <w:color w:val="000000"/>
              </w:rPr>
            </w:pPr>
            <w:r>
              <w:rPr>
                <w:color w:val="000000"/>
              </w:rPr>
              <w:t>Protected faculty time for discussion about literacy strategies.</w:t>
            </w:r>
          </w:p>
          <w:p w14:paraId="60748C6C" w14:textId="1AA60A5E" w:rsidR="00AB3148" w:rsidRDefault="00AB3148" w:rsidP="00AB3148">
            <w:pPr>
              <w:spacing w:after="0" w:line="240" w:lineRule="auto"/>
              <w:ind w:left="360"/>
              <w:rPr>
                <w:color w:val="000000"/>
              </w:rPr>
            </w:pPr>
          </w:p>
        </w:tc>
        <w:tc>
          <w:tcPr>
            <w:tcW w:w="25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23BEFDC" w14:textId="77777777" w:rsidR="00AB3B97" w:rsidRDefault="00274B83">
            <w:pPr>
              <w:numPr>
                <w:ilvl w:val="0"/>
                <w:numId w:val="23"/>
              </w:numPr>
              <w:spacing w:after="0" w:line="240" w:lineRule="auto"/>
              <w:rPr>
                <w:color w:val="000000"/>
              </w:rPr>
            </w:pPr>
            <w:r>
              <w:rPr>
                <w:color w:val="000000"/>
              </w:rPr>
              <w:t>Executive teachers</w:t>
            </w:r>
          </w:p>
          <w:p w14:paraId="006DC8F5" w14:textId="77777777" w:rsidR="00AB3B97" w:rsidRDefault="00274B83">
            <w:pPr>
              <w:numPr>
                <w:ilvl w:val="0"/>
                <w:numId w:val="23"/>
              </w:numPr>
              <w:spacing w:after="0" w:line="240" w:lineRule="auto"/>
              <w:rPr>
                <w:color w:val="000000"/>
              </w:rPr>
            </w:pPr>
            <w:r>
              <w:t>Literacy Action Learning Team and Lesson Observation Team</w:t>
            </w:r>
          </w:p>
        </w:tc>
        <w:tc>
          <w:tcPr>
            <w:tcW w:w="33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EC30033" w14:textId="77777777" w:rsidR="00AB3B97" w:rsidRDefault="00274B83">
            <w:pPr>
              <w:numPr>
                <w:ilvl w:val="0"/>
                <w:numId w:val="18"/>
              </w:numPr>
              <w:spacing w:after="0" w:line="240" w:lineRule="auto"/>
              <w:rPr>
                <w:color w:val="000000"/>
              </w:rPr>
            </w:pPr>
            <w:r>
              <w:t>Faculty</w:t>
            </w:r>
            <w:r>
              <w:rPr>
                <w:color w:val="000000"/>
              </w:rPr>
              <w:t xml:space="preserve"> resources for patterned writing, including work samples</w:t>
            </w:r>
          </w:p>
          <w:p w14:paraId="69EB69E9" w14:textId="6FA181F5" w:rsidR="00AB3B97" w:rsidRDefault="00274B83">
            <w:pPr>
              <w:numPr>
                <w:ilvl w:val="0"/>
                <w:numId w:val="18"/>
              </w:numPr>
              <w:spacing w:after="0" w:line="240" w:lineRule="auto"/>
              <w:rPr>
                <w:color w:val="000000"/>
              </w:rPr>
            </w:pPr>
            <w:r>
              <w:rPr>
                <w:color w:val="000000"/>
              </w:rPr>
              <w:t>Staff meeting and Action Team agendas and minutes</w:t>
            </w:r>
          </w:p>
          <w:p w14:paraId="22037723" w14:textId="065C3A23" w:rsidR="003F6267" w:rsidRDefault="00BC7C82">
            <w:pPr>
              <w:numPr>
                <w:ilvl w:val="0"/>
                <w:numId w:val="18"/>
              </w:numPr>
              <w:spacing w:after="0" w:line="240" w:lineRule="auto"/>
              <w:rPr>
                <w:color w:val="000000"/>
              </w:rPr>
            </w:pPr>
            <w:r>
              <w:rPr>
                <w:color w:val="000000"/>
              </w:rPr>
              <w:t>Teachers will implement learned strategies such as patterned writing in their classrooms.</w:t>
            </w:r>
          </w:p>
          <w:p w14:paraId="1B2EFD99" w14:textId="21982B9D" w:rsidR="009B0E73" w:rsidRDefault="009B0E73">
            <w:pPr>
              <w:numPr>
                <w:ilvl w:val="0"/>
                <w:numId w:val="18"/>
              </w:numPr>
              <w:spacing w:after="0" w:line="240" w:lineRule="auto"/>
              <w:rPr>
                <w:color w:val="000000"/>
              </w:rPr>
            </w:pPr>
            <w:proofErr w:type="gramStart"/>
            <w:r>
              <w:rPr>
                <w:color w:val="000000"/>
              </w:rPr>
              <w:t>Literacy  lesson</w:t>
            </w:r>
            <w:proofErr w:type="gramEnd"/>
            <w:r>
              <w:rPr>
                <w:color w:val="000000"/>
              </w:rPr>
              <w:t xml:space="preserve"> Observations</w:t>
            </w:r>
          </w:p>
          <w:p w14:paraId="074AFCA2" w14:textId="77777777" w:rsidR="00AB3B97" w:rsidRDefault="00AB3B97">
            <w:pPr>
              <w:spacing w:after="0" w:line="240" w:lineRule="auto"/>
              <w:ind w:left="720"/>
            </w:pPr>
          </w:p>
          <w:p w14:paraId="62CA7AB6" w14:textId="77777777" w:rsidR="00AB3B97" w:rsidRDefault="00AB3B97">
            <w:pPr>
              <w:spacing w:line="240" w:lineRule="auto"/>
              <w:ind w:left="360"/>
              <w:rPr>
                <w:rFonts w:ascii="Times New Roman" w:eastAsia="Times New Roman" w:hAnsi="Times New Roman" w:cs="Times New Roman"/>
                <w:sz w:val="24"/>
                <w:szCs w:val="24"/>
              </w:rPr>
            </w:pPr>
          </w:p>
        </w:tc>
      </w:tr>
    </w:tbl>
    <w:p w14:paraId="5561714D" w14:textId="362DB59C" w:rsidR="00AB3B97" w:rsidRPr="009F6F50" w:rsidRDefault="00274B83" w:rsidP="009F6F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color w:val="000000"/>
        </w:rPr>
        <w:br/>
      </w:r>
    </w:p>
    <w:p w14:paraId="79398D2F" w14:textId="77777777" w:rsidR="00402ED4" w:rsidRDefault="00402ED4">
      <w:pPr>
        <w:spacing w:before="240" w:after="240" w:line="240" w:lineRule="auto"/>
        <w:rPr>
          <w:rFonts w:ascii="Arial" w:eastAsia="Arial" w:hAnsi="Arial" w:cs="Arial"/>
          <w:color w:val="1F4E79"/>
          <w:sz w:val="28"/>
          <w:szCs w:val="28"/>
        </w:rPr>
      </w:pPr>
    </w:p>
    <w:p w14:paraId="4728021D" w14:textId="77777777" w:rsidR="00402ED4" w:rsidRDefault="00402ED4">
      <w:pPr>
        <w:spacing w:before="240" w:after="240" w:line="240" w:lineRule="auto"/>
        <w:rPr>
          <w:rFonts w:ascii="Arial" w:eastAsia="Arial" w:hAnsi="Arial" w:cs="Arial"/>
          <w:color w:val="1F4E79"/>
          <w:sz w:val="28"/>
          <w:szCs w:val="28"/>
        </w:rPr>
      </w:pPr>
    </w:p>
    <w:p w14:paraId="7D5E7DE0" w14:textId="77777777" w:rsidR="00402ED4" w:rsidRDefault="00402ED4">
      <w:pPr>
        <w:spacing w:before="240" w:after="240" w:line="240" w:lineRule="auto"/>
        <w:rPr>
          <w:rFonts w:ascii="Arial" w:eastAsia="Arial" w:hAnsi="Arial" w:cs="Arial"/>
          <w:color w:val="1F4E79"/>
          <w:sz w:val="28"/>
          <w:szCs w:val="28"/>
        </w:rPr>
      </w:pPr>
    </w:p>
    <w:p w14:paraId="16446739" w14:textId="6C5B15C1" w:rsidR="00AB3B97" w:rsidRDefault="00274B83">
      <w:pPr>
        <w:spacing w:before="240" w:after="240" w:line="240" w:lineRule="auto"/>
        <w:rPr>
          <w:rFonts w:ascii="Times New Roman" w:eastAsia="Times New Roman" w:hAnsi="Times New Roman" w:cs="Times New Roman"/>
          <w:b/>
          <w:sz w:val="48"/>
          <w:szCs w:val="48"/>
        </w:rPr>
      </w:pPr>
      <w:r>
        <w:rPr>
          <w:rFonts w:ascii="Arial" w:eastAsia="Arial" w:hAnsi="Arial" w:cs="Arial"/>
          <w:color w:val="1F4E79"/>
          <w:sz w:val="28"/>
          <w:szCs w:val="28"/>
        </w:rPr>
        <w:t>Priority 3:</w:t>
      </w:r>
      <w:r>
        <w:rPr>
          <w:rFonts w:ascii="Arial" w:eastAsia="Arial" w:hAnsi="Arial" w:cs="Arial"/>
          <w:color w:val="1F4E79"/>
          <w:sz w:val="28"/>
          <w:szCs w:val="28"/>
        </w:rPr>
        <w:tab/>
        <w:t>Improve student engagement and connectedness across the school.  </w:t>
      </w:r>
    </w:p>
    <w:p w14:paraId="5938BDC9" w14:textId="77777777" w:rsidR="00AB3B97" w:rsidRDefault="00274B83">
      <w:pPr>
        <w:spacing w:before="240" w:after="120" w:line="240" w:lineRule="auto"/>
        <w:rPr>
          <w:rFonts w:ascii="Times New Roman" w:eastAsia="Times New Roman" w:hAnsi="Times New Roman" w:cs="Times New Roman"/>
          <w:b/>
          <w:sz w:val="27"/>
          <w:szCs w:val="27"/>
        </w:rPr>
      </w:pPr>
      <w:r>
        <w:rPr>
          <w:rFonts w:ascii="Arial" w:eastAsia="Arial" w:hAnsi="Arial" w:cs="Arial"/>
          <w:i/>
          <w:color w:val="1F4E79"/>
        </w:rPr>
        <w:t>Strategies</w:t>
      </w:r>
    </w:p>
    <w:p w14:paraId="70D5BE2E" w14:textId="77777777" w:rsidR="00AB3B97" w:rsidRDefault="00274B83">
      <w:pPr>
        <w:numPr>
          <w:ilvl w:val="1"/>
          <w:numId w:val="23"/>
        </w:numPr>
        <w:pBdr>
          <w:top w:val="nil"/>
          <w:left w:val="nil"/>
          <w:bottom w:val="nil"/>
          <w:right w:val="nil"/>
          <w:between w:val="nil"/>
        </w:pBdr>
        <w:spacing w:after="0" w:line="240" w:lineRule="auto"/>
        <w:rPr>
          <w:color w:val="000000"/>
        </w:rPr>
      </w:pPr>
      <w:r>
        <w:rPr>
          <w:color w:val="000000"/>
        </w:rPr>
        <w:t xml:space="preserve">Build </w:t>
      </w:r>
      <w:r>
        <w:t>Teacher</w:t>
      </w:r>
      <w:r>
        <w:rPr>
          <w:color w:val="000000"/>
        </w:rPr>
        <w:t xml:space="preserve"> capacity in coaching and feedback. </w:t>
      </w:r>
    </w:p>
    <w:p w14:paraId="52EDD5B5" w14:textId="77777777" w:rsidR="00AB3B97" w:rsidRDefault="00274B83">
      <w:pPr>
        <w:numPr>
          <w:ilvl w:val="1"/>
          <w:numId w:val="23"/>
        </w:numPr>
        <w:pBdr>
          <w:top w:val="nil"/>
          <w:left w:val="nil"/>
          <w:bottom w:val="nil"/>
          <w:right w:val="nil"/>
          <w:between w:val="nil"/>
        </w:pBdr>
        <w:spacing w:line="240" w:lineRule="auto"/>
        <w:rPr>
          <w:color w:val="000000"/>
        </w:rPr>
      </w:pPr>
      <w:r>
        <w:rPr>
          <w:color w:val="000000"/>
        </w:rPr>
        <w:t>Intentional approach to student wellbeing. </w:t>
      </w:r>
    </w:p>
    <w:p w14:paraId="092C6948" w14:textId="77777777" w:rsidR="00AB3B97" w:rsidRDefault="00274B83">
      <w:pPr>
        <w:spacing w:before="240" w:after="120" w:line="240" w:lineRule="auto"/>
        <w:rPr>
          <w:rFonts w:ascii="Times New Roman" w:eastAsia="Times New Roman" w:hAnsi="Times New Roman" w:cs="Times New Roman"/>
          <w:b/>
          <w:sz w:val="27"/>
          <w:szCs w:val="27"/>
        </w:rPr>
      </w:pPr>
      <w:r>
        <w:rPr>
          <w:rFonts w:ascii="Arial" w:eastAsia="Arial" w:hAnsi="Arial" w:cs="Arial"/>
          <w:i/>
          <w:color w:val="1F4E79"/>
        </w:rPr>
        <w:t>Actions</w:t>
      </w:r>
    </w:p>
    <w:tbl>
      <w:tblPr>
        <w:tblStyle w:val="1"/>
        <w:tblW w:w="13948" w:type="dxa"/>
        <w:jc w:val="center"/>
        <w:tblLayout w:type="fixed"/>
        <w:tblLook w:val="0400" w:firstRow="0" w:lastRow="0" w:firstColumn="0" w:lastColumn="0" w:noHBand="0" w:noVBand="1"/>
      </w:tblPr>
      <w:tblGrid>
        <w:gridCol w:w="3670"/>
        <w:gridCol w:w="2662"/>
        <w:gridCol w:w="3488"/>
        <w:gridCol w:w="4128"/>
      </w:tblGrid>
      <w:tr w:rsidR="00AB3B97" w14:paraId="078EAD77" w14:textId="77777777">
        <w:trPr>
          <w:jc w:val="center"/>
        </w:trPr>
        <w:tc>
          <w:tcPr>
            <w:tcW w:w="3670" w:type="dxa"/>
            <w:tcBorders>
              <w:top w:val="single" w:sz="4" w:space="0" w:color="000000"/>
              <w:left w:val="single" w:sz="4" w:space="0" w:color="000000"/>
              <w:bottom w:val="single" w:sz="4" w:space="0" w:color="000000"/>
              <w:right w:val="single" w:sz="4" w:space="0" w:color="000000"/>
            </w:tcBorders>
            <w:shd w:val="clear" w:color="auto" w:fill="00AEEF"/>
            <w:tcMar>
              <w:top w:w="57" w:type="dxa"/>
              <w:left w:w="57" w:type="dxa"/>
              <w:bottom w:w="57" w:type="dxa"/>
              <w:right w:w="57" w:type="dxa"/>
            </w:tcMar>
          </w:tcPr>
          <w:p w14:paraId="07CFB18C" w14:textId="77777777" w:rsidR="00AB3B97" w:rsidRDefault="00274B83">
            <w:pPr>
              <w:spacing w:after="0" w:line="240" w:lineRule="auto"/>
              <w:rPr>
                <w:rFonts w:ascii="Times New Roman" w:eastAsia="Times New Roman" w:hAnsi="Times New Roman" w:cs="Times New Roman"/>
                <w:sz w:val="24"/>
                <w:szCs w:val="24"/>
              </w:rPr>
            </w:pPr>
            <w:r>
              <w:rPr>
                <w:rFonts w:ascii="Arial" w:eastAsia="Arial" w:hAnsi="Arial" w:cs="Arial"/>
                <w:color w:val="FFFFFF"/>
              </w:rPr>
              <w:t xml:space="preserve">How will the action </w:t>
            </w:r>
            <w:r>
              <w:rPr>
                <w:rFonts w:ascii="Arial" w:eastAsia="Arial" w:hAnsi="Arial" w:cs="Arial"/>
                <w:b/>
                <w:i/>
                <w:color w:val="FFFFFF"/>
                <w:u w:val="single"/>
              </w:rPr>
              <w:t>impact</w:t>
            </w:r>
            <w:r>
              <w:rPr>
                <w:rFonts w:ascii="Arial" w:eastAsia="Arial" w:hAnsi="Arial" w:cs="Arial"/>
                <w:color w:val="FFFFFF"/>
              </w:rPr>
              <w:t xml:space="preserve"> on student learning?</w:t>
            </w:r>
          </w:p>
        </w:tc>
        <w:tc>
          <w:tcPr>
            <w:tcW w:w="2662" w:type="dxa"/>
            <w:tcBorders>
              <w:top w:val="single" w:sz="4" w:space="0" w:color="000000"/>
              <w:left w:val="single" w:sz="4" w:space="0" w:color="000000"/>
              <w:bottom w:val="single" w:sz="4" w:space="0" w:color="000000"/>
              <w:right w:val="single" w:sz="4" w:space="0" w:color="000000"/>
            </w:tcBorders>
            <w:shd w:val="clear" w:color="auto" w:fill="00AEEF"/>
            <w:tcMar>
              <w:top w:w="57" w:type="dxa"/>
              <w:left w:w="57" w:type="dxa"/>
              <w:bottom w:w="57" w:type="dxa"/>
              <w:right w:w="57" w:type="dxa"/>
            </w:tcMar>
          </w:tcPr>
          <w:p w14:paraId="45DAF8CA" w14:textId="77777777" w:rsidR="00AB3B97" w:rsidRDefault="00274B83">
            <w:pPr>
              <w:spacing w:after="0" w:line="240" w:lineRule="auto"/>
              <w:rPr>
                <w:rFonts w:ascii="Times New Roman" w:eastAsia="Times New Roman" w:hAnsi="Times New Roman" w:cs="Times New Roman"/>
                <w:sz w:val="24"/>
                <w:szCs w:val="24"/>
              </w:rPr>
            </w:pPr>
            <w:r>
              <w:rPr>
                <w:rFonts w:ascii="Arial" w:eastAsia="Arial" w:hAnsi="Arial" w:cs="Arial"/>
                <w:color w:val="FFFFFF"/>
              </w:rPr>
              <w:t xml:space="preserve">What </w:t>
            </w:r>
            <w:r>
              <w:rPr>
                <w:rFonts w:ascii="Arial" w:eastAsia="Arial" w:hAnsi="Arial" w:cs="Arial"/>
                <w:b/>
                <w:i/>
                <w:color w:val="FFFFFF"/>
                <w:u w:val="single"/>
              </w:rPr>
              <w:t>resources</w:t>
            </w:r>
            <w:r>
              <w:rPr>
                <w:rFonts w:ascii="Arial" w:eastAsia="Arial" w:hAnsi="Arial" w:cs="Arial"/>
                <w:color w:val="FFFFFF"/>
              </w:rPr>
              <w:t xml:space="preserve"> are needed?</w:t>
            </w:r>
          </w:p>
        </w:tc>
        <w:tc>
          <w:tcPr>
            <w:tcW w:w="3488" w:type="dxa"/>
            <w:tcBorders>
              <w:top w:val="single" w:sz="4" w:space="0" w:color="000000"/>
              <w:left w:val="single" w:sz="4" w:space="0" w:color="000000"/>
              <w:bottom w:val="single" w:sz="4" w:space="0" w:color="000000"/>
              <w:right w:val="single" w:sz="4" w:space="0" w:color="000000"/>
            </w:tcBorders>
            <w:shd w:val="clear" w:color="auto" w:fill="00AEEF"/>
            <w:tcMar>
              <w:top w:w="57" w:type="dxa"/>
              <w:left w:w="57" w:type="dxa"/>
              <w:bottom w:w="57" w:type="dxa"/>
              <w:right w:w="57" w:type="dxa"/>
            </w:tcMar>
          </w:tcPr>
          <w:p w14:paraId="7C87284F" w14:textId="77777777" w:rsidR="00AB3B97" w:rsidRDefault="00274B83">
            <w:pPr>
              <w:spacing w:after="0" w:line="240" w:lineRule="auto"/>
              <w:rPr>
                <w:rFonts w:ascii="Times New Roman" w:eastAsia="Times New Roman" w:hAnsi="Times New Roman" w:cs="Times New Roman"/>
                <w:sz w:val="24"/>
                <w:szCs w:val="24"/>
              </w:rPr>
            </w:pPr>
            <w:r>
              <w:rPr>
                <w:rFonts w:ascii="Arial" w:eastAsia="Arial" w:hAnsi="Arial" w:cs="Arial"/>
                <w:color w:val="FFFFFF"/>
              </w:rPr>
              <w:t xml:space="preserve">Who will </w:t>
            </w:r>
            <w:r>
              <w:rPr>
                <w:rFonts w:ascii="Arial" w:eastAsia="Arial" w:hAnsi="Arial" w:cs="Arial"/>
                <w:b/>
                <w:i/>
                <w:color w:val="FFFFFF"/>
                <w:u w:val="single"/>
              </w:rPr>
              <w:t>lead</w:t>
            </w:r>
            <w:r>
              <w:rPr>
                <w:rFonts w:ascii="Arial" w:eastAsia="Arial" w:hAnsi="Arial" w:cs="Arial"/>
                <w:color w:val="FFFFFF"/>
              </w:rPr>
              <w:t xml:space="preserve"> this action?</w:t>
            </w:r>
          </w:p>
        </w:tc>
        <w:tc>
          <w:tcPr>
            <w:tcW w:w="4128" w:type="dxa"/>
            <w:tcBorders>
              <w:top w:val="single" w:sz="4" w:space="0" w:color="000000"/>
              <w:left w:val="single" w:sz="4" w:space="0" w:color="000000"/>
              <w:bottom w:val="single" w:sz="4" w:space="0" w:color="000000"/>
              <w:right w:val="single" w:sz="4" w:space="0" w:color="000000"/>
            </w:tcBorders>
            <w:shd w:val="clear" w:color="auto" w:fill="00AEEF"/>
            <w:tcMar>
              <w:top w:w="57" w:type="dxa"/>
              <w:left w:w="57" w:type="dxa"/>
              <w:bottom w:w="57" w:type="dxa"/>
              <w:right w:w="57" w:type="dxa"/>
            </w:tcMar>
          </w:tcPr>
          <w:p w14:paraId="6822511D" w14:textId="77777777" w:rsidR="00AB3B97" w:rsidRDefault="00274B83">
            <w:pPr>
              <w:spacing w:after="0" w:line="240" w:lineRule="auto"/>
              <w:rPr>
                <w:rFonts w:ascii="Times New Roman" w:eastAsia="Times New Roman" w:hAnsi="Times New Roman" w:cs="Times New Roman"/>
                <w:sz w:val="24"/>
                <w:szCs w:val="24"/>
              </w:rPr>
            </w:pPr>
            <w:r>
              <w:rPr>
                <w:rFonts w:ascii="Arial" w:eastAsia="Arial" w:hAnsi="Arial" w:cs="Arial"/>
                <w:color w:val="FFFFFF"/>
              </w:rPr>
              <w:t xml:space="preserve">What will be </w:t>
            </w:r>
            <w:r>
              <w:rPr>
                <w:rFonts w:ascii="Arial" w:eastAsia="Arial" w:hAnsi="Arial" w:cs="Arial"/>
                <w:b/>
                <w:i/>
                <w:color w:val="FFFFFF"/>
                <w:u w:val="single"/>
              </w:rPr>
              <w:t>produced</w:t>
            </w:r>
            <w:r>
              <w:rPr>
                <w:rFonts w:ascii="Arial" w:eastAsia="Arial" w:hAnsi="Arial" w:cs="Arial"/>
                <w:color w:val="FFFFFF"/>
              </w:rPr>
              <w:t xml:space="preserve"> to support this action?</w:t>
            </w:r>
          </w:p>
        </w:tc>
      </w:tr>
      <w:tr w:rsidR="00AB3B97" w14:paraId="18D1EE01" w14:textId="77777777">
        <w:trPr>
          <w:jc w:val="center"/>
        </w:trPr>
        <w:tc>
          <w:tcPr>
            <w:tcW w:w="1394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47353A" w14:textId="24DF0713" w:rsidR="00AB3B97" w:rsidRDefault="00274B83">
            <w:pPr>
              <w:spacing w:line="240" w:lineRule="auto"/>
              <w:rPr>
                <w:rFonts w:ascii="Times New Roman" w:eastAsia="Times New Roman" w:hAnsi="Times New Roman" w:cs="Times New Roman"/>
                <w:sz w:val="24"/>
                <w:szCs w:val="24"/>
              </w:rPr>
            </w:pPr>
            <w:r>
              <w:rPr>
                <w:b/>
                <w:color w:val="000000"/>
              </w:rPr>
              <w:t>ACTION</w:t>
            </w:r>
            <w:r>
              <w:rPr>
                <w:color w:val="000000"/>
              </w:rPr>
              <w:t xml:space="preserve">: </w:t>
            </w:r>
            <w:r w:rsidR="0055206D">
              <w:rPr>
                <w:color w:val="000000"/>
              </w:rPr>
              <w:t>Develop</w:t>
            </w:r>
            <w:r>
              <w:rPr>
                <w:color w:val="000000"/>
              </w:rPr>
              <w:t xml:space="preserve"> </w:t>
            </w:r>
            <w:r w:rsidR="0055206D">
              <w:rPr>
                <w:color w:val="000000"/>
              </w:rPr>
              <w:t xml:space="preserve">and implement </w:t>
            </w:r>
            <w:r>
              <w:rPr>
                <w:color w:val="000000"/>
              </w:rPr>
              <w:t>202</w:t>
            </w:r>
            <w:r w:rsidR="0055206D">
              <w:rPr>
                <w:color w:val="000000"/>
              </w:rPr>
              <w:t>2</w:t>
            </w:r>
            <w:r>
              <w:rPr>
                <w:color w:val="000000"/>
              </w:rPr>
              <w:t xml:space="preserve"> </w:t>
            </w:r>
            <w:proofErr w:type="spellStart"/>
            <w:r>
              <w:rPr>
                <w:color w:val="000000"/>
              </w:rPr>
              <w:t>BeYou</w:t>
            </w:r>
            <w:proofErr w:type="spellEnd"/>
            <w:r>
              <w:rPr>
                <w:color w:val="000000"/>
              </w:rPr>
              <w:t xml:space="preserve"> Action Plan</w:t>
            </w:r>
          </w:p>
        </w:tc>
      </w:tr>
      <w:tr w:rsidR="00AB3B97" w14:paraId="4A66087B" w14:textId="77777777">
        <w:trPr>
          <w:trHeight w:val="1581"/>
          <w:jc w:val="center"/>
        </w:trPr>
        <w:tc>
          <w:tcPr>
            <w:tcW w:w="36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686D471" w14:textId="01ECB5A1" w:rsidR="003F6267" w:rsidRDefault="003F6267">
            <w:pPr>
              <w:numPr>
                <w:ilvl w:val="0"/>
                <w:numId w:val="8"/>
              </w:numPr>
              <w:spacing w:after="0" w:line="240" w:lineRule="auto"/>
              <w:rPr>
                <w:color w:val="000000"/>
              </w:rPr>
            </w:pPr>
            <w:r>
              <w:rPr>
                <w:color w:val="000000"/>
              </w:rPr>
              <w:t xml:space="preserve">Students will have an increased resilience and confidence in seeking assistance from staff. </w:t>
            </w:r>
          </w:p>
          <w:p w14:paraId="45FCBA7B" w14:textId="19D01108" w:rsidR="003F6267" w:rsidRDefault="003F6267" w:rsidP="003F6267">
            <w:pPr>
              <w:spacing w:after="0" w:line="240" w:lineRule="auto"/>
              <w:ind w:left="720"/>
              <w:rPr>
                <w:color w:val="000000"/>
              </w:rPr>
            </w:pPr>
          </w:p>
          <w:p w14:paraId="6FCE9F30" w14:textId="022E9D0F" w:rsidR="00AB3B97" w:rsidRDefault="00AB3B97" w:rsidP="003F6267">
            <w:pPr>
              <w:spacing w:after="0" w:line="240" w:lineRule="auto"/>
              <w:rPr>
                <w:rFonts w:ascii="Arial" w:eastAsia="Arial" w:hAnsi="Arial" w:cs="Arial"/>
              </w:rPr>
            </w:pPr>
          </w:p>
        </w:tc>
        <w:tc>
          <w:tcPr>
            <w:tcW w:w="26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4BDF038" w14:textId="77777777" w:rsidR="00AB3B97" w:rsidRDefault="00274B83">
            <w:pPr>
              <w:numPr>
                <w:ilvl w:val="0"/>
                <w:numId w:val="8"/>
              </w:numPr>
              <w:spacing w:after="0" w:line="240" w:lineRule="auto"/>
              <w:rPr>
                <w:color w:val="000000"/>
              </w:rPr>
            </w:pPr>
            <w:r>
              <w:rPr>
                <w:color w:val="000000"/>
              </w:rPr>
              <w:t xml:space="preserve">The </w:t>
            </w:r>
            <w:proofErr w:type="spellStart"/>
            <w:r>
              <w:rPr>
                <w:color w:val="000000"/>
              </w:rPr>
              <w:t>BeYou</w:t>
            </w:r>
            <w:proofErr w:type="spellEnd"/>
            <w:r>
              <w:rPr>
                <w:color w:val="000000"/>
              </w:rPr>
              <w:t xml:space="preserve"> Action P</w:t>
            </w:r>
            <w:r>
              <w:t>l</w:t>
            </w:r>
            <w:r>
              <w:rPr>
                <w:color w:val="000000"/>
              </w:rPr>
              <w:t>an</w:t>
            </w:r>
          </w:p>
          <w:p w14:paraId="65B570E1" w14:textId="77777777" w:rsidR="00AB3B97" w:rsidRDefault="00274B83">
            <w:pPr>
              <w:numPr>
                <w:ilvl w:val="0"/>
                <w:numId w:val="8"/>
              </w:numPr>
              <w:pBdr>
                <w:top w:val="nil"/>
                <w:left w:val="nil"/>
                <w:bottom w:val="nil"/>
                <w:right w:val="nil"/>
                <w:between w:val="nil"/>
              </w:pBdr>
              <w:spacing w:after="0"/>
              <w:rPr>
                <w:color w:val="000000"/>
              </w:rPr>
            </w:pPr>
            <w:r>
              <w:rPr>
                <w:color w:val="000000"/>
              </w:rPr>
              <w:t>The online modules (and time to complete them)</w:t>
            </w:r>
          </w:p>
          <w:p w14:paraId="7CB84E16" w14:textId="77777777" w:rsidR="00AB3B97" w:rsidRDefault="00274B83">
            <w:pPr>
              <w:numPr>
                <w:ilvl w:val="0"/>
                <w:numId w:val="32"/>
              </w:numPr>
              <w:pBdr>
                <w:top w:val="nil"/>
                <w:left w:val="nil"/>
                <w:bottom w:val="nil"/>
                <w:right w:val="nil"/>
                <w:between w:val="nil"/>
              </w:pBdr>
              <w:rPr>
                <w:color w:val="000000"/>
              </w:rPr>
            </w:pPr>
            <w:r>
              <w:rPr>
                <w:color w:val="000000"/>
              </w:rPr>
              <w:t>Students of concern tracker</w:t>
            </w:r>
          </w:p>
          <w:p w14:paraId="4598A6D7" w14:textId="53272713" w:rsidR="00AB3B97" w:rsidRPr="00F57AE8" w:rsidRDefault="00F57AE8" w:rsidP="00F57AE8">
            <w:pPr>
              <w:pStyle w:val="ListParagraph"/>
              <w:numPr>
                <w:ilvl w:val="0"/>
                <w:numId w:val="32"/>
              </w:numPr>
              <w:spacing w:after="0" w:line="240" w:lineRule="auto"/>
              <w:rPr>
                <w:color w:val="000000"/>
              </w:rPr>
            </w:pPr>
            <w:r w:rsidRPr="00F57AE8">
              <w:rPr>
                <w:color w:val="000000"/>
              </w:rPr>
              <w:t>Staff</w:t>
            </w:r>
            <w:r w:rsidR="0055206D" w:rsidRPr="00F57AE8">
              <w:rPr>
                <w:color w:val="000000"/>
              </w:rPr>
              <w:t xml:space="preserve"> PL and staff survey</w:t>
            </w:r>
          </w:p>
          <w:p w14:paraId="29CA892D" w14:textId="77777777" w:rsidR="008C015E" w:rsidRPr="008C015E" w:rsidRDefault="00274B83">
            <w:pPr>
              <w:numPr>
                <w:ilvl w:val="0"/>
                <w:numId w:val="32"/>
              </w:numPr>
              <w:spacing w:after="0" w:line="240" w:lineRule="auto"/>
            </w:pPr>
            <w:r>
              <w:rPr>
                <w:color w:val="000000"/>
              </w:rPr>
              <w:t>Targeted year level wellbeing survey</w:t>
            </w:r>
          </w:p>
          <w:p w14:paraId="0C4561E5" w14:textId="32DF712C" w:rsidR="00AB3B97" w:rsidRDefault="008C015E">
            <w:pPr>
              <w:numPr>
                <w:ilvl w:val="0"/>
                <w:numId w:val="32"/>
              </w:numPr>
              <w:spacing w:after="0" w:line="240" w:lineRule="auto"/>
            </w:pPr>
            <w:r>
              <w:rPr>
                <w:color w:val="000000"/>
              </w:rPr>
              <w:t>Reviewed student wellbeing survey</w:t>
            </w:r>
            <w:r w:rsidR="00274B83">
              <w:rPr>
                <w:rFonts w:ascii="Times New Roman" w:eastAsia="Times New Roman" w:hAnsi="Times New Roman" w:cs="Times New Roman"/>
                <w:sz w:val="24"/>
                <w:szCs w:val="24"/>
              </w:rPr>
              <w:t xml:space="preserve"> </w:t>
            </w:r>
          </w:p>
          <w:p w14:paraId="5CC95539" w14:textId="77777777" w:rsidR="00AB3B97" w:rsidRDefault="00AB3B97">
            <w:pPr>
              <w:spacing w:after="0" w:line="240" w:lineRule="auto"/>
              <w:ind w:left="720"/>
              <w:rPr>
                <w:rFonts w:ascii="Times New Roman" w:eastAsia="Times New Roman" w:hAnsi="Times New Roman" w:cs="Times New Roman"/>
                <w:sz w:val="24"/>
                <w:szCs w:val="24"/>
              </w:rPr>
            </w:pPr>
          </w:p>
          <w:p w14:paraId="32D74D0A" w14:textId="77777777" w:rsidR="00AB3B97" w:rsidRDefault="00AB3B97">
            <w:pPr>
              <w:spacing w:after="0" w:line="240" w:lineRule="auto"/>
              <w:rPr>
                <w:rFonts w:ascii="Times New Roman" w:eastAsia="Times New Roman" w:hAnsi="Times New Roman" w:cs="Times New Roman"/>
                <w:sz w:val="24"/>
                <w:szCs w:val="24"/>
                <w:highlight w:val="yellow"/>
              </w:rPr>
            </w:pPr>
          </w:p>
        </w:tc>
        <w:tc>
          <w:tcPr>
            <w:tcW w:w="34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8B3509A" w14:textId="705FA178" w:rsidR="00AB3B97" w:rsidRDefault="00274B83">
            <w:pPr>
              <w:numPr>
                <w:ilvl w:val="0"/>
                <w:numId w:val="10"/>
              </w:numPr>
              <w:spacing w:after="0" w:line="240" w:lineRule="auto"/>
              <w:rPr>
                <w:color w:val="000000"/>
              </w:rPr>
            </w:pPr>
            <w:proofErr w:type="spellStart"/>
            <w:r>
              <w:rPr>
                <w:color w:val="000000"/>
              </w:rPr>
              <w:t>BeYou</w:t>
            </w:r>
            <w:proofErr w:type="spellEnd"/>
            <w:r>
              <w:rPr>
                <w:color w:val="000000"/>
              </w:rPr>
              <w:t xml:space="preserve"> A</w:t>
            </w:r>
            <w:r>
              <w:t xml:space="preserve">ction </w:t>
            </w:r>
            <w:r>
              <w:rPr>
                <w:color w:val="000000"/>
              </w:rPr>
              <w:t>team to drive wellbeing resources</w:t>
            </w:r>
            <w:r>
              <w:t xml:space="preserve"> and implementation for the </w:t>
            </w:r>
            <w:r w:rsidR="00BC7C82">
              <w:t>school.</w:t>
            </w:r>
          </w:p>
          <w:p w14:paraId="6227E0DC" w14:textId="77777777" w:rsidR="00AB3B97" w:rsidRDefault="00274B83">
            <w:pPr>
              <w:numPr>
                <w:ilvl w:val="0"/>
                <w:numId w:val="10"/>
              </w:numPr>
              <w:spacing w:after="0" w:line="240" w:lineRule="auto"/>
              <w:rPr>
                <w:color w:val="000000"/>
              </w:rPr>
            </w:pPr>
            <w:r>
              <w:rPr>
                <w:color w:val="000000"/>
              </w:rPr>
              <w:t>All Staff</w:t>
            </w:r>
          </w:p>
          <w:p w14:paraId="6D638AE4" w14:textId="59622C00" w:rsidR="00AB3B97" w:rsidRDefault="00274B83">
            <w:pPr>
              <w:numPr>
                <w:ilvl w:val="0"/>
                <w:numId w:val="10"/>
              </w:numPr>
              <w:spacing w:after="0" w:line="240" w:lineRule="auto"/>
            </w:pPr>
            <w:r>
              <w:t>Student lead focus groups</w:t>
            </w:r>
          </w:p>
          <w:p w14:paraId="263EDC49" w14:textId="7DF36279" w:rsidR="00991990" w:rsidRDefault="00991990">
            <w:pPr>
              <w:numPr>
                <w:ilvl w:val="0"/>
                <w:numId w:val="10"/>
              </w:numPr>
              <w:spacing w:after="0" w:line="240" w:lineRule="auto"/>
            </w:pPr>
            <w:r>
              <w:t>Student services team</w:t>
            </w:r>
          </w:p>
          <w:p w14:paraId="1ED44A43" w14:textId="77777777" w:rsidR="00AB3B97" w:rsidRDefault="00AB3B97">
            <w:pPr>
              <w:spacing w:after="0" w:line="240" w:lineRule="auto"/>
              <w:ind w:left="720"/>
              <w:rPr>
                <w:color w:val="000000"/>
              </w:rPr>
            </w:pPr>
          </w:p>
        </w:tc>
        <w:tc>
          <w:tcPr>
            <w:tcW w:w="41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131A283" w14:textId="514BF28F" w:rsidR="00AB3B97" w:rsidRDefault="00274B83" w:rsidP="00FD591D">
            <w:pPr>
              <w:numPr>
                <w:ilvl w:val="0"/>
                <w:numId w:val="11"/>
              </w:numPr>
              <w:spacing w:after="0" w:line="240" w:lineRule="auto"/>
              <w:rPr>
                <w:rFonts w:ascii="Arial" w:eastAsia="Arial" w:hAnsi="Arial" w:cs="Arial"/>
                <w:color w:val="000000"/>
              </w:rPr>
            </w:pPr>
            <w:r>
              <w:rPr>
                <w:color w:val="000000"/>
              </w:rPr>
              <w:t>Resources for staff and student wellbeing</w:t>
            </w:r>
            <w:r w:rsidR="003F6267">
              <w:rPr>
                <w:color w:val="000000"/>
              </w:rPr>
              <w:t>.</w:t>
            </w:r>
          </w:p>
          <w:p w14:paraId="783461F0" w14:textId="46AAE6C4" w:rsidR="00AB3B97" w:rsidRDefault="00991990" w:rsidP="00FD591D">
            <w:pPr>
              <w:numPr>
                <w:ilvl w:val="0"/>
                <w:numId w:val="11"/>
              </w:numPr>
              <w:spacing w:after="0" w:line="240" w:lineRule="auto"/>
              <w:rPr>
                <w:color w:val="000000"/>
              </w:rPr>
            </w:pPr>
            <w:r>
              <w:rPr>
                <w:color w:val="000000"/>
              </w:rPr>
              <w:t>Year 7-10 Scope sequence</w:t>
            </w:r>
            <w:r w:rsidR="008C015E">
              <w:rPr>
                <w:color w:val="000000"/>
              </w:rPr>
              <w:t>/curriculum document for the</w:t>
            </w:r>
            <w:r>
              <w:rPr>
                <w:color w:val="000000"/>
              </w:rPr>
              <w:t xml:space="preserve"> </w:t>
            </w:r>
            <w:r w:rsidR="00274B83">
              <w:rPr>
                <w:color w:val="000000"/>
              </w:rPr>
              <w:t>ACE progra</w:t>
            </w:r>
            <w:r>
              <w:rPr>
                <w:color w:val="000000"/>
              </w:rPr>
              <w:t>m</w:t>
            </w:r>
            <w:r w:rsidR="000E665E">
              <w:rPr>
                <w:color w:val="000000"/>
              </w:rPr>
              <w:t xml:space="preserve"> </w:t>
            </w:r>
          </w:p>
          <w:p w14:paraId="2563C086" w14:textId="2A4E2896" w:rsidR="008C015E" w:rsidRDefault="008C015E" w:rsidP="00FD591D">
            <w:pPr>
              <w:numPr>
                <w:ilvl w:val="0"/>
                <w:numId w:val="11"/>
              </w:numPr>
              <w:spacing w:after="0" w:line="240" w:lineRule="auto"/>
              <w:rPr>
                <w:color w:val="000000"/>
              </w:rPr>
            </w:pPr>
            <w:r>
              <w:rPr>
                <w:color w:val="000000"/>
              </w:rPr>
              <w:t>Develop 2022 Be You Action Plan</w:t>
            </w:r>
          </w:p>
          <w:p w14:paraId="1377D01F" w14:textId="6AF4B5CE" w:rsidR="008C015E" w:rsidRDefault="008C015E" w:rsidP="008C015E">
            <w:pPr>
              <w:spacing w:after="0" w:line="240" w:lineRule="auto"/>
              <w:ind w:left="720"/>
              <w:rPr>
                <w:color w:val="000000"/>
              </w:rPr>
            </w:pPr>
          </w:p>
          <w:p w14:paraId="2DE045C7" w14:textId="77777777" w:rsidR="00FD591D" w:rsidRDefault="00FD591D" w:rsidP="008C67EF">
            <w:pPr>
              <w:spacing w:after="0" w:line="240" w:lineRule="auto"/>
              <w:ind w:left="720"/>
              <w:rPr>
                <w:color w:val="000000"/>
              </w:rPr>
            </w:pPr>
          </w:p>
          <w:p w14:paraId="2CFEEA0F" w14:textId="79FFBB8E" w:rsidR="00AB3B97" w:rsidRDefault="00AB3B97">
            <w:pPr>
              <w:spacing w:after="0" w:line="240" w:lineRule="auto"/>
              <w:ind w:left="720"/>
              <w:rPr>
                <w:rFonts w:ascii="Times New Roman" w:eastAsia="Times New Roman" w:hAnsi="Times New Roman" w:cs="Times New Roman"/>
                <w:sz w:val="24"/>
                <w:szCs w:val="24"/>
                <w:highlight w:val="yellow"/>
              </w:rPr>
            </w:pPr>
          </w:p>
        </w:tc>
      </w:tr>
      <w:tr w:rsidR="00AB3B97" w14:paraId="5151C96B" w14:textId="77777777">
        <w:trPr>
          <w:jc w:val="center"/>
        </w:trPr>
        <w:tc>
          <w:tcPr>
            <w:tcW w:w="1394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7603804" w14:textId="13AFEDCA" w:rsidR="00AB3B97" w:rsidRDefault="00274B83">
            <w:pPr>
              <w:spacing w:line="240" w:lineRule="auto"/>
              <w:rPr>
                <w:rFonts w:ascii="Times New Roman" w:eastAsia="Times New Roman" w:hAnsi="Times New Roman" w:cs="Times New Roman"/>
                <w:sz w:val="24"/>
                <w:szCs w:val="24"/>
              </w:rPr>
            </w:pPr>
            <w:r>
              <w:rPr>
                <w:b/>
              </w:rPr>
              <w:t>ACTION</w:t>
            </w:r>
            <w:r>
              <w:t xml:space="preserve">: </w:t>
            </w:r>
            <w:r w:rsidR="00FA354A">
              <w:t>Embed</w:t>
            </w:r>
            <w:r>
              <w:t xml:space="preserve"> a school wide lesson observation </w:t>
            </w:r>
            <w:r w:rsidR="00DC1054">
              <w:t>culture</w:t>
            </w:r>
            <w:r>
              <w:t xml:space="preserve"> that supports feedback to teachers to support priorities 1 and 2 </w:t>
            </w:r>
          </w:p>
        </w:tc>
      </w:tr>
      <w:tr w:rsidR="00AB3B97" w14:paraId="3AC34F60" w14:textId="77777777">
        <w:trPr>
          <w:jc w:val="center"/>
        </w:trPr>
        <w:tc>
          <w:tcPr>
            <w:tcW w:w="36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4D73F0F" w14:textId="19B40CB7" w:rsidR="000B31EE" w:rsidRPr="003C33AE" w:rsidRDefault="000B31EE" w:rsidP="003C33AE">
            <w:pPr>
              <w:numPr>
                <w:ilvl w:val="0"/>
                <w:numId w:val="42"/>
              </w:numPr>
              <w:spacing w:after="0" w:line="240" w:lineRule="auto"/>
              <w:rPr>
                <w:rFonts w:asciiTheme="minorHAnsi" w:eastAsia="Arial" w:hAnsiTheme="minorHAnsi" w:cstheme="minorHAnsi"/>
              </w:rPr>
            </w:pPr>
            <w:r w:rsidRPr="005D0E96">
              <w:rPr>
                <w:rFonts w:asciiTheme="minorHAnsi" w:hAnsiTheme="minorHAnsi" w:cstheme="minorHAnsi"/>
              </w:rPr>
              <w:lastRenderedPageBreak/>
              <w:t xml:space="preserve">Build teacher capacity through lesson observation feedback to </w:t>
            </w:r>
            <w:r>
              <w:rPr>
                <w:rFonts w:asciiTheme="minorHAnsi" w:hAnsiTheme="minorHAnsi" w:cstheme="minorHAnsi"/>
              </w:rPr>
              <w:t>equip</w:t>
            </w:r>
            <w:r w:rsidR="003C33AE">
              <w:rPr>
                <w:rFonts w:asciiTheme="minorHAnsi" w:eastAsia="Arial" w:hAnsiTheme="minorHAnsi" w:cstheme="minorHAnsi"/>
              </w:rPr>
              <w:t xml:space="preserve"> </w:t>
            </w:r>
            <w:r w:rsidRPr="003C33AE">
              <w:rPr>
                <w:rFonts w:asciiTheme="minorHAnsi" w:hAnsiTheme="minorHAnsi" w:cstheme="minorHAnsi"/>
              </w:rPr>
              <w:t xml:space="preserve">Students with the capabilities to learn successfully. </w:t>
            </w:r>
          </w:p>
          <w:p w14:paraId="13F5F700" w14:textId="5CEC1FB7" w:rsidR="00FA354A" w:rsidRDefault="00FA354A" w:rsidP="00FA354A">
            <w:pPr>
              <w:spacing w:after="0" w:line="240" w:lineRule="auto"/>
              <w:rPr>
                <w:rFonts w:ascii="Arial" w:eastAsia="Arial" w:hAnsi="Arial" w:cs="Arial"/>
              </w:rPr>
            </w:pPr>
          </w:p>
        </w:tc>
        <w:tc>
          <w:tcPr>
            <w:tcW w:w="26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E116BC7" w14:textId="77777777" w:rsidR="00AB3B97" w:rsidRDefault="00274B83">
            <w:pPr>
              <w:numPr>
                <w:ilvl w:val="0"/>
                <w:numId w:val="20"/>
              </w:numPr>
              <w:spacing w:after="0" w:line="240" w:lineRule="auto"/>
            </w:pPr>
            <w:r>
              <w:t>Observation Action Learning team meetings</w:t>
            </w:r>
          </w:p>
          <w:p w14:paraId="5D6094A5" w14:textId="77777777" w:rsidR="00AB3B97" w:rsidRDefault="00274B83">
            <w:pPr>
              <w:numPr>
                <w:ilvl w:val="0"/>
                <w:numId w:val="20"/>
              </w:numPr>
              <w:spacing w:after="0" w:line="240" w:lineRule="auto"/>
            </w:pPr>
            <w:r>
              <w:t xml:space="preserve">Scheduled lesson observations (Term 1 and 3) </w:t>
            </w:r>
          </w:p>
          <w:p w14:paraId="4C4E516D" w14:textId="77777777" w:rsidR="00AB3B97" w:rsidRDefault="00274B83">
            <w:pPr>
              <w:numPr>
                <w:ilvl w:val="0"/>
                <w:numId w:val="20"/>
              </w:numPr>
              <w:spacing w:after="0" w:line="240" w:lineRule="auto"/>
            </w:pPr>
            <w:r>
              <w:t xml:space="preserve">Feedback sessions scheduled into </w:t>
            </w:r>
            <w:r w:rsidR="009F6F50">
              <w:t>faculty time.</w:t>
            </w:r>
          </w:p>
          <w:p w14:paraId="5D337899" w14:textId="70E5DEB2" w:rsidR="00407E20" w:rsidRDefault="00407E20">
            <w:pPr>
              <w:numPr>
                <w:ilvl w:val="0"/>
                <w:numId w:val="20"/>
              </w:numPr>
              <w:spacing w:after="0" w:line="240" w:lineRule="auto"/>
            </w:pPr>
            <w:proofErr w:type="gramStart"/>
            <w:r>
              <w:t>Executive</w:t>
            </w:r>
            <w:proofErr w:type="gramEnd"/>
            <w:r>
              <w:t xml:space="preserve"> engage in learning walk throughs. </w:t>
            </w:r>
          </w:p>
        </w:tc>
        <w:tc>
          <w:tcPr>
            <w:tcW w:w="34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AA66CB0" w14:textId="77777777" w:rsidR="00AB3B97" w:rsidRDefault="00274B83" w:rsidP="00607442">
            <w:pPr>
              <w:numPr>
                <w:ilvl w:val="0"/>
                <w:numId w:val="26"/>
              </w:numPr>
              <w:spacing w:after="0" w:line="240" w:lineRule="auto"/>
            </w:pPr>
            <w:r>
              <w:t>Lesson Observation Action Learning team (</w:t>
            </w:r>
            <w:proofErr w:type="spellStart"/>
            <w:r>
              <w:t>ObSquad</w:t>
            </w:r>
            <w:proofErr w:type="spellEnd"/>
            <w:r>
              <w:t>)</w:t>
            </w:r>
          </w:p>
          <w:p w14:paraId="2F85628E" w14:textId="77777777" w:rsidR="009F6F50" w:rsidRDefault="009F6F50" w:rsidP="00607442">
            <w:pPr>
              <w:numPr>
                <w:ilvl w:val="0"/>
                <w:numId w:val="26"/>
              </w:numPr>
              <w:spacing w:after="0" w:line="240" w:lineRule="auto"/>
            </w:pPr>
            <w:r>
              <w:t>Leadership team to</w:t>
            </w:r>
            <w:r>
              <w:rPr>
                <w:color w:val="000000"/>
              </w:rPr>
              <w:t xml:space="preserve"> lead the </w:t>
            </w:r>
            <w:r>
              <w:t xml:space="preserve">staff by </w:t>
            </w:r>
            <w:r>
              <w:rPr>
                <w:color w:val="000000"/>
              </w:rPr>
              <w:t>modelling</w:t>
            </w:r>
            <w:r>
              <w:t>,</w:t>
            </w:r>
            <w:r>
              <w:rPr>
                <w:color w:val="000000"/>
              </w:rPr>
              <w:t xml:space="preserve"> </w:t>
            </w:r>
            <w:proofErr w:type="gramStart"/>
            <w:r>
              <w:rPr>
                <w:color w:val="000000"/>
              </w:rPr>
              <w:t>coaching</w:t>
            </w:r>
            <w:proofErr w:type="gramEnd"/>
            <w:r>
              <w:rPr>
                <w:color w:val="000000"/>
              </w:rPr>
              <w:t xml:space="preserve"> and mentoring using evidence through executive </w:t>
            </w:r>
            <w:r>
              <w:t xml:space="preserve">and faculty meetings. </w:t>
            </w:r>
          </w:p>
          <w:p w14:paraId="58A7914C" w14:textId="77777777" w:rsidR="00607442" w:rsidRDefault="00607442" w:rsidP="00607442">
            <w:pPr>
              <w:numPr>
                <w:ilvl w:val="0"/>
                <w:numId w:val="26"/>
              </w:numPr>
              <w:spacing w:after="0" w:line="240" w:lineRule="auto"/>
              <w:rPr>
                <w:rFonts w:ascii="Arial" w:eastAsia="Arial" w:hAnsi="Arial" w:cs="Arial"/>
                <w:color w:val="000000"/>
              </w:rPr>
            </w:pPr>
            <w:r>
              <w:rPr>
                <w:color w:val="000000"/>
              </w:rPr>
              <w:t xml:space="preserve">Executive to lead and embed effective </w:t>
            </w:r>
            <w:proofErr w:type="gramStart"/>
            <w:r>
              <w:rPr>
                <w:color w:val="000000"/>
              </w:rPr>
              <w:t>evidence based</w:t>
            </w:r>
            <w:proofErr w:type="gramEnd"/>
            <w:r>
              <w:rPr>
                <w:color w:val="000000"/>
              </w:rPr>
              <w:t xml:space="preserve"> discussions with their team.</w:t>
            </w:r>
          </w:p>
          <w:p w14:paraId="7DA44D03" w14:textId="28BB2BA0" w:rsidR="00AB3B97" w:rsidRDefault="00AB3B97" w:rsidP="009F6F50">
            <w:pPr>
              <w:spacing w:after="0" w:line="240" w:lineRule="auto"/>
              <w:ind w:left="720"/>
            </w:pPr>
          </w:p>
        </w:tc>
        <w:tc>
          <w:tcPr>
            <w:tcW w:w="41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3C0ECC0" w14:textId="77777777" w:rsidR="00AB3B97" w:rsidRDefault="00274B83" w:rsidP="00607442">
            <w:pPr>
              <w:numPr>
                <w:ilvl w:val="0"/>
                <w:numId w:val="25"/>
              </w:numPr>
              <w:spacing w:after="0" w:line="240" w:lineRule="auto"/>
            </w:pPr>
            <w:r>
              <w:t>Lesson observation proformas</w:t>
            </w:r>
          </w:p>
          <w:p w14:paraId="2B4751ED" w14:textId="77777777" w:rsidR="00AB3B97" w:rsidRDefault="00274B83" w:rsidP="00607442">
            <w:pPr>
              <w:numPr>
                <w:ilvl w:val="0"/>
                <w:numId w:val="25"/>
              </w:numPr>
              <w:spacing w:after="0" w:line="240" w:lineRule="auto"/>
              <w:rPr>
                <w:rFonts w:ascii="Arial" w:eastAsia="Arial" w:hAnsi="Arial" w:cs="Arial"/>
              </w:rPr>
            </w:pPr>
            <w:r>
              <w:t>Documented lesson observations, feedback and data collected</w:t>
            </w:r>
          </w:p>
          <w:p w14:paraId="6A1EB235" w14:textId="77777777" w:rsidR="00AB3B97" w:rsidRDefault="00274B83" w:rsidP="00607442">
            <w:pPr>
              <w:numPr>
                <w:ilvl w:val="0"/>
                <w:numId w:val="25"/>
              </w:numPr>
              <w:spacing w:after="0" w:line="240" w:lineRule="auto"/>
              <w:rPr>
                <w:rFonts w:ascii="Arial" w:eastAsia="Arial" w:hAnsi="Arial" w:cs="Arial"/>
              </w:rPr>
            </w:pPr>
            <w:r>
              <w:t>School wide plan and expectations</w:t>
            </w:r>
          </w:p>
          <w:p w14:paraId="36A7958A" w14:textId="77777777" w:rsidR="00AB3B97" w:rsidRDefault="00274B83" w:rsidP="00607442">
            <w:pPr>
              <w:numPr>
                <w:ilvl w:val="0"/>
                <w:numId w:val="25"/>
              </w:numPr>
              <w:spacing w:after="0" w:line="240" w:lineRule="auto"/>
            </w:pPr>
            <w:r>
              <w:t>Targeted support plan for new educators</w:t>
            </w:r>
          </w:p>
          <w:p w14:paraId="6F1CFA6E" w14:textId="77777777" w:rsidR="009F6F50" w:rsidRDefault="009F6F50" w:rsidP="00607442">
            <w:pPr>
              <w:numPr>
                <w:ilvl w:val="0"/>
                <w:numId w:val="25"/>
              </w:numPr>
              <w:spacing w:after="0" w:line="240" w:lineRule="auto"/>
              <w:rPr>
                <w:rFonts w:ascii="Arial" w:eastAsia="Arial" w:hAnsi="Arial" w:cs="Arial"/>
                <w:color w:val="000000"/>
              </w:rPr>
            </w:pPr>
            <w:r>
              <w:rPr>
                <w:color w:val="000000"/>
              </w:rPr>
              <w:t>PDP documents</w:t>
            </w:r>
          </w:p>
          <w:p w14:paraId="572E4022" w14:textId="77777777" w:rsidR="00607442" w:rsidRDefault="009F6F50" w:rsidP="00607442">
            <w:pPr>
              <w:numPr>
                <w:ilvl w:val="0"/>
                <w:numId w:val="25"/>
              </w:numPr>
              <w:spacing w:after="0" w:line="240" w:lineRule="auto"/>
              <w:rPr>
                <w:rFonts w:ascii="Arial" w:eastAsia="Arial" w:hAnsi="Arial" w:cs="Arial"/>
                <w:color w:val="000000"/>
              </w:rPr>
            </w:pPr>
            <w:r>
              <w:rPr>
                <w:color w:val="000000"/>
              </w:rPr>
              <w:t>List of guiding questions for coaching purposes.</w:t>
            </w:r>
          </w:p>
          <w:p w14:paraId="288BB455" w14:textId="3D9D4F45" w:rsidR="00607442" w:rsidRPr="00407E20" w:rsidRDefault="00607442" w:rsidP="00607442">
            <w:pPr>
              <w:numPr>
                <w:ilvl w:val="0"/>
                <w:numId w:val="25"/>
              </w:numPr>
              <w:spacing w:after="0" w:line="240" w:lineRule="auto"/>
              <w:rPr>
                <w:rFonts w:ascii="Arial" w:eastAsia="Arial" w:hAnsi="Arial" w:cs="Arial"/>
                <w:color w:val="000000"/>
              </w:rPr>
            </w:pPr>
            <w:r>
              <w:t xml:space="preserve">Targeted, meaningful and constructive feedback to </w:t>
            </w:r>
            <w:proofErr w:type="gramStart"/>
            <w:r>
              <w:t>improve  teaching</w:t>
            </w:r>
            <w:proofErr w:type="gramEnd"/>
            <w:r>
              <w:t xml:space="preserve"> practice.</w:t>
            </w:r>
          </w:p>
          <w:p w14:paraId="56F6E69A" w14:textId="4FE35193" w:rsidR="00407E20" w:rsidRPr="00607442" w:rsidRDefault="00407E20" w:rsidP="00607442">
            <w:pPr>
              <w:numPr>
                <w:ilvl w:val="0"/>
                <w:numId w:val="25"/>
              </w:numPr>
              <w:spacing w:after="0" w:line="240" w:lineRule="auto"/>
              <w:rPr>
                <w:rFonts w:ascii="Arial" w:eastAsia="Arial" w:hAnsi="Arial" w:cs="Arial"/>
                <w:color w:val="000000"/>
              </w:rPr>
            </w:pPr>
            <w:proofErr w:type="spellStart"/>
            <w:r>
              <w:t>Obsquad</w:t>
            </w:r>
            <w:proofErr w:type="spellEnd"/>
            <w:r>
              <w:t xml:space="preserve"> resource hub</w:t>
            </w:r>
          </w:p>
          <w:p w14:paraId="56209364" w14:textId="77777777" w:rsidR="00AB3B97" w:rsidRDefault="00AB3B97">
            <w:pPr>
              <w:spacing w:after="0" w:line="240" w:lineRule="auto"/>
              <w:rPr>
                <w:rFonts w:ascii="Times New Roman" w:eastAsia="Times New Roman" w:hAnsi="Times New Roman" w:cs="Times New Roman"/>
                <w:sz w:val="24"/>
                <w:szCs w:val="24"/>
              </w:rPr>
            </w:pPr>
          </w:p>
        </w:tc>
      </w:tr>
      <w:tr w:rsidR="009F6F50" w14:paraId="4AF73F1C" w14:textId="77777777" w:rsidTr="009F6F50">
        <w:tblPrEx>
          <w:jc w:val="left"/>
          <w:tblLook w:val="04A0" w:firstRow="1" w:lastRow="0" w:firstColumn="1" w:lastColumn="0" w:noHBand="0" w:noVBand="1"/>
        </w:tblPrEx>
        <w:trPr>
          <w:trHeight w:val="2085"/>
        </w:trPr>
        <w:tc>
          <w:tcPr>
            <w:tcW w:w="3670" w:type="dxa"/>
          </w:tcPr>
          <w:p w14:paraId="76527A52" w14:textId="77777777" w:rsidR="009F6F50" w:rsidRDefault="009F6F50" w:rsidP="008F45A2">
            <w:pPr>
              <w:spacing w:after="0" w:line="240" w:lineRule="auto"/>
              <w:ind w:left="720"/>
              <w:rPr>
                <w:rFonts w:ascii="Arial" w:eastAsia="Arial" w:hAnsi="Arial" w:cs="Arial"/>
                <w:highlight w:val="yellow"/>
              </w:rPr>
            </w:pPr>
          </w:p>
          <w:p w14:paraId="552B94A6" w14:textId="77777777" w:rsidR="009F6F50" w:rsidRDefault="009F6F50" w:rsidP="008F45A2">
            <w:pPr>
              <w:spacing w:after="0" w:line="240" w:lineRule="auto"/>
              <w:ind w:left="720"/>
              <w:rPr>
                <w:rFonts w:ascii="Arial" w:eastAsia="Arial" w:hAnsi="Arial" w:cs="Arial"/>
                <w:highlight w:val="yellow"/>
              </w:rPr>
            </w:pPr>
          </w:p>
        </w:tc>
        <w:tc>
          <w:tcPr>
            <w:tcW w:w="2662" w:type="dxa"/>
          </w:tcPr>
          <w:p w14:paraId="08CCE3E5" w14:textId="77777777" w:rsidR="009F6F50" w:rsidRDefault="009F6F50" w:rsidP="009F6F50">
            <w:pPr>
              <w:spacing w:after="0" w:line="240" w:lineRule="auto"/>
              <w:ind w:left="720"/>
              <w:rPr>
                <w:rFonts w:ascii="Times New Roman" w:eastAsia="Times New Roman" w:hAnsi="Times New Roman" w:cs="Times New Roman"/>
                <w:sz w:val="24"/>
                <w:szCs w:val="24"/>
                <w:highlight w:val="yellow"/>
              </w:rPr>
            </w:pPr>
          </w:p>
        </w:tc>
        <w:tc>
          <w:tcPr>
            <w:tcW w:w="3488" w:type="dxa"/>
          </w:tcPr>
          <w:p w14:paraId="7D2BB91A" w14:textId="2B22BBBA" w:rsidR="009F6F50" w:rsidRDefault="009F6F50" w:rsidP="009F6F50">
            <w:pPr>
              <w:spacing w:line="240" w:lineRule="auto"/>
              <w:ind w:left="720"/>
            </w:pPr>
          </w:p>
        </w:tc>
        <w:tc>
          <w:tcPr>
            <w:tcW w:w="4128" w:type="dxa"/>
          </w:tcPr>
          <w:p w14:paraId="2D2A4DCB" w14:textId="77777777" w:rsidR="009F6F50" w:rsidRDefault="009F6F50" w:rsidP="009F6F50">
            <w:pPr>
              <w:spacing w:after="0" w:line="240" w:lineRule="auto"/>
              <w:rPr>
                <w:rFonts w:ascii="Arial" w:eastAsia="Arial" w:hAnsi="Arial" w:cs="Arial"/>
                <w:color w:val="000000"/>
                <w:highlight w:val="yellow"/>
              </w:rPr>
            </w:pPr>
          </w:p>
        </w:tc>
      </w:tr>
    </w:tbl>
    <w:p w14:paraId="71C8ECDD" w14:textId="77777777" w:rsidR="00AB3B97" w:rsidRDefault="00AB3B97"/>
    <w:sectPr w:rsidR="00AB3B97">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C20"/>
    <w:multiLevelType w:val="multilevel"/>
    <w:tmpl w:val="3C0AA3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BF5036"/>
    <w:multiLevelType w:val="hybridMultilevel"/>
    <w:tmpl w:val="E370F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20101"/>
    <w:multiLevelType w:val="multilevel"/>
    <w:tmpl w:val="82965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634D6E"/>
    <w:multiLevelType w:val="multilevel"/>
    <w:tmpl w:val="65E215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AAB63AD"/>
    <w:multiLevelType w:val="multilevel"/>
    <w:tmpl w:val="44CEE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C26D89"/>
    <w:multiLevelType w:val="multilevel"/>
    <w:tmpl w:val="ED30E9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CCD546B"/>
    <w:multiLevelType w:val="multilevel"/>
    <w:tmpl w:val="877E7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D05D7F"/>
    <w:multiLevelType w:val="multilevel"/>
    <w:tmpl w:val="26F26C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07C10F1"/>
    <w:multiLevelType w:val="multilevel"/>
    <w:tmpl w:val="2004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031DEE"/>
    <w:multiLevelType w:val="multilevel"/>
    <w:tmpl w:val="D61815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3013595"/>
    <w:multiLevelType w:val="multilevel"/>
    <w:tmpl w:val="871CC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B0264FD"/>
    <w:multiLevelType w:val="multilevel"/>
    <w:tmpl w:val="0FC8A9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D200E19"/>
    <w:multiLevelType w:val="multilevel"/>
    <w:tmpl w:val="1A00E2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0771B09"/>
    <w:multiLevelType w:val="multilevel"/>
    <w:tmpl w:val="A10A87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0964DCF"/>
    <w:multiLevelType w:val="multilevel"/>
    <w:tmpl w:val="97E4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7E4312"/>
    <w:multiLevelType w:val="multilevel"/>
    <w:tmpl w:val="A2DA1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243856"/>
    <w:multiLevelType w:val="multilevel"/>
    <w:tmpl w:val="019E6E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D0C6923"/>
    <w:multiLevelType w:val="multilevel"/>
    <w:tmpl w:val="8326F2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E67639D"/>
    <w:multiLevelType w:val="multilevel"/>
    <w:tmpl w:val="AABE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0A6F20"/>
    <w:multiLevelType w:val="multilevel"/>
    <w:tmpl w:val="BCAEE3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67C7EFE"/>
    <w:multiLevelType w:val="multilevel"/>
    <w:tmpl w:val="472A77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933279E"/>
    <w:multiLevelType w:val="multilevel"/>
    <w:tmpl w:val="1AAC7F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D6F0E8D"/>
    <w:multiLevelType w:val="multilevel"/>
    <w:tmpl w:val="B12EE1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E296EC0"/>
    <w:multiLevelType w:val="multilevel"/>
    <w:tmpl w:val="F920D0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EA46764"/>
    <w:multiLevelType w:val="multilevel"/>
    <w:tmpl w:val="6CCC4E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12A2373"/>
    <w:multiLevelType w:val="multilevel"/>
    <w:tmpl w:val="3D066B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8EA6E06"/>
    <w:multiLevelType w:val="multilevel"/>
    <w:tmpl w:val="3AB837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B443185"/>
    <w:multiLevelType w:val="multilevel"/>
    <w:tmpl w:val="D4AC5B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3826E60"/>
    <w:multiLevelType w:val="multilevel"/>
    <w:tmpl w:val="653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4A6F31"/>
    <w:multiLevelType w:val="multilevel"/>
    <w:tmpl w:val="048E3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4A05166"/>
    <w:multiLevelType w:val="multilevel"/>
    <w:tmpl w:val="DBB08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5BC5428"/>
    <w:multiLevelType w:val="multilevel"/>
    <w:tmpl w:val="A44C64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42E0C57"/>
    <w:multiLevelType w:val="multilevel"/>
    <w:tmpl w:val="47B6A4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47F31FF"/>
    <w:multiLevelType w:val="multilevel"/>
    <w:tmpl w:val="956271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72255875"/>
    <w:multiLevelType w:val="multilevel"/>
    <w:tmpl w:val="90F0E3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72270FC2"/>
    <w:multiLevelType w:val="multilevel"/>
    <w:tmpl w:val="6CB02E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23532C1"/>
    <w:multiLevelType w:val="multilevel"/>
    <w:tmpl w:val="C33443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781D47E3"/>
    <w:multiLevelType w:val="multilevel"/>
    <w:tmpl w:val="2522E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A1C4E91"/>
    <w:multiLevelType w:val="multilevel"/>
    <w:tmpl w:val="8C344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6"/>
  </w:num>
  <w:num w:numId="2">
    <w:abstractNumId w:val="21"/>
  </w:num>
  <w:num w:numId="3">
    <w:abstractNumId w:val="22"/>
  </w:num>
  <w:num w:numId="4">
    <w:abstractNumId w:val="31"/>
  </w:num>
  <w:num w:numId="5">
    <w:abstractNumId w:val="26"/>
  </w:num>
  <w:num w:numId="6">
    <w:abstractNumId w:val="27"/>
  </w:num>
  <w:num w:numId="7">
    <w:abstractNumId w:val="34"/>
  </w:num>
  <w:num w:numId="8">
    <w:abstractNumId w:val="5"/>
  </w:num>
  <w:num w:numId="9">
    <w:abstractNumId w:val="37"/>
  </w:num>
  <w:num w:numId="10">
    <w:abstractNumId w:val="13"/>
  </w:num>
  <w:num w:numId="11">
    <w:abstractNumId w:val="19"/>
  </w:num>
  <w:num w:numId="12">
    <w:abstractNumId w:val="12"/>
  </w:num>
  <w:num w:numId="13">
    <w:abstractNumId w:val="23"/>
  </w:num>
  <w:num w:numId="14">
    <w:abstractNumId w:val="3"/>
  </w:num>
  <w:num w:numId="15">
    <w:abstractNumId w:val="0"/>
  </w:num>
  <w:num w:numId="16">
    <w:abstractNumId w:val="30"/>
  </w:num>
  <w:num w:numId="17">
    <w:abstractNumId w:val="38"/>
  </w:num>
  <w:num w:numId="18">
    <w:abstractNumId w:val="9"/>
  </w:num>
  <w:num w:numId="19">
    <w:abstractNumId w:val="7"/>
  </w:num>
  <w:num w:numId="20">
    <w:abstractNumId w:val="4"/>
  </w:num>
  <w:num w:numId="21">
    <w:abstractNumId w:val="20"/>
  </w:num>
  <w:num w:numId="22">
    <w:abstractNumId w:val="16"/>
  </w:num>
  <w:num w:numId="23">
    <w:abstractNumId w:val="11"/>
  </w:num>
  <w:num w:numId="24">
    <w:abstractNumId w:val="29"/>
  </w:num>
  <w:num w:numId="25">
    <w:abstractNumId w:val="33"/>
  </w:num>
  <w:num w:numId="26">
    <w:abstractNumId w:val="25"/>
  </w:num>
  <w:num w:numId="27">
    <w:abstractNumId w:val="10"/>
  </w:num>
  <w:num w:numId="28">
    <w:abstractNumId w:val="17"/>
  </w:num>
  <w:num w:numId="29">
    <w:abstractNumId w:val="32"/>
  </w:num>
  <w:num w:numId="30">
    <w:abstractNumId w:val="24"/>
  </w:num>
  <w:num w:numId="31">
    <w:abstractNumId w:val="35"/>
  </w:num>
  <w:num w:numId="32">
    <w:abstractNumId w:val="2"/>
  </w:num>
  <w:num w:numId="33">
    <w:abstractNumId w:val="28"/>
  </w:num>
  <w:num w:numId="34">
    <w:abstractNumId w:val="15"/>
  </w:num>
  <w:num w:numId="35">
    <w:abstractNumId w:val="6"/>
  </w:num>
  <w:num w:numId="36">
    <w:abstractNumId w:val="8"/>
  </w:num>
  <w:num w:numId="37">
    <w:abstractNumId w:val="14"/>
  </w:num>
  <w:num w:numId="38">
    <w:abstractNumId w:val="1"/>
  </w:num>
  <w:num w:numId="39">
    <w:abstractNumId w:val="6"/>
  </w:num>
  <w:num w:numId="40">
    <w:abstractNumId w:val="34"/>
  </w:num>
  <w:num w:numId="41">
    <w:abstractNumId w:val="26"/>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B97"/>
    <w:rsid w:val="000B31EE"/>
    <w:rsid w:val="000B4251"/>
    <w:rsid w:val="000E665E"/>
    <w:rsid w:val="00100C26"/>
    <w:rsid w:val="00177890"/>
    <w:rsid w:val="001D3A91"/>
    <w:rsid w:val="00274B83"/>
    <w:rsid w:val="003429AF"/>
    <w:rsid w:val="00362E89"/>
    <w:rsid w:val="003C33AE"/>
    <w:rsid w:val="003F6267"/>
    <w:rsid w:val="00402ED4"/>
    <w:rsid w:val="00407E20"/>
    <w:rsid w:val="00415739"/>
    <w:rsid w:val="004A7FC0"/>
    <w:rsid w:val="004B367C"/>
    <w:rsid w:val="0055206D"/>
    <w:rsid w:val="005958F6"/>
    <w:rsid w:val="00607442"/>
    <w:rsid w:val="008646B3"/>
    <w:rsid w:val="008C015E"/>
    <w:rsid w:val="008C67EF"/>
    <w:rsid w:val="008F45A2"/>
    <w:rsid w:val="00991990"/>
    <w:rsid w:val="009B0E73"/>
    <w:rsid w:val="009F6F50"/>
    <w:rsid w:val="00AB3148"/>
    <w:rsid w:val="00AB3B97"/>
    <w:rsid w:val="00BC7C82"/>
    <w:rsid w:val="00CB527B"/>
    <w:rsid w:val="00D56614"/>
    <w:rsid w:val="00DA44B2"/>
    <w:rsid w:val="00DC1054"/>
    <w:rsid w:val="00F57AE8"/>
    <w:rsid w:val="00FA354A"/>
    <w:rsid w:val="00FD59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826B7"/>
  <w15:docId w15:val="{921C7263-D58B-416A-B769-99237BB4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5E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715E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15EBF"/>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715EBF"/>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715E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15EBF"/>
  </w:style>
  <w:style w:type="character" w:styleId="CommentReference">
    <w:name w:val="annotation reference"/>
    <w:basedOn w:val="DefaultParagraphFont"/>
    <w:uiPriority w:val="99"/>
    <w:semiHidden/>
    <w:unhideWhenUsed/>
    <w:rsid w:val="00B46C05"/>
    <w:rPr>
      <w:sz w:val="16"/>
      <w:szCs w:val="16"/>
    </w:rPr>
  </w:style>
  <w:style w:type="paragraph" w:styleId="CommentText">
    <w:name w:val="annotation text"/>
    <w:basedOn w:val="Normal"/>
    <w:link w:val="CommentTextChar"/>
    <w:uiPriority w:val="99"/>
    <w:unhideWhenUsed/>
    <w:rsid w:val="00B46C05"/>
    <w:pPr>
      <w:spacing w:line="240" w:lineRule="auto"/>
    </w:pPr>
    <w:rPr>
      <w:sz w:val="20"/>
      <w:szCs w:val="20"/>
    </w:rPr>
  </w:style>
  <w:style w:type="character" w:customStyle="1" w:styleId="CommentTextChar">
    <w:name w:val="Comment Text Char"/>
    <w:basedOn w:val="DefaultParagraphFont"/>
    <w:link w:val="CommentText"/>
    <w:uiPriority w:val="99"/>
    <w:rsid w:val="00B46C05"/>
    <w:rPr>
      <w:sz w:val="20"/>
      <w:szCs w:val="20"/>
    </w:rPr>
  </w:style>
  <w:style w:type="paragraph" w:styleId="CommentSubject">
    <w:name w:val="annotation subject"/>
    <w:basedOn w:val="CommentText"/>
    <w:next w:val="CommentText"/>
    <w:link w:val="CommentSubjectChar"/>
    <w:uiPriority w:val="99"/>
    <w:semiHidden/>
    <w:unhideWhenUsed/>
    <w:rsid w:val="00B46C05"/>
    <w:rPr>
      <w:b/>
      <w:bCs/>
    </w:rPr>
  </w:style>
  <w:style w:type="character" w:customStyle="1" w:styleId="CommentSubjectChar">
    <w:name w:val="Comment Subject Char"/>
    <w:basedOn w:val="CommentTextChar"/>
    <w:link w:val="CommentSubject"/>
    <w:uiPriority w:val="99"/>
    <w:semiHidden/>
    <w:rsid w:val="00B46C05"/>
    <w:rPr>
      <w:b/>
      <w:bCs/>
      <w:sz w:val="20"/>
      <w:szCs w:val="20"/>
    </w:rPr>
  </w:style>
  <w:style w:type="paragraph" w:styleId="BalloonText">
    <w:name w:val="Balloon Text"/>
    <w:basedOn w:val="Normal"/>
    <w:link w:val="BalloonTextChar"/>
    <w:uiPriority w:val="99"/>
    <w:semiHidden/>
    <w:unhideWhenUsed/>
    <w:rsid w:val="00B46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C05"/>
    <w:rPr>
      <w:rFonts w:ascii="Segoe UI" w:hAnsi="Segoe UI" w:cs="Segoe UI"/>
      <w:sz w:val="18"/>
      <w:szCs w:val="18"/>
    </w:rPr>
  </w:style>
  <w:style w:type="paragraph" w:styleId="ListParagraph">
    <w:name w:val="List Paragraph"/>
    <w:basedOn w:val="Normal"/>
    <w:uiPriority w:val="34"/>
    <w:qFormat/>
    <w:rsid w:val="008E1431"/>
    <w:pPr>
      <w:ind w:left="720"/>
      <w:contextualSpacing/>
    </w:pPr>
  </w:style>
  <w:style w:type="paragraph" w:styleId="Revision">
    <w:name w:val="Revision"/>
    <w:hidden/>
    <w:uiPriority w:val="99"/>
    <w:semiHidden/>
    <w:rsid w:val="0046625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32513">
      <w:bodyDiv w:val="1"/>
      <w:marLeft w:val="0"/>
      <w:marRight w:val="0"/>
      <w:marTop w:val="0"/>
      <w:marBottom w:val="0"/>
      <w:divBdr>
        <w:top w:val="none" w:sz="0" w:space="0" w:color="auto"/>
        <w:left w:val="none" w:sz="0" w:space="0" w:color="auto"/>
        <w:bottom w:val="none" w:sz="0" w:space="0" w:color="auto"/>
        <w:right w:val="none" w:sz="0" w:space="0" w:color="auto"/>
      </w:divBdr>
    </w:div>
    <w:div w:id="543250527">
      <w:bodyDiv w:val="1"/>
      <w:marLeft w:val="0"/>
      <w:marRight w:val="0"/>
      <w:marTop w:val="0"/>
      <w:marBottom w:val="0"/>
      <w:divBdr>
        <w:top w:val="none" w:sz="0" w:space="0" w:color="auto"/>
        <w:left w:val="none" w:sz="0" w:space="0" w:color="auto"/>
        <w:bottom w:val="none" w:sz="0" w:space="0" w:color="auto"/>
        <w:right w:val="none" w:sz="0" w:space="0" w:color="auto"/>
      </w:divBdr>
    </w:div>
    <w:div w:id="994382547">
      <w:bodyDiv w:val="1"/>
      <w:marLeft w:val="0"/>
      <w:marRight w:val="0"/>
      <w:marTop w:val="0"/>
      <w:marBottom w:val="0"/>
      <w:divBdr>
        <w:top w:val="none" w:sz="0" w:space="0" w:color="auto"/>
        <w:left w:val="none" w:sz="0" w:space="0" w:color="auto"/>
        <w:bottom w:val="none" w:sz="0" w:space="0" w:color="auto"/>
        <w:right w:val="none" w:sz="0" w:space="0" w:color="auto"/>
      </w:divBdr>
    </w:div>
    <w:div w:id="1312951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swMhrETLJiLxvKoyVAZ2XEvETw==">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6</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Chisholm, Samara</dc:creator>
  <cp:keywords/>
  <dc:description/>
  <cp:lastModifiedBy>Chisholm, Samara</cp:lastModifiedBy>
  <cp:revision>1</cp:revision>
  <cp:lastPrinted>2021-11-09T06:30:00Z</cp:lastPrinted>
  <dcterms:created xsi:type="dcterms:W3CDTF">2021-11-22T04:53:00Z</dcterms:created>
  <dcterms:modified xsi:type="dcterms:W3CDTF">2022-01-19T23:34:00Z</dcterms:modified>
</cp:coreProperties>
</file>