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884F" w14:textId="11534E3A" w:rsidR="00A01A20" w:rsidRDefault="009D0F3E" w:rsidP="00F9745C">
      <w:r>
        <w:rPr>
          <w:noProof/>
          <w:lang w:eastAsia="en-AU"/>
        </w:rPr>
        <w:drawing>
          <wp:inline distT="0" distB="0" distL="0" distR="0" wp14:anchorId="31E171FB" wp14:editId="3367F6CA">
            <wp:extent cx="2428875" cy="447675"/>
            <wp:effectExtent l="0" t="0" r="9525" b="9525"/>
            <wp:docPr id="2" name="Picture 2" descr="UCSSC Lake Ginnind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CSSC Lake Ginninderra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p w14:paraId="3DDE0535" w14:textId="77777777" w:rsidR="00C944F3" w:rsidRDefault="000522E7">
      <w:pPr>
        <w:spacing w:after="0" w:line="240" w:lineRule="auto"/>
      </w:pPr>
      <w:r>
        <w:rPr>
          <w:rFonts w:ascii="Arial" w:eastAsia="Arial" w:hAnsi="Arial"/>
          <w:color w:val="333092"/>
          <w:sz w:val="44"/>
        </w:rPr>
        <w:t>UC Senior Secondary College Lake Ginninderra</w:t>
      </w:r>
    </w:p>
    <w:p w14:paraId="097A992D" w14:textId="77777777" w:rsidR="00C944F3" w:rsidRDefault="000522E7">
      <w:pPr>
        <w:spacing w:after="0" w:line="240" w:lineRule="auto"/>
      </w:pPr>
      <w:r>
        <w:rPr>
          <w:rFonts w:ascii="Arial" w:eastAsia="Arial" w:hAnsi="Arial"/>
          <w:color w:val="414141"/>
          <w:sz w:val="32"/>
        </w:rPr>
        <w:t>Annual School Board Report 2021</w:t>
      </w:r>
    </w:p>
    <w:p w14:paraId="3F52FB6F" w14:textId="77777777" w:rsidR="00FB31CD" w:rsidRPr="00CB2543" w:rsidRDefault="00FB31CD" w:rsidP="00FB31CD">
      <w:pPr>
        <w:pStyle w:val="BodyText"/>
      </w:pPr>
    </w:p>
    <w:p w14:paraId="6D84B1FB" w14:textId="36736A31" w:rsidR="002450F5" w:rsidRPr="002450F5" w:rsidRDefault="002450F5" w:rsidP="00AF6C29">
      <w:pPr>
        <w:pStyle w:val="BodyText"/>
      </w:pPr>
    </w:p>
    <w:p w14:paraId="16ACD02A" w14:textId="68DE53B3" w:rsidR="002450F5" w:rsidRPr="00CF7818" w:rsidRDefault="002450F5" w:rsidP="00CF7818">
      <w:pPr>
        <w:pStyle w:val="BodyText"/>
      </w:pPr>
    </w:p>
    <w:p w14:paraId="7EBA96F9" w14:textId="5657E65D" w:rsidR="00FB31CD" w:rsidRDefault="005D4053" w:rsidP="002450F5">
      <w:pPr>
        <w:pStyle w:val="BodyText"/>
      </w:pPr>
      <w:r>
        <w:rPr>
          <w:noProof/>
          <w:lang w:eastAsia="en-AU"/>
        </w:rPr>
        <w:drawing>
          <wp:inline distT="0" distB="0" distL="0" distR="0" wp14:anchorId="47C76843" wp14:editId="71DBB849">
            <wp:extent cx="5731510" cy="32505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3250565"/>
                    </a:xfrm>
                    <a:prstGeom prst="rect">
                      <a:avLst/>
                    </a:prstGeom>
                    <a:noFill/>
                    <a:ln>
                      <a:noFill/>
                    </a:ln>
                  </pic:spPr>
                </pic:pic>
              </a:graphicData>
            </a:graphic>
          </wp:inline>
        </w:drawing>
      </w:r>
    </w:p>
    <w:p w14:paraId="573EC5BE" w14:textId="77777777" w:rsidR="00FB31CD" w:rsidRPr="00AF6C29" w:rsidRDefault="00FB31CD" w:rsidP="00AF6C29">
      <w:pPr>
        <w:pStyle w:val="BodyText"/>
      </w:pPr>
    </w:p>
    <w:p w14:paraId="1E34EA75" w14:textId="77777777" w:rsidR="00E80D11" w:rsidRDefault="00E80D11" w:rsidP="00AF6C29">
      <w:pPr>
        <w:pStyle w:val="BodyText"/>
      </w:pPr>
    </w:p>
    <w:p w14:paraId="6F135B93"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54AD04C5"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0C9CE8D7" w14:textId="77777777" w:rsidR="00E80D11" w:rsidRDefault="00E80D11" w:rsidP="00E80D11">
      <w:pPr>
        <w:pStyle w:val="BodyText"/>
        <w:jc w:val="right"/>
      </w:pPr>
      <w:r>
        <w:rPr>
          <w:noProof/>
          <w:lang w:eastAsia="en-AU"/>
        </w:rPr>
        <w:lastRenderedPageBreak/>
        <w:drawing>
          <wp:inline distT="0" distB="0" distL="0" distR="0" wp14:anchorId="2E94AF73" wp14:editId="191B88B3">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7A9D2976" w14:textId="77777777" w:rsidR="00E80D11" w:rsidRDefault="00E80D11" w:rsidP="00E80D11">
      <w:pPr>
        <w:pStyle w:val="BodyText"/>
      </w:pPr>
    </w:p>
    <w:p w14:paraId="7A4C9E42"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686036B2" w14:textId="77777777" w:rsidR="00025E46" w:rsidRDefault="00025E46" w:rsidP="001132C0">
      <w:pPr>
        <w:pStyle w:val="Accessibility"/>
      </w:pPr>
      <w:bookmarkStart w:id="0" w:name="_Toc477339532"/>
      <w:bookmarkStart w:id="1" w:name="_Toc477342780"/>
      <w:bookmarkStart w:id="2" w:name="_Toc477447126"/>
    </w:p>
    <w:p w14:paraId="4E1F3A15" w14:textId="77777777" w:rsidR="00E80D11" w:rsidRPr="001132C0" w:rsidRDefault="00E80D11" w:rsidP="001132C0">
      <w:pPr>
        <w:pStyle w:val="Accessibility"/>
      </w:pPr>
      <w:r w:rsidRPr="001132C0">
        <w:t>Accessibility</w:t>
      </w:r>
      <w:bookmarkEnd w:id="0"/>
      <w:bookmarkEnd w:id="1"/>
      <w:bookmarkEnd w:id="2"/>
    </w:p>
    <w:p w14:paraId="1F04154B" w14:textId="77777777" w:rsidR="00E80D11" w:rsidRDefault="00E80D11" w:rsidP="00E80D11">
      <w:pPr>
        <w:pStyle w:val="BodyText"/>
      </w:pPr>
      <w:r>
        <w:t>The ACT Government is committed to making its information services, events and venues accessible to as many people as possible.</w:t>
      </w:r>
    </w:p>
    <w:p w14:paraId="7AB193AB"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97AF485"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D034D49" w14:textId="77777777" w:rsidR="00E80D11" w:rsidRPr="00E80D11" w:rsidRDefault="00E80D11" w:rsidP="00E80D11">
      <w:pPr>
        <w:pStyle w:val="BodyText"/>
      </w:pPr>
      <w:r w:rsidRPr="00E80D11">
        <w:t>If you are deaf or hearing impaired and require the National Relay Service, please telephone 13 36 77.</w:t>
      </w:r>
    </w:p>
    <w:p w14:paraId="12B8C17D" w14:textId="77777777" w:rsidR="007E7700" w:rsidRDefault="00E80D11" w:rsidP="00E80D11">
      <w:pPr>
        <w:spacing w:after="219" w:line="240" w:lineRule="auto"/>
      </w:pPr>
      <w:r w:rsidRPr="00E80D11">
        <w:t>© Australian C</w:t>
      </w:r>
      <w:r w:rsidR="0024693D">
        <w:t xml:space="preserve">apital Territory, Canberra, </w:t>
      </w:r>
      <w:r w:rsidR="000522E7">
        <w:rPr>
          <w:rFonts w:ascii="Calibri" w:eastAsia="Calibri" w:hAnsi="Calibri"/>
          <w:color w:val="000000"/>
        </w:rPr>
        <w:t>2022</w:t>
      </w:r>
    </w:p>
    <w:p w14:paraId="54E39553" w14:textId="77777777" w:rsidR="007E7700" w:rsidRDefault="007E7700" w:rsidP="00E80D11">
      <w:pPr>
        <w:pStyle w:val="BodyText"/>
      </w:pPr>
    </w:p>
    <w:p w14:paraId="39E484D8" w14:textId="77777777" w:rsidR="00E80D11" w:rsidRPr="00E80D11" w:rsidRDefault="00E80D11" w:rsidP="00E80D11">
      <w:pPr>
        <w:pStyle w:val="BodyText"/>
      </w:pPr>
      <w:r w:rsidRPr="00E80D11">
        <w:t>Material in this publication may be reproduced provided due acknowledgement is made.</w:t>
      </w:r>
    </w:p>
    <w:p w14:paraId="0EC9175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5390C895" w14:textId="77777777" w:rsidR="00234252" w:rsidRPr="00234252" w:rsidRDefault="00234252" w:rsidP="0017375F">
          <w:pPr>
            <w:pStyle w:val="TOCHeading"/>
          </w:pPr>
          <w:r w:rsidRPr="00234252">
            <w:t>Contents</w:t>
          </w:r>
        </w:p>
        <w:p w14:paraId="746BD883"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85E185E" w14:textId="77777777" w:rsidR="00E97D9B" w:rsidRDefault="007E15F4">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7CD9B4DF" w14:textId="77777777" w:rsidR="00E97D9B" w:rsidRDefault="007E15F4">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46FCD056" w14:textId="77777777" w:rsidR="00E97D9B" w:rsidRDefault="007E15F4">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BD160DC" w14:textId="77777777" w:rsidR="00E97D9B" w:rsidRDefault="007E15F4">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5A7DCE28" w14:textId="77777777" w:rsidR="00E97D9B" w:rsidRDefault="007E15F4">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275AC6A6" w14:textId="77777777" w:rsidR="00E97D9B" w:rsidRDefault="007E15F4">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60839A48" w14:textId="77777777" w:rsidR="00E97D9B" w:rsidRDefault="007E15F4">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33C29D0A" w14:textId="77777777" w:rsidR="00E97D9B" w:rsidRDefault="007E15F4">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4C0F5D27" w14:textId="77777777" w:rsidR="00E97D9B" w:rsidRDefault="007E15F4">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047576D1" w14:textId="77777777" w:rsidR="00E97D9B" w:rsidRDefault="007E15F4">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295BD4A4" w14:textId="77777777" w:rsidR="00E97D9B" w:rsidRDefault="007E15F4">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42F97191" w14:textId="77777777" w:rsidR="00E97D9B" w:rsidRDefault="007E15F4">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7686A748" w14:textId="77777777" w:rsidR="00E97D9B" w:rsidRDefault="007E15F4">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26CC6CAB" w14:textId="77777777" w:rsidR="00E97D9B" w:rsidRDefault="007E15F4">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0B71AB2D" w14:textId="77777777" w:rsidR="00E97D9B" w:rsidRDefault="007E15F4">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22C082AA" w14:textId="77777777" w:rsidR="00E97D9B" w:rsidRDefault="007E15F4">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4E6178C4" w14:textId="77777777" w:rsidR="00E97D9B" w:rsidRDefault="007E15F4">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0C62DC36" w14:textId="77777777" w:rsidR="00E97D9B" w:rsidRDefault="007E15F4">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47A6B166" w14:textId="77777777" w:rsidR="00E97D9B" w:rsidRDefault="007E15F4">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60F06F38" w14:textId="77777777" w:rsidR="00E97D9B" w:rsidRDefault="007E15F4">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02E79708" w14:textId="77777777" w:rsidR="00E97D9B" w:rsidRDefault="007E15F4">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0999BFAA" w14:textId="77777777" w:rsidR="00E97D9B" w:rsidRDefault="007E15F4">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6A5A813F" w14:textId="77777777" w:rsidR="00E97D9B" w:rsidRDefault="007E15F4">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2D1D5054" w14:textId="77777777" w:rsidR="00234252" w:rsidRDefault="00234252" w:rsidP="00311AF2">
          <w:pPr>
            <w:tabs>
              <w:tab w:val="right" w:leader="dot" w:pos="9016"/>
            </w:tabs>
          </w:pPr>
          <w:r>
            <w:rPr>
              <w:b/>
              <w:bCs/>
              <w:noProof/>
            </w:rPr>
            <w:fldChar w:fldCharType="end"/>
          </w:r>
        </w:p>
      </w:sdtContent>
    </w:sdt>
    <w:p w14:paraId="589F7A22" w14:textId="77777777" w:rsidR="00234252" w:rsidRPr="00311AF2" w:rsidRDefault="00234252" w:rsidP="00311AF2">
      <w:pPr>
        <w:pStyle w:val="BodyText"/>
      </w:pPr>
    </w:p>
    <w:p w14:paraId="791D5F76"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76E42E65" w14:textId="77777777" w:rsidR="00E27637" w:rsidRPr="00E27637" w:rsidRDefault="00E27637" w:rsidP="00E27637">
      <w:pPr>
        <w:pStyle w:val="Heading1"/>
      </w:pPr>
      <w:bookmarkStart w:id="3" w:name="_Toc97731275"/>
      <w:r>
        <w:t>Reporting to the community</w:t>
      </w:r>
      <w:bookmarkEnd w:id="3"/>
    </w:p>
    <w:p w14:paraId="2AD4D4B3" w14:textId="77777777" w:rsidR="00E27637" w:rsidRDefault="00E27637" w:rsidP="00E27637">
      <w:pPr>
        <w:pStyle w:val="BodyText"/>
      </w:pPr>
      <w:r>
        <w:t>School</w:t>
      </w:r>
      <w:r w:rsidR="00573924">
        <w:t>s</w:t>
      </w:r>
      <w:r>
        <w:t xml:space="preserve"> report to communities in range of ways, including through:</w:t>
      </w:r>
    </w:p>
    <w:p w14:paraId="41F0A22E" w14:textId="77777777" w:rsidR="00E27637" w:rsidRDefault="00E27637" w:rsidP="00D01678">
      <w:pPr>
        <w:pStyle w:val="BodyText"/>
        <w:numPr>
          <w:ilvl w:val="0"/>
          <w:numId w:val="15"/>
        </w:numPr>
        <w:spacing w:after="0"/>
        <w:ind w:left="357" w:hanging="357"/>
      </w:pPr>
      <w:r>
        <w:t>Annual School Board Reports</w:t>
      </w:r>
    </w:p>
    <w:p w14:paraId="478A9FAB"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C1C3E9C" w14:textId="77777777" w:rsidR="00E27637" w:rsidRDefault="00D0145D" w:rsidP="00D01678">
      <w:pPr>
        <w:pStyle w:val="BodyText"/>
        <w:numPr>
          <w:ilvl w:val="0"/>
          <w:numId w:val="15"/>
        </w:numPr>
        <w:spacing w:after="0"/>
        <w:ind w:left="357" w:hanging="357"/>
      </w:pPr>
      <w:r>
        <w:t>annual Impact Reports</w:t>
      </w:r>
    </w:p>
    <w:p w14:paraId="529AB831" w14:textId="77777777" w:rsidR="00D0145D" w:rsidRDefault="00D0145D" w:rsidP="00D01678">
      <w:pPr>
        <w:pStyle w:val="BodyText"/>
        <w:numPr>
          <w:ilvl w:val="0"/>
          <w:numId w:val="15"/>
        </w:numPr>
        <w:spacing w:after="0"/>
        <w:ind w:left="357" w:hanging="357"/>
      </w:pPr>
      <w:r>
        <w:t>newsletters</w:t>
      </w:r>
    </w:p>
    <w:p w14:paraId="1499219F" w14:textId="77777777" w:rsidR="00D0145D" w:rsidRPr="00E27637" w:rsidRDefault="00D0145D" w:rsidP="00D01678">
      <w:pPr>
        <w:pStyle w:val="BodyText"/>
        <w:numPr>
          <w:ilvl w:val="0"/>
          <w:numId w:val="15"/>
        </w:numPr>
        <w:spacing w:after="0"/>
        <w:ind w:left="357" w:hanging="357"/>
      </w:pPr>
      <w:r>
        <w:t>other sources such as My School.</w:t>
      </w:r>
    </w:p>
    <w:p w14:paraId="51AB80DD" w14:textId="77777777" w:rsidR="00E80D11" w:rsidRPr="0017375F" w:rsidRDefault="00383980" w:rsidP="0017375F">
      <w:pPr>
        <w:pStyle w:val="Heading1"/>
      </w:pPr>
      <w:bookmarkStart w:id="4" w:name="_Toc97731276"/>
      <w:r>
        <w:t xml:space="preserve">Summary </w:t>
      </w:r>
      <w:r w:rsidR="00FF2664">
        <w:t>of School Board activity</w:t>
      </w:r>
      <w:bookmarkEnd w:id="4"/>
    </w:p>
    <w:p w14:paraId="4669A8BB" w14:textId="6357F9A3" w:rsidR="006F7C7C" w:rsidRPr="006F7C7C" w:rsidRDefault="006F7C7C" w:rsidP="006F7C7C">
      <w:pPr>
        <w:spacing w:line="240" w:lineRule="auto"/>
      </w:pPr>
      <w:r w:rsidRPr="006F7C7C">
        <w:t xml:space="preserve">Following the challenges that 2020 brought us - with bushfires, floods and COVID - we all hoped that 2021 would offer some respite. In fact, there were more challenges ahead for the school community, not least of which was the extended COVID lockdown throughout August and September. In addition to having to deal with online learning, our year 12 </w:t>
      </w:r>
      <w:r>
        <w:t xml:space="preserve">tertiary </w:t>
      </w:r>
      <w:r w:rsidRPr="006F7C7C">
        <w:t>students learned that the ACT Scaling Test was to be rescheduled to 12/13 October. </w:t>
      </w:r>
    </w:p>
    <w:p w14:paraId="2A401DF1" w14:textId="4A420707" w:rsidR="006F7C7C" w:rsidRPr="006F7C7C" w:rsidRDefault="006F7C7C" w:rsidP="006F7C7C">
      <w:pPr>
        <w:spacing w:line="240" w:lineRule="auto"/>
      </w:pPr>
      <w:r w:rsidRPr="006F7C7C">
        <w:t xml:space="preserve">Despite this, our school community persevered and flourished and has plenty to celebrate. UCSSC Lake Ginninderra managed to run excursions (and incursions) such as those to Lady Musgrave Island and </w:t>
      </w:r>
      <w:proofErr w:type="spellStart"/>
      <w:r w:rsidRPr="006F7C7C">
        <w:t>Namadgi</w:t>
      </w:r>
      <w:proofErr w:type="spellEnd"/>
      <w:r w:rsidRPr="006F7C7C">
        <w:t xml:space="preserve"> National Park, Arts and Writers’ Camps, Science events, the Australian Maths Competition, sporting trips - not to mention the great showing by our Paralympians and Olympians in Tokyo. Additionally, the school was able to put on a performance of ‘The Mousetrap’, engage in volunteer work, participate in the Minister's Students Congress Executive and Global Classroom online conference hosted by Germany, and run the instrumental Music Program, just to name a few. </w:t>
      </w:r>
    </w:p>
    <w:p w14:paraId="63A8C102" w14:textId="6E3D5D92" w:rsidR="006F7C7C" w:rsidRPr="006F7C7C" w:rsidRDefault="006F7C7C" w:rsidP="006F7C7C">
      <w:pPr>
        <w:spacing w:line="240" w:lineRule="auto"/>
      </w:pPr>
      <w:r w:rsidRPr="006F7C7C">
        <w:t xml:space="preserve">The Board also acknowledges the major infrastructure upgrades to the school library and improvements to learning areas including the upgrade of the dance floor in the studio. The school also benefited from landscaping works and equipment upgrades.  </w:t>
      </w:r>
      <w:r>
        <w:rPr>
          <w:color w:val="222222"/>
        </w:rPr>
        <w:t>F</w:t>
      </w:r>
      <w:r w:rsidRPr="006F7C7C">
        <w:rPr>
          <w:color w:val="222222"/>
        </w:rPr>
        <w:t xml:space="preserve">urther upgrades </w:t>
      </w:r>
      <w:r>
        <w:rPr>
          <w:color w:val="222222"/>
        </w:rPr>
        <w:t xml:space="preserve">are to occur in 2022 </w:t>
      </w:r>
      <w:r w:rsidRPr="006F7C7C">
        <w:rPr>
          <w:color w:val="222222"/>
        </w:rPr>
        <w:t>to the ICT/Multipurpose space, Media/Photography suite, school signage</w:t>
      </w:r>
      <w:r>
        <w:rPr>
          <w:color w:val="222222"/>
        </w:rPr>
        <w:t xml:space="preserve"> and</w:t>
      </w:r>
      <w:r w:rsidRPr="006F7C7C">
        <w:rPr>
          <w:color w:val="222222"/>
        </w:rPr>
        <w:t xml:space="preserve"> replacement of the café/hospitality floor.</w:t>
      </w:r>
    </w:p>
    <w:p w14:paraId="3C07AF9E" w14:textId="3F7CF01A" w:rsidR="006F7C7C" w:rsidRPr="006F7C7C" w:rsidRDefault="006F7C7C" w:rsidP="006F7C7C">
      <w:pPr>
        <w:spacing w:line="240" w:lineRule="auto"/>
      </w:pPr>
      <w:r w:rsidRPr="006F7C7C">
        <w:t>These successes were enabled by our professional and dedicated school staff, school leadership team and our fantastic and adaptable students</w:t>
      </w:r>
      <w:r>
        <w:t>.  The Board</w:t>
      </w:r>
      <w:r w:rsidRPr="006F7C7C">
        <w:t xml:space="preserve"> appreciate</w:t>
      </w:r>
      <w:r>
        <w:t>s</w:t>
      </w:r>
      <w:r w:rsidRPr="006F7C7C">
        <w:t xml:space="preserve"> and acknowledge</w:t>
      </w:r>
      <w:r>
        <w:t>s,</w:t>
      </w:r>
      <w:r w:rsidRPr="006F7C7C">
        <w:t xml:space="preserve"> their ongoing effort and perseverance. </w:t>
      </w:r>
    </w:p>
    <w:p w14:paraId="0E42CCB1" w14:textId="7A7D6552" w:rsidR="0003391C" w:rsidRPr="006F7C7C" w:rsidRDefault="006F7C7C" w:rsidP="006F7C7C">
      <w:pPr>
        <w:spacing w:line="240" w:lineRule="auto"/>
      </w:pPr>
      <w:r>
        <w:t>W</w:t>
      </w:r>
      <w:r w:rsidRPr="006F7C7C">
        <w:rPr>
          <w:color w:val="222222"/>
        </w:rPr>
        <w:t xml:space="preserve">hat next for the College’s graduating students? After celebrating the school formal at the National Museum of Australia and the graduation at the Canberra Theatre our students have moved onto the next phase of their lives - over 60% are undertaking tertiary or CIT study, some taking a gap year and many others have entered the workforce. </w:t>
      </w:r>
      <w:r>
        <w:rPr>
          <w:color w:val="222222"/>
        </w:rPr>
        <w:t>The Board</w:t>
      </w:r>
      <w:r w:rsidRPr="006F7C7C">
        <w:rPr>
          <w:color w:val="222222"/>
        </w:rPr>
        <w:t xml:space="preserve"> wish</w:t>
      </w:r>
      <w:r>
        <w:rPr>
          <w:color w:val="222222"/>
        </w:rPr>
        <w:t>es</w:t>
      </w:r>
      <w:r w:rsidRPr="006F7C7C">
        <w:rPr>
          <w:color w:val="222222"/>
        </w:rPr>
        <w:t xml:space="preserve"> our 2021 alumni the very best with their endeavours.</w:t>
      </w:r>
    </w:p>
    <w:p w14:paraId="33B35FAB" w14:textId="27B365CA" w:rsidR="0062020B" w:rsidRPr="00D51714" w:rsidRDefault="00CF7818" w:rsidP="0017375F">
      <w:pPr>
        <w:pStyle w:val="Heading1"/>
      </w:pPr>
      <w:bookmarkStart w:id="5" w:name="_Toc97731277"/>
      <w:r>
        <w:t xml:space="preserve">School </w:t>
      </w:r>
      <w:r w:rsidR="0062020B" w:rsidRPr="00D51714">
        <w:t>Context</w:t>
      </w:r>
      <w:bookmarkEnd w:id="5"/>
    </w:p>
    <w:p w14:paraId="1E42B1B5" w14:textId="77777777" w:rsidR="00924BEB" w:rsidRDefault="00924BEB" w:rsidP="00924BEB">
      <w:pPr>
        <w:pStyle w:val="BodyText"/>
      </w:pPr>
      <w:r>
        <w:t xml:space="preserve">The University of Canberra Senior Secondary College Lake Ginninderra (UC SSC LG) is a centre of excellence for teaching and learning, specialising in the education of Year 11 and 12 students. Staff are dedicated to equipping students for the future, working with them, their families, and outside institutions to provide the best in senior secondary education. </w:t>
      </w:r>
    </w:p>
    <w:p w14:paraId="7FA8270B" w14:textId="77777777" w:rsidR="00924BEB" w:rsidRDefault="00924BEB" w:rsidP="00924BEB">
      <w:pPr>
        <w:pStyle w:val="BodyText"/>
      </w:pPr>
      <w:r>
        <w:t xml:space="preserve">Situated on the shores of Lake Ginninderra, the college is centrally located and near the facilities of the University of Canberra (UC), Australian Institute of Sport (AIS), Australian National University (ANU) and the CSIRO. Students are drawn from high schools in the ACT, the Australian Institute of Sport (national scholarship athletes), International Private Students, and Overseas Exchange Students. </w:t>
      </w:r>
    </w:p>
    <w:p w14:paraId="70EEDD56" w14:textId="77777777" w:rsidR="00924BEB" w:rsidRDefault="00924BEB" w:rsidP="00924BEB">
      <w:pPr>
        <w:pStyle w:val="BodyText"/>
      </w:pPr>
      <w:r>
        <w:t xml:space="preserve">The college provides a modern and well-resourced learning environment, offering students more than sixty courses of recognised study. Student pathways are supported by achievement in traditional subject areas and complemented by a diverse range of other curriculum options and opportunities for extension and enrichment. </w:t>
      </w:r>
    </w:p>
    <w:p w14:paraId="16AE0E54" w14:textId="77777777" w:rsidR="00924BEB" w:rsidRDefault="00924BEB" w:rsidP="00924BEB">
      <w:pPr>
        <w:pStyle w:val="BodyText"/>
      </w:pPr>
      <w:r>
        <w:t xml:space="preserve">The University of Canberra and the College pioneered an innovative partnership in 2011, focusing on new ways of thinking about providing and delivering education. Sharing resources, strategies, research and practice, the partnership strengthens teaching and learning initiatives at the college. </w:t>
      </w:r>
    </w:p>
    <w:p w14:paraId="2E685727" w14:textId="77777777" w:rsidR="00924BEB" w:rsidRDefault="00924BEB" w:rsidP="00924BEB">
      <w:pPr>
        <w:pStyle w:val="BodyText"/>
      </w:pPr>
      <w:r>
        <w:t xml:space="preserve">The college is nationally renowned for its Outdoor Education Program which has strong environmental, adventure and cultural emphases. The program develops leadership and practical outdoor skills, and it produces and nurtures confident young people ready to take on leadership roles and to work productively as members of a team. </w:t>
      </w:r>
    </w:p>
    <w:p w14:paraId="73E43434" w14:textId="77777777" w:rsidR="00924BEB" w:rsidRPr="0029417B" w:rsidRDefault="00924BEB" w:rsidP="00924BEB">
      <w:pPr>
        <w:spacing w:after="240" w:line="240" w:lineRule="auto"/>
      </w:pPr>
      <w:r w:rsidRPr="0029417B">
        <w:t>Transition to college marks a period of new academic and social challenges. The school understands the value of 21st Century knowledge, skills, and a real-life application for learning. The College offers an extensive range of study /course options and the Arts (visual and creative), STEM, Humanities, Languages, Economics, Global Studies, Design, Robotics, Human Biology, Technology, and inter-disciplinary connections provide opportunities for creativity, enterprise, inquiry, collaboration, innovation, and hands-on learning.</w:t>
      </w:r>
    </w:p>
    <w:p w14:paraId="14B3A235" w14:textId="77777777" w:rsidR="00924BEB" w:rsidRPr="0029417B" w:rsidRDefault="00924BEB" w:rsidP="00924BEB">
      <w:pPr>
        <w:spacing w:after="240" w:line="240" w:lineRule="auto"/>
        <w:jc w:val="both"/>
      </w:pPr>
      <w:r w:rsidRPr="0029417B">
        <w:t>Focussing on health/wellbeing the school provides a wraparound service to enable a happy, connected transition, and students are encouraged to study courses/subjects reflecting their interests and passions.  A range of student support services provides pastoral care, course advice, counselling services and career planning. Students access academic and vocational pathways and access a broad range of university/tertiary options, Australian National University (ANU) extension programs ‘H courses’, Australian School Based Apprenticeships, work experience, links to employers and interests beyond college.</w:t>
      </w:r>
    </w:p>
    <w:p w14:paraId="12BE6AB1" w14:textId="27B71892" w:rsidR="007E15F4" w:rsidRDefault="00924BEB" w:rsidP="00924BEB">
      <w:pPr>
        <w:spacing w:after="240" w:line="240" w:lineRule="auto"/>
        <w:jc w:val="both"/>
      </w:pPr>
      <w:r w:rsidRPr="0029417B">
        <w:t>UCSSC Lake Ginninderra students are equipped with the knowledge, skills and mind set for the future world of study and/or career and are reflective, informed, and active members of a broader global community.</w:t>
      </w:r>
    </w:p>
    <w:p w14:paraId="36366910" w14:textId="77777777" w:rsidR="007E15F4" w:rsidRDefault="007E15F4">
      <w:r>
        <w:br w:type="page"/>
      </w:r>
    </w:p>
    <w:p w14:paraId="54D5C36D" w14:textId="77777777" w:rsidR="006278FB" w:rsidRPr="0003391C" w:rsidRDefault="006278FB" w:rsidP="00924BEB">
      <w:pPr>
        <w:spacing w:after="240" w:line="240" w:lineRule="auto"/>
        <w:jc w:val="both"/>
      </w:pPr>
    </w:p>
    <w:p w14:paraId="2E0FBB41" w14:textId="77777777" w:rsidR="006278FB" w:rsidRPr="00D51714" w:rsidRDefault="006278FB" w:rsidP="008828DB">
      <w:pPr>
        <w:pStyle w:val="Heading2"/>
      </w:pPr>
      <w:bookmarkStart w:id="6" w:name="_Toc97731278"/>
      <w:r w:rsidRPr="00D51714">
        <w:t>Student Information</w:t>
      </w:r>
      <w:bookmarkEnd w:id="6"/>
    </w:p>
    <w:p w14:paraId="2C8F73DF" w14:textId="77777777" w:rsidR="00455E2E" w:rsidRDefault="006278FB" w:rsidP="008828DB">
      <w:pPr>
        <w:pStyle w:val="Heading3"/>
      </w:pPr>
      <w:bookmarkStart w:id="7" w:name="_Toc97731279"/>
      <w:r>
        <w:t>Student e</w:t>
      </w:r>
      <w:r w:rsidR="00455E2E">
        <w:t>nrolment</w:t>
      </w:r>
      <w:bookmarkEnd w:id="7"/>
    </w:p>
    <w:p w14:paraId="165D01E3" w14:textId="77777777" w:rsidR="00C944F3" w:rsidRDefault="000522E7">
      <w:pPr>
        <w:spacing w:after="239" w:line="240" w:lineRule="auto"/>
      </w:pPr>
      <w:r>
        <w:rPr>
          <w:rFonts w:ascii="Calibri" w:eastAsia="Calibri" w:hAnsi="Calibri"/>
          <w:color w:val="000000"/>
        </w:rPr>
        <w:t>In this reporting period there were a total of 664 students enrolled at this school.</w:t>
      </w:r>
    </w:p>
    <w:p w14:paraId="091E2D12"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C944F3" w14:paraId="38BFCD9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B3C994" w14:textId="77777777" w:rsidR="00C944F3" w:rsidRDefault="000522E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491BE4" w14:textId="77777777" w:rsidR="00C944F3" w:rsidRDefault="000522E7">
            <w:pPr>
              <w:spacing w:after="0" w:line="240" w:lineRule="auto"/>
              <w:jc w:val="right"/>
            </w:pPr>
            <w:r>
              <w:rPr>
                <w:rFonts w:ascii="Calibri" w:eastAsia="Calibri" w:hAnsi="Calibri"/>
                <w:b/>
                <w:color w:val="000000"/>
              </w:rPr>
              <w:t>Number of students</w:t>
            </w:r>
          </w:p>
        </w:tc>
      </w:tr>
      <w:tr w:rsidR="003D433B" w14:paraId="3E15958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3F4345" w14:textId="77777777" w:rsidR="003D433B" w:rsidRDefault="003D433B" w:rsidP="003D433B">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047BFD" w14:textId="3602B4B9" w:rsidR="003D433B" w:rsidRDefault="003D433B" w:rsidP="003D433B">
            <w:pPr>
              <w:spacing w:after="0" w:line="240" w:lineRule="auto"/>
              <w:jc w:val="right"/>
            </w:pPr>
            <w:r>
              <w:rPr>
                <w:rFonts w:ascii="Calibri" w:eastAsia="Calibri" w:hAnsi="Calibri"/>
                <w:color w:val="000000"/>
              </w:rPr>
              <w:t>330</w:t>
            </w:r>
          </w:p>
        </w:tc>
      </w:tr>
      <w:tr w:rsidR="003D433B" w14:paraId="5CCFD76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15C56A" w14:textId="77777777" w:rsidR="003D433B" w:rsidRDefault="003D433B" w:rsidP="003D433B">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4352E5" w14:textId="32539104" w:rsidR="003D433B" w:rsidRDefault="003D433B" w:rsidP="003D433B">
            <w:pPr>
              <w:spacing w:after="0" w:line="240" w:lineRule="auto"/>
              <w:jc w:val="right"/>
            </w:pPr>
            <w:r>
              <w:rPr>
                <w:rFonts w:ascii="Calibri" w:eastAsia="Calibri" w:hAnsi="Calibri"/>
                <w:color w:val="000000"/>
              </w:rPr>
              <w:t>334</w:t>
            </w:r>
          </w:p>
        </w:tc>
      </w:tr>
      <w:tr w:rsidR="003D433B" w14:paraId="5C8384AA"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8898AA" w14:textId="77777777" w:rsidR="003D433B" w:rsidRDefault="003D433B" w:rsidP="003D433B">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557559" w14:textId="4ED9DB68" w:rsidR="003D433B" w:rsidRDefault="003D433B" w:rsidP="003D433B">
            <w:pPr>
              <w:spacing w:after="0" w:line="240" w:lineRule="auto"/>
              <w:jc w:val="right"/>
            </w:pPr>
            <w:r>
              <w:t>0</w:t>
            </w:r>
          </w:p>
        </w:tc>
      </w:tr>
      <w:tr w:rsidR="00C944F3" w14:paraId="775BF90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85437A" w14:textId="77777777" w:rsidR="00C944F3" w:rsidRDefault="000522E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7A715D" w14:textId="77777777" w:rsidR="00C944F3" w:rsidRDefault="000522E7">
            <w:pPr>
              <w:spacing w:after="0" w:line="240" w:lineRule="auto"/>
              <w:jc w:val="right"/>
            </w:pPr>
            <w:r>
              <w:rPr>
                <w:rFonts w:ascii="Calibri" w:eastAsia="Calibri" w:hAnsi="Calibri"/>
                <w:color w:val="000000"/>
              </w:rPr>
              <w:t>32</w:t>
            </w:r>
          </w:p>
        </w:tc>
      </w:tr>
      <w:tr w:rsidR="00C944F3" w14:paraId="3A5C19A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6CEE70" w14:textId="77777777" w:rsidR="00C944F3" w:rsidRDefault="000522E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040C63" w14:textId="77777777" w:rsidR="00C944F3" w:rsidRDefault="000522E7">
            <w:pPr>
              <w:spacing w:after="0" w:line="240" w:lineRule="auto"/>
              <w:jc w:val="right"/>
            </w:pPr>
            <w:r>
              <w:rPr>
                <w:rFonts w:ascii="Calibri" w:eastAsia="Calibri" w:hAnsi="Calibri"/>
                <w:color w:val="000000"/>
              </w:rPr>
              <w:t>148</w:t>
            </w:r>
          </w:p>
        </w:tc>
      </w:tr>
    </w:tbl>
    <w:p w14:paraId="7A517794"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22656D64"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28225C49" w14:textId="77777777" w:rsidR="000D3F0F" w:rsidRPr="000D3F0F" w:rsidRDefault="000D3F0F" w:rsidP="000D3F0F">
      <w:pPr>
        <w:pStyle w:val="Caption"/>
        <w:spacing w:after="0"/>
      </w:pPr>
      <w:r>
        <w:t xml:space="preserve">** </w:t>
      </w:r>
      <w:r w:rsidR="006F3F18" w:rsidRPr="00026871">
        <w:t>Language Background Other Than English</w:t>
      </w:r>
    </w:p>
    <w:p w14:paraId="493B36E2" w14:textId="77777777" w:rsidR="00455E2E" w:rsidRPr="00026871" w:rsidRDefault="00455E2E" w:rsidP="00026871">
      <w:pPr>
        <w:pStyle w:val="Caption"/>
      </w:pPr>
    </w:p>
    <w:p w14:paraId="7FB5582F"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6B050C57"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9"/>
    <w:bookmarkEnd w:id="10"/>
    <w:p w14:paraId="3BB75CD1" w14:textId="77777777" w:rsidR="008D0867" w:rsidRPr="0044563D" w:rsidRDefault="008D0867" w:rsidP="0044563D">
      <w:pPr>
        <w:pStyle w:val="BodyText"/>
      </w:pPr>
    </w:p>
    <w:p w14:paraId="04709778" w14:textId="77777777" w:rsidR="009B3D02" w:rsidRPr="008828DB" w:rsidRDefault="009B3D02" w:rsidP="008828DB">
      <w:pPr>
        <w:pStyle w:val="Heading2"/>
      </w:pPr>
      <w:bookmarkStart w:id="11" w:name="_Toc97731282"/>
      <w:r w:rsidRPr="008828DB">
        <w:t>Staff Information</w:t>
      </w:r>
      <w:bookmarkEnd w:id="11"/>
    </w:p>
    <w:p w14:paraId="6E6F8C64" w14:textId="77777777" w:rsidR="009B3D02" w:rsidRPr="008828DB" w:rsidRDefault="009B3D02" w:rsidP="008828DB">
      <w:pPr>
        <w:pStyle w:val="Heading3"/>
      </w:pPr>
      <w:bookmarkStart w:id="12" w:name="_Toc97731283"/>
      <w:r w:rsidRPr="008828DB">
        <w:t>Teacher qualifications</w:t>
      </w:r>
      <w:bookmarkEnd w:id="12"/>
    </w:p>
    <w:p w14:paraId="4869C234"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1C4C11B2"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2D4F941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9C2B44E" w14:textId="77777777" w:rsidR="007E15F4" w:rsidRDefault="007E15F4">
      <w:pPr>
        <w:rPr>
          <w:rFonts w:ascii="Arial" w:hAnsi="Arial" w:cstheme="majorBidi"/>
          <w:bCs/>
          <w:i/>
          <w:color w:val="333092"/>
          <w:sz w:val="24"/>
        </w:rPr>
      </w:pPr>
      <w:bookmarkStart w:id="13" w:name="_Toc97731284"/>
      <w:r>
        <w:br w:type="page"/>
      </w:r>
    </w:p>
    <w:p w14:paraId="60F1C3B9" w14:textId="45557051" w:rsidR="00BD4862" w:rsidRDefault="00BD4862" w:rsidP="00F820A9">
      <w:pPr>
        <w:pStyle w:val="Heading3"/>
      </w:pPr>
      <w:r>
        <w:t xml:space="preserve">Workforce </w:t>
      </w:r>
      <w:r w:rsidR="00AF6C29">
        <w:t>c</w:t>
      </w:r>
      <w:r>
        <w:t>omposition</w:t>
      </w:r>
      <w:bookmarkEnd w:id="13"/>
    </w:p>
    <w:p w14:paraId="35EE69F9"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1664402A" w14:textId="30E7207D" w:rsidR="007E15F4"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1EFE4268"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C944F3" w14:paraId="38B6AF35"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65DA2" w14:textId="77777777" w:rsidR="00C944F3" w:rsidRDefault="000522E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2DF1F" w14:textId="77777777" w:rsidR="00C944F3" w:rsidRDefault="000522E7">
            <w:pPr>
              <w:spacing w:after="0" w:line="240" w:lineRule="auto"/>
              <w:jc w:val="right"/>
            </w:pPr>
            <w:r>
              <w:rPr>
                <w:rFonts w:ascii="Calibri" w:eastAsia="Calibri" w:hAnsi="Calibri"/>
                <w:b/>
                <w:color w:val="000000"/>
              </w:rPr>
              <w:t>TOTAL</w:t>
            </w:r>
          </w:p>
        </w:tc>
      </w:tr>
      <w:tr w:rsidR="00C944F3" w14:paraId="2A8B1A1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C6356" w14:textId="77777777" w:rsidR="00C944F3" w:rsidRDefault="000522E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C758" w14:textId="77777777" w:rsidR="00C944F3" w:rsidRDefault="000522E7">
            <w:pPr>
              <w:spacing w:after="0" w:line="240" w:lineRule="auto"/>
              <w:jc w:val="right"/>
            </w:pPr>
            <w:r>
              <w:rPr>
                <w:rFonts w:ascii="Calibri" w:eastAsia="Calibri" w:hAnsi="Calibri"/>
                <w:color w:val="000000"/>
              </w:rPr>
              <w:t>35.52</w:t>
            </w:r>
          </w:p>
        </w:tc>
      </w:tr>
      <w:tr w:rsidR="00C944F3" w14:paraId="0836E3D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3C044" w14:textId="77777777" w:rsidR="00C944F3" w:rsidRDefault="000522E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3BA82" w14:textId="77777777" w:rsidR="00C944F3" w:rsidRDefault="000522E7">
            <w:pPr>
              <w:spacing w:after="0" w:line="240" w:lineRule="auto"/>
              <w:jc w:val="right"/>
            </w:pPr>
            <w:r>
              <w:rPr>
                <w:rFonts w:ascii="Calibri" w:eastAsia="Calibri" w:hAnsi="Calibri"/>
                <w:color w:val="000000"/>
              </w:rPr>
              <w:t>2.20</w:t>
            </w:r>
          </w:p>
        </w:tc>
      </w:tr>
      <w:tr w:rsidR="00C944F3" w14:paraId="14F68E3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FAE69" w14:textId="77777777" w:rsidR="00C944F3" w:rsidRDefault="000522E7">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2BCED" w14:textId="77777777" w:rsidR="00C944F3" w:rsidRDefault="000522E7">
            <w:pPr>
              <w:spacing w:after="0" w:line="240" w:lineRule="auto"/>
              <w:jc w:val="right"/>
            </w:pPr>
            <w:r>
              <w:rPr>
                <w:rFonts w:ascii="Calibri" w:eastAsia="Calibri" w:hAnsi="Calibri"/>
                <w:color w:val="000000"/>
              </w:rPr>
              <w:t>16.92</w:t>
            </w:r>
          </w:p>
        </w:tc>
      </w:tr>
    </w:tbl>
    <w:p w14:paraId="51BA9DB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7F411EC3" w14:textId="77777777" w:rsidR="004605F8" w:rsidRPr="00E304AA" w:rsidRDefault="004605F8" w:rsidP="003E39C7">
      <w:pPr>
        <w:pStyle w:val="Heading1"/>
      </w:pPr>
      <w:bookmarkStart w:id="14" w:name="_Toc97731285"/>
      <w:r w:rsidRPr="00E304AA">
        <w:t>School Review and Development</w:t>
      </w:r>
      <w:bookmarkEnd w:id="14"/>
    </w:p>
    <w:p w14:paraId="00462245"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24B5C81F" w14:textId="5938D296" w:rsidR="007E7700" w:rsidRDefault="005969A5" w:rsidP="004605F8">
      <w:pPr>
        <w:pStyle w:val="BodyText"/>
      </w:pPr>
      <w:r>
        <w:t>Our school</w:t>
      </w:r>
      <w:r w:rsidR="004605F8" w:rsidRPr="004605F8">
        <w:t xml:space="preserve"> will be reviewed in </w:t>
      </w:r>
      <w:r w:rsidR="00F9411B">
        <w:t>2024.</w:t>
      </w:r>
    </w:p>
    <w:p w14:paraId="6CCB1CE8" w14:textId="77777777" w:rsidR="004605F8" w:rsidRPr="004605F8" w:rsidRDefault="004605F8" w:rsidP="008828DB">
      <w:pPr>
        <w:pStyle w:val="Heading2"/>
      </w:pPr>
      <w:bookmarkStart w:id="15" w:name="_Toc97731286"/>
      <w:bookmarkStart w:id="16" w:name="_Hlk65834839"/>
      <w:r w:rsidRPr="004605F8">
        <w:t>School Satisfaction</w:t>
      </w:r>
      <w:bookmarkEnd w:id="15"/>
    </w:p>
    <w:p w14:paraId="4720F3B5"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5632314E" w14:textId="77777777" w:rsidR="007E7700" w:rsidRPr="00C10798" w:rsidRDefault="004605F8" w:rsidP="000D3F0F">
      <w:pPr>
        <w:pStyle w:val="Heading3"/>
      </w:pPr>
      <w:bookmarkStart w:id="17" w:name="_Toc97731287"/>
      <w:bookmarkEnd w:id="16"/>
      <w:r w:rsidRPr="00C10798">
        <w:t>Overall Satisfaction</w:t>
      </w:r>
      <w:bookmarkEnd w:id="17"/>
    </w:p>
    <w:p w14:paraId="5E9A7346" w14:textId="77777777" w:rsidR="00C944F3" w:rsidRDefault="000522E7">
      <w:pPr>
        <w:spacing w:after="239" w:line="240" w:lineRule="auto"/>
      </w:pPr>
      <w:r>
        <w:rPr>
          <w:rFonts w:ascii="Calibri" w:eastAsia="Calibri" w:hAnsi="Calibri"/>
          <w:color w:val="000000"/>
        </w:rPr>
        <w:t>In this period of reporting, 82.8% of parents and carers, 93.5% of staff, and 73.6% of students at this school indicated they were satisfied with the education provided by the school.</w:t>
      </w:r>
    </w:p>
    <w:p w14:paraId="66451A85"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04175535" w14:textId="32DBC7DC"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This was just after the majority of students and staff returned to school-based learning after a period of around 3 months of remote learning. A</w:t>
      </w:r>
      <w:r>
        <w:t xml:space="preserve"> number of questions were removed</w:t>
      </w:r>
      <w:r w:rsidR="00EC14C3">
        <w:t xml:space="preserve"> from previous </w:t>
      </w:r>
      <w:r w:rsidR="00705412">
        <w:t>years</w:t>
      </w:r>
      <w:r>
        <w:t xml:space="preserve"> to shorten the time required by community members to complete the survey.</w:t>
      </w:r>
    </w:p>
    <w:p w14:paraId="0E2C9385" w14:textId="77777777" w:rsidR="00C944F3" w:rsidRDefault="000522E7">
      <w:pPr>
        <w:spacing w:after="239" w:line="240" w:lineRule="auto"/>
      </w:pPr>
      <w:r>
        <w:rPr>
          <w:rFonts w:ascii="Calibri" w:eastAsia="Calibri" w:hAnsi="Calibri"/>
          <w:color w:val="000000"/>
        </w:rPr>
        <w:t>A total of 62 staff responded to the survey. Please note that not all responders answered every question.</w:t>
      </w:r>
    </w:p>
    <w:p w14:paraId="5F2410CF"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944F3" w14:paraId="2FE52414"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A5B795" w14:textId="77777777" w:rsidR="00C944F3" w:rsidRDefault="000522E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944F3" w14:paraId="7CF68542" w14:textId="77777777">
              <w:trPr>
                <w:trHeight w:hRule="exact" w:val="282"/>
              </w:trPr>
              <w:tc>
                <w:tcPr>
                  <w:tcW w:w="742" w:type="dxa"/>
                  <w:tcMar>
                    <w:top w:w="0" w:type="dxa"/>
                    <w:left w:w="0" w:type="dxa"/>
                    <w:bottom w:w="0" w:type="dxa"/>
                    <w:right w:w="0" w:type="dxa"/>
                  </w:tcMar>
                </w:tcPr>
                <w:p w14:paraId="41809590" w14:textId="77777777" w:rsidR="00C944F3" w:rsidRDefault="000522E7">
                  <w:pPr>
                    <w:spacing w:after="0" w:line="240" w:lineRule="auto"/>
                  </w:pPr>
                  <w:r>
                    <w:rPr>
                      <w:rFonts w:ascii="Calibri" w:eastAsia="Calibri" w:hAnsi="Calibri"/>
                      <w:color w:val="FFFFFF"/>
                    </w:rPr>
                    <w:t>Proportion of staff</w:t>
                  </w:r>
                </w:p>
              </w:tc>
            </w:tr>
          </w:tbl>
          <w:p w14:paraId="18632DEA" w14:textId="77777777" w:rsidR="00C944F3" w:rsidRDefault="00C944F3">
            <w:pPr>
              <w:spacing w:after="0" w:line="240" w:lineRule="auto"/>
            </w:pPr>
          </w:p>
        </w:tc>
      </w:tr>
      <w:tr w:rsidR="00C944F3" w14:paraId="041F40D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A5E458" w14:textId="77777777" w:rsidR="00C944F3" w:rsidRDefault="000522E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35A59C" w14:textId="77777777" w:rsidR="00C944F3" w:rsidRDefault="000522E7">
            <w:pPr>
              <w:spacing w:after="0" w:line="240" w:lineRule="auto"/>
              <w:jc w:val="right"/>
            </w:pPr>
            <w:r>
              <w:rPr>
                <w:rFonts w:ascii="Calibri" w:eastAsia="Calibri" w:hAnsi="Calibri"/>
                <w:color w:val="000000"/>
              </w:rPr>
              <w:t>94</w:t>
            </w:r>
          </w:p>
        </w:tc>
      </w:tr>
      <w:tr w:rsidR="00C944F3" w14:paraId="71B5B6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084D67" w14:textId="77777777" w:rsidR="00C944F3" w:rsidRDefault="000522E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8E5091" w14:textId="77777777" w:rsidR="00C944F3" w:rsidRDefault="000522E7">
            <w:pPr>
              <w:spacing w:after="0" w:line="240" w:lineRule="auto"/>
              <w:jc w:val="right"/>
            </w:pPr>
            <w:r>
              <w:rPr>
                <w:rFonts w:ascii="Calibri" w:eastAsia="Calibri" w:hAnsi="Calibri"/>
                <w:color w:val="000000"/>
              </w:rPr>
              <w:t>25</w:t>
            </w:r>
          </w:p>
        </w:tc>
      </w:tr>
      <w:tr w:rsidR="00C944F3" w14:paraId="6B61A40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384DCF" w14:textId="77777777" w:rsidR="00C944F3" w:rsidRDefault="000522E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0DED9F" w14:textId="77777777" w:rsidR="00C944F3" w:rsidRDefault="000522E7">
            <w:pPr>
              <w:spacing w:after="0" w:line="240" w:lineRule="auto"/>
              <w:jc w:val="right"/>
            </w:pPr>
            <w:r>
              <w:rPr>
                <w:rFonts w:ascii="Calibri" w:eastAsia="Calibri" w:hAnsi="Calibri"/>
                <w:color w:val="000000"/>
              </w:rPr>
              <w:t>74</w:t>
            </w:r>
          </w:p>
        </w:tc>
      </w:tr>
      <w:tr w:rsidR="00C944F3" w14:paraId="4E32776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DFAF3E" w14:textId="77777777" w:rsidR="00C944F3" w:rsidRDefault="000522E7">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529531" w14:textId="77777777" w:rsidR="00C944F3" w:rsidRDefault="000522E7">
            <w:pPr>
              <w:spacing w:after="0" w:line="240" w:lineRule="auto"/>
              <w:jc w:val="right"/>
            </w:pPr>
            <w:r>
              <w:rPr>
                <w:rFonts w:ascii="Calibri" w:eastAsia="Calibri" w:hAnsi="Calibri"/>
                <w:color w:val="000000"/>
              </w:rPr>
              <w:t>94</w:t>
            </w:r>
          </w:p>
        </w:tc>
      </w:tr>
      <w:tr w:rsidR="00C944F3" w14:paraId="2ACFA02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1C8FE8" w14:textId="77777777" w:rsidR="00C944F3" w:rsidRDefault="000522E7">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C95BB2" w14:textId="77777777" w:rsidR="00C944F3" w:rsidRDefault="000522E7">
            <w:pPr>
              <w:spacing w:after="0" w:line="240" w:lineRule="auto"/>
              <w:jc w:val="right"/>
            </w:pPr>
            <w:r>
              <w:rPr>
                <w:rFonts w:ascii="Calibri" w:eastAsia="Calibri" w:hAnsi="Calibri"/>
                <w:color w:val="000000"/>
              </w:rPr>
              <w:t>97</w:t>
            </w:r>
          </w:p>
        </w:tc>
      </w:tr>
      <w:tr w:rsidR="00C944F3" w14:paraId="5AC4B52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3F80A2" w14:textId="77777777" w:rsidR="00C944F3" w:rsidRDefault="000522E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36B4D8" w14:textId="77777777" w:rsidR="00C944F3" w:rsidRDefault="000522E7">
            <w:pPr>
              <w:spacing w:after="0" w:line="240" w:lineRule="auto"/>
              <w:jc w:val="right"/>
            </w:pPr>
            <w:r>
              <w:rPr>
                <w:rFonts w:ascii="Calibri" w:eastAsia="Calibri" w:hAnsi="Calibri"/>
                <w:color w:val="000000"/>
              </w:rPr>
              <w:t>86</w:t>
            </w:r>
          </w:p>
        </w:tc>
      </w:tr>
      <w:tr w:rsidR="00C944F3" w14:paraId="747D6E5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67A982" w14:textId="77777777" w:rsidR="00C944F3" w:rsidRDefault="000522E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DECD78" w14:textId="77777777" w:rsidR="00C944F3" w:rsidRDefault="000522E7">
            <w:pPr>
              <w:spacing w:after="0" w:line="240" w:lineRule="auto"/>
              <w:jc w:val="right"/>
            </w:pPr>
            <w:r>
              <w:rPr>
                <w:rFonts w:ascii="Calibri" w:eastAsia="Calibri" w:hAnsi="Calibri"/>
                <w:color w:val="000000"/>
              </w:rPr>
              <w:t>79</w:t>
            </w:r>
          </w:p>
        </w:tc>
      </w:tr>
      <w:tr w:rsidR="00C944F3" w14:paraId="46AA3BE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FF52FB" w14:textId="77777777" w:rsidR="00C944F3" w:rsidRDefault="000522E7">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1F2A66" w14:textId="77777777" w:rsidR="00C944F3" w:rsidRDefault="000522E7">
            <w:pPr>
              <w:spacing w:after="0" w:line="240" w:lineRule="auto"/>
              <w:jc w:val="right"/>
            </w:pPr>
            <w:r>
              <w:rPr>
                <w:rFonts w:ascii="Calibri" w:eastAsia="Calibri" w:hAnsi="Calibri"/>
                <w:color w:val="000000"/>
              </w:rPr>
              <w:t>25</w:t>
            </w:r>
          </w:p>
        </w:tc>
      </w:tr>
    </w:tbl>
    <w:p w14:paraId="0BC91D9C" w14:textId="77777777" w:rsidR="000F0510" w:rsidRDefault="000F0510" w:rsidP="000F0510">
      <w:pPr>
        <w:pStyle w:val="Caption"/>
        <w:spacing w:after="0"/>
      </w:pPr>
      <w:r w:rsidRPr="0078096D">
        <w:t>Source: ACT Education Directorate, Analytics and Evaluation Branch</w:t>
      </w:r>
    </w:p>
    <w:p w14:paraId="3D81A1DE" w14:textId="77777777" w:rsidR="0034234A" w:rsidRDefault="0034234A" w:rsidP="0034234A">
      <w:pPr>
        <w:pStyle w:val="Caption"/>
        <w:spacing w:after="0"/>
      </w:pPr>
      <w:r>
        <w:t>*Proportion of those who responded to each individual survey question</w:t>
      </w:r>
    </w:p>
    <w:p w14:paraId="312BA455" w14:textId="77777777" w:rsidR="00F040F9" w:rsidRPr="00F040F9" w:rsidRDefault="00F040F9" w:rsidP="00F040F9">
      <w:pPr>
        <w:pStyle w:val="BodyText"/>
      </w:pPr>
    </w:p>
    <w:p w14:paraId="724C0CD2" w14:textId="77777777" w:rsidR="00C944F3" w:rsidRDefault="000522E7">
      <w:pPr>
        <w:spacing w:after="239" w:line="240" w:lineRule="auto"/>
      </w:pPr>
      <w:r>
        <w:rPr>
          <w:rFonts w:ascii="Calibri" w:eastAsia="Calibri" w:hAnsi="Calibri"/>
          <w:color w:val="000000"/>
        </w:rPr>
        <w:t>A total of 122 parents responded to the survey. Please note that not all responders answered every question.</w:t>
      </w:r>
    </w:p>
    <w:p w14:paraId="6A94BA1D"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944F3" w14:paraId="3ADA0DF5"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B4E50A" w14:textId="77777777" w:rsidR="00C944F3" w:rsidRDefault="000522E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944F3" w14:paraId="2249F495" w14:textId="77777777">
              <w:trPr>
                <w:trHeight w:hRule="exact" w:val="282"/>
              </w:trPr>
              <w:tc>
                <w:tcPr>
                  <w:tcW w:w="725" w:type="dxa"/>
                  <w:tcMar>
                    <w:top w:w="0" w:type="dxa"/>
                    <w:left w:w="0" w:type="dxa"/>
                    <w:bottom w:w="0" w:type="dxa"/>
                    <w:right w:w="0" w:type="dxa"/>
                  </w:tcMar>
                </w:tcPr>
                <w:p w14:paraId="44C3B029" w14:textId="77777777" w:rsidR="00C944F3" w:rsidRDefault="000522E7">
                  <w:pPr>
                    <w:spacing w:after="0" w:line="240" w:lineRule="auto"/>
                  </w:pPr>
                  <w:r>
                    <w:rPr>
                      <w:rFonts w:ascii="Calibri" w:eastAsia="Calibri" w:hAnsi="Calibri"/>
                      <w:color w:val="FFFFFF"/>
                    </w:rPr>
                    <w:t>Proportion of parents and carers</w:t>
                  </w:r>
                </w:p>
              </w:tc>
            </w:tr>
          </w:tbl>
          <w:p w14:paraId="0A38A9E3" w14:textId="77777777" w:rsidR="00C944F3" w:rsidRDefault="00C944F3">
            <w:pPr>
              <w:spacing w:after="0" w:line="240" w:lineRule="auto"/>
            </w:pPr>
          </w:p>
        </w:tc>
      </w:tr>
      <w:tr w:rsidR="00C944F3" w14:paraId="76106BC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563516" w14:textId="77777777" w:rsidR="00C944F3" w:rsidRDefault="000522E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3F78F7" w14:textId="77777777" w:rsidR="00C944F3" w:rsidRDefault="000522E7">
            <w:pPr>
              <w:spacing w:after="0" w:line="240" w:lineRule="auto"/>
              <w:jc w:val="right"/>
            </w:pPr>
            <w:r>
              <w:rPr>
                <w:rFonts w:ascii="Calibri" w:eastAsia="Calibri" w:hAnsi="Calibri"/>
                <w:color w:val="000000"/>
              </w:rPr>
              <w:t>88</w:t>
            </w:r>
          </w:p>
        </w:tc>
      </w:tr>
      <w:tr w:rsidR="00C944F3" w14:paraId="0FA56CD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02A4A6" w14:textId="77777777" w:rsidR="00C944F3" w:rsidRDefault="000522E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7376E7" w14:textId="77777777" w:rsidR="00C944F3" w:rsidRDefault="000522E7">
            <w:pPr>
              <w:spacing w:after="0" w:line="240" w:lineRule="auto"/>
              <w:jc w:val="right"/>
            </w:pPr>
            <w:r>
              <w:rPr>
                <w:rFonts w:ascii="Calibri" w:eastAsia="Calibri" w:hAnsi="Calibri"/>
                <w:color w:val="000000"/>
              </w:rPr>
              <w:t>73</w:t>
            </w:r>
          </w:p>
        </w:tc>
      </w:tr>
      <w:tr w:rsidR="00C944F3" w14:paraId="0E1DF6D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4D1D51" w14:textId="77777777" w:rsidR="00C944F3" w:rsidRDefault="000522E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6A8285" w14:textId="77777777" w:rsidR="00C944F3" w:rsidRDefault="000522E7">
            <w:pPr>
              <w:spacing w:after="0" w:line="240" w:lineRule="auto"/>
              <w:jc w:val="right"/>
            </w:pPr>
            <w:r>
              <w:rPr>
                <w:rFonts w:ascii="Calibri" w:eastAsia="Calibri" w:hAnsi="Calibri"/>
                <w:color w:val="000000"/>
              </w:rPr>
              <w:t>66</w:t>
            </w:r>
          </w:p>
        </w:tc>
      </w:tr>
      <w:tr w:rsidR="00C944F3" w14:paraId="436737C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937DBC" w14:textId="77777777" w:rsidR="00C944F3" w:rsidRDefault="000522E7">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4B50CA" w14:textId="77777777" w:rsidR="00C944F3" w:rsidRDefault="000522E7">
            <w:pPr>
              <w:spacing w:after="0" w:line="240" w:lineRule="auto"/>
              <w:jc w:val="right"/>
            </w:pPr>
            <w:r>
              <w:rPr>
                <w:rFonts w:ascii="Calibri" w:eastAsia="Calibri" w:hAnsi="Calibri"/>
                <w:color w:val="000000"/>
              </w:rPr>
              <w:t>74</w:t>
            </w:r>
          </w:p>
        </w:tc>
      </w:tr>
      <w:tr w:rsidR="00C944F3" w14:paraId="4252D0B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D320B5" w14:textId="77777777" w:rsidR="00C944F3" w:rsidRDefault="000522E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ABD08" w14:textId="77777777" w:rsidR="00C944F3" w:rsidRDefault="000522E7">
            <w:pPr>
              <w:spacing w:after="0" w:line="240" w:lineRule="auto"/>
              <w:jc w:val="right"/>
            </w:pPr>
            <w:r>
              <w:rPr>
                <w:rFonts w:ascii="Calibri" w:eastAsia="Calibri" w:hAnsi="Calibri"/>
                <w:color w:val="000000"/>
              </w:rPr>
              <w:t>77</w:t>
            </w:r>
          </w:p>
        </w:tc>
      </w:tr>
      <w:tr w:rsidR="00C944F3" w14:paraId="2385C96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1E037F" w14:textId="77777777" w:rsidR="00C944F3" w:rsidRDefault="000522E7">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792B7A" w14:textId="77777777" w:rsidR="00C944F3" w:rsidRDefault="000522E7">
            <w:pPr>
              <w:spacing w:after="0" w:line="240" w:lineRule="auto"/>
              <w:jc w:val="right"/>
            </w:pPr>
            <w:r>
              <w:rPr>
                <w:rFonts w:ascii="Calibri" w:eastAsia="Calibri" w:hAnsi="Calibri"/>
                <w:color w:val="000000"/>
              </w:rPr>
              <w:t>86</w:t>
            </w:r>
          </w:p>
        </w:tc>
      </w:tr>
      <w:tr w:rsidR="00C944F3" w14:paraId="12477FB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8C4557" w14:textId="77777777" w:rsidR="00C944F3" w:rsidRDefault="000522E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4CFB0A" w14:textId="77777777" w:rsidR="00C944F3" w:rsidRDefault="000522E7">
            <w:pPr>
              <w:spacing w:after="0" w:line="240" w:lineRule="auto"/>
              <w:jc w:val="right"/>
            </w:pPr>
            <w:r>
              <w:rPr>
                <w:rFonts w:ascii="Calibri" w:eastAsia="Calibri" w:hAnsi="Calibri"/>
                <w:color w:val="000000"/>
              </w:rPr>
              <w:t>71</w:t>
            </w:r>
          </w:p>
        </w:tc>
      </w:tr>
      <w:tr w:rsidR="00C944F3" w14:paraId="3A0BC63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FB0AC2" w14:textId="77777777" w:rsidR="00C944F3" w:rsidRDefault="000522E7">
            <w:pPr>
              <w:spacing w:after="0" w:line="240" w:lineRule="auto"/>
            </w:pPr>
            <w:r>
              <w:rPr>
                <w:rFonts w:ascii="Calibri" w:eastAsia="Calibri" w:hAnsi="Calibri"/>
                <w:color w:val="000000"/>
              </w:rPr>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D8A3AC" w14:textId="77777777" w:rsidR="00C944F3" w:rsidRDefault="000522E7">
            <w:pPr>
              <w:spacing w:after="0" w:line="240" w:lineRule="auto"/>
              <w:jc w:val="right"/>
            </w:pPr>
            <w:r>
              <w:rPr>
                <w:rFonts w:ascii="Calibri" w:eastAsia="Calibri" w:hAnsi="Calibri"/>
                <w:color w:val="000000"/>
              </w:rPr>
              <w:t>36</w:t>
            </w:r>
          </w:p>
        </w:tc>
      </w:tr>
      <w:tr w:rsidR="00C944F3" w14:paraId="2612DA1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C0FA4F" w14:textId="77777777" w:rsidR="00C944F3" w:rsidRDefault="000522E7">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4F94F9" w14:textId="77777777" w:rsidR="00C944F3" w:rsidRDefault="000522E7">
            <w:pPr>
              <w:spacing w:after="0" w:line="240" w:lineRule="auto"/>
              <w:jc w:val="right"/>
            </w:pPr>
            <w:r>
              <w:rPr>
                <w:rFonts w:ascii="Calibri" w:eastAsia="Calibri" w:hAnsi="Calibri"/>
                <w:color w:val="000000"/>
              </w:rPr>
              <w:t>62</w:t>
            </w:r>
          </w:p>
        </w:tc>
      </w:tr>
    </w:tbl>
    <w:p w14:paraId="3C448E33" w14:textId="77777777" w:rsidR="000F0510" w:rsidRDefault="000F0510" w:rsidP="000F0510">
      <w:pPr>
        <w:pStyle w:val="Caption"/>
        <w:spacing w:after="0"/>
      </w:pPr>
      <w:r w:rsidRPr="0078096D">
        <w:t>Source: ACT Education Directorate, Analytics and Evaluation Branch</w:t>
      </w:r>
    </w:p>
    <w:p w14:paraId="2D101411" w14:textId="77777777" w:rsidR="00E24C0F" w:rsidRDefault="0034234A" w:rsidP="001B4068">
      <w:pPr>
        <w:pStyle w:val="Caption"/>
        <w:spacing w:after="0"/>
      </w:pPr>
      <w:r>
        <w:t>*Proportion of those who responded to each individual survey question</w:t>
      </w:r>
    </w:p>
    <w:p w14:paraId="5CDEAC56" w14:textId="77777777" w:rsidR="0034234A" w:rsidRPr="00E24C0F" w:rsidRDefault="0034234A" w:rsidP="00E24C0F">
      <w:pPr>
        <w:pStyle w:val="BodyText"/>
      </w:pPr>
    </w:p>
    <w:p w14:paraId="1D912501" w14:textId="758933E5" w:rsidR="007E15F4" w:rsidRDefault="000522E7" w:rsidP="007E15F4">
      <w:pPr>
        <w:spacing w:after="239" w:line="240" w:lineRule="auto"/>
        <w:rPr>
          <w:rFonts w:ascii="Calibri" w:eastAsia="Calibri" w:hAnsi="Calibri"/>
          <w:color w:val="000000"/>
        </w:rPr>
      </w:pPr>
      <w:r>
        <w:rPr>
          <w:rFonts w:ascii="Calibri" w:eastAsia="Calibri" w:hAnsi="Calibri"/>
          <w:color w:val="000000"/>
        </w:rPr>
        <w:t>A total of 349 students responded to the survey. Please note that not all responders answered every question.</w:t>
      </w:r>
      <w:r w:rsidR="007E15F4">
        <w:rPr>
          <w:rFonts w:ascii="Calibri" w:eastAsia="Calibri" w:hAnsi="Calibri"/>
          <w:color w:val="000000"/>
        </w:rPr>
        <w:t xml:space="preserve"> </w:t>
      </w:r>
    </w:p>
    <w:p w14:paraId="153C75D1" w14:textId="77777777" w:rsidR="00FB31CD" w:rsidRPr="00C10798" w:rsidRDefault="00FB31CD" w:rsidP="00F9411B">
      <w:pPr>
        <w:spacing w:after="239" w:line="240" w:lineRule="auto"/>
      </w:pPr>
    </w:p>
    <w:sdt>
      <w:sdtPr>
        <w:alias w:val="blockJ4"/>
        <w:tag w:val="blockJ4"/>
        <w:id w:val="1761869426"/>
        <w:placeholder>
          <w:docPart w:val="798BB7E20F9F4258B3292EDE5675F6E3"/>
        </w:placeholder>
      </w:sdtPr>
      <w:sdtEndPr/>
      <w:sdtContent>
        <w:p w14:paraId="52E363F7"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944F3" w14:paraId="23588FD4"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7ECC79" w14:textId="77777777" w:rsidR="00C944F3" w:rsidRDefault="000522E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944F3" w14:paraId="01929178" w14:textId="77777777">
              <w:trPr>
                <w:trHeight w:hRule="exact" w:val="294"/>
              </w:trPr>
              <w:tc>
                <w:tcPr>
                  <w:tcW w:w="725" w:type="dxa"/>
                  <w:tcMar>
                    <w:top w:w="0" w:type="dxa"/>
                    <w:left w:w="0" w:type="dxa"/>
                    <w:bottom w:w="0" w:type="dxa"/>
                    <w:right w:w="0" w:type="dxa"/>
                  </w:tcMar>
                </w:tcPr>
                <w:p w14:paraId="337744AE" w14:textId="77777777" w:rsidR="00C944F3" w:rsidRDefault="000522E7">
                  <w:pPr>
                    <w:spacing w:after="0" w:line="240" w:lineRule="auto"/>
                    <w:jc w:val="right"/>
                  </w:pPr>
                  <w:r>
                    <w:rPr>
                      <w:rFonts w:ascii="Calibri" w:eastAsia="Calibri" w:hAnsi="Calibri"/>
                      <w:color w:val="FFFFFF"/>
                    </w:rPr>
                    <w:t>Proportion of students</w:t>
                  </w:r>
                </w:p>
              </w:tc>
            </w:tr>
          </w:tbl>
          <w:p w14:paraId="6EE35C4B" w14:textId="77777777" w:rsidR="00C944F3" w:rsidRDefault="00C944F3">
            <w:pPr>
              <w:spacing w:after="0" w:line="240" w:lineRule="auto"/>
            </w:pPr>
          </w:p>
        </w:tc>
      </w:tr>
      <w:tr w:rsidR="00C944F3" w14:paraId="35C25A8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926A4C" w14:textId="77777777" w:rsidR="00C944F3" w:rsidRDefault="000522E7">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049483" w14:textId="77777777" w:rsidR="00C944F3" w:rsidRDefault="000522E7">
            <w:pPr>
              <w:spacing w:after="0" w:line="240" w:lineRule="auto"/>
              <w:jc w:val="right"/>
            </w:pPr>
            <w:r>
              <w:rPr>
                <w:rFonts w:ascii="Calibri" w:eastAsia="Calibri" w:hAnsi="Calibri"/>
                <w:color w:val="000000"/>
              </w:rPr>
              <w:t>56</w:t>
            </w:r>
          </w:p>
        </w:tc>
      </w:tr>
      <w:tr w:rsidR="00C944F3" w14:paraId="3E19D23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18C1D0" w14:textId="77777777" w:rsidR="00C944F3" w:rsidRDefault="000522E7">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D04CA9" w14:textId="77777777" w:rsidR="00C944F3" w:rsidRDefault="000522E7">
            <w:pPr>
              <w:spacing w:after="0" w:line="240" w:lineRule="auto"/>
              <w:jc w:val="right"/>
            </w:pPr>
            <w:r>
              <w:rPr>
                <w:rFonts w:ascii="Calibri" w:eastAsia="Calibri" w:hAnsi="Calibri"/>
                <w:color w:val="000000"/>
              </w:rPr>
              <w:t>73</w:t>
            </w:r>
          </w:p>
        </w:tc>
      </w:tr>
      <w:tr w:rsidR="00C944F3" w14:paraId="6A1EA22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A2C4F2" w14:textId="77777777" w:rsidR="00C944F3" w:rsidRDefault="000522E7">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6A7BDD" w14:textId="77777777" w:rsidR="00C944F3" w:rsidRDefault="000522E7">
            <w:pPr>
              <w:spacing w:after="0" w:line="240" w:lineRule="auto"/>
              <w:jc w:val="right"/>
            </w:pPr>
            <w:r>
              <w:rPr>
                <w:rFonts w:ascii="Calibri" w:eastAsia="Calibri" w:hAnsi="Calibri"/>
                <w:color w:val="000000"/>
              </w:rPr>
              <w:t>74</w:t>
            </w:r>
          </w:p>
        </w:tc>
      </w:tr>
      <w:tr w:rsidR="00C944F3" w14:paraId="410AD1D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4090D5" w14:textId="77777777" w:rsidR="00C944F3" w:rsidRDefault="000522E7">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011837" w14:textId="77777777" w:rsidR="00C944F3" w:rsidRDefault="000522E7">
            <w:pPr>
              <w:spacing w:after="0" w:line="240" w:lineRule="auto"/>
              <w:jc w:val="right"/>
            </w:pPr>
            <w:r>
              <w:rPr>
                <w:rFonts w:ascii="Calibri" w:eastAsia="Calibri" w:hAnsi="Calibri"/>
                <w:color w:val="000000"/>
              </w:rPr>
              <w:t>67</w:t>
            </w:r>
          </w:p>
        </w:tc>
      </w:tr>
      <w:tr w:rsidR="00C944F3" w14:paraId="08E1D02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211978" w14:textId="77777777" w:rsidR="00C944F3" w:rsidRDefault="000522E7">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DAEDCE" w14:textId="77777777" w:rsidR="00C944F3" w:rsidRDefault="000522E7">
            <w:pPr>
              <w:spacing w:after="0" w:line="240" w:lineRule="auto"/>
              <w:jc w:val="right"/>
            </w:pPr>
            <w:r>
              <w:rPr>
                <w:rFonts w:ascii="Calibri" w:eastAsia="Calibri" w:hAnsi="Calibri"/>
                <w:color w:val="000000"/>
              </w:rPr>
              <w:t>70</w:t>
            </w:r>
          </w:p>
        </w:tc>
      </w:tr>
      <w:tr w:rsidR="00C944F3" w14:paraId="1A0637E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FC2E1B" w14:textId="77777777" w:rsidR="00C944F3" w:rsidRDefault="000522E7">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81A0E5" w14:textId="77777777" w:rsidR="00C944F3" w:rsidRDefault="000522E7">
            <w:pPr>
              <w:spacing w:after="0" w:line="240" w:lineRule="auto"/>
              <w:jc w:val="right"/>
            </w:pPr>
            <w:r>
              <w:rPr>
                <w:rFonts w:ascii="Calibri" w:eastAsia="Calibri" w:hAnsi="Calibri"/>
                <w:color w:val="000000"/>
              </w:rPr>
              <w:t>81</w:t>
            </w:r>
          </w:p>
        </w:tc>
      </w:tr>
      <w:tr w:rsidR="00C944F3" w14:paraId="317F0F3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9C448E" w14:textId="77777777" w:rsidR="00C944F3" w:rsidRDefault="000522E7">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FEE409" w14:textId="77777777" w:rsidR="00C944F3" w:rsidRDefault="000522E7">
            <w:pPr>
              <w:spacing w:after="0" w:line="240" w:lineRule="auto"/>
              <w:jc w:val="right"/>
            </w:pPr>
            <w:r>
              <w:rPr>
                <w:rFonts w:ascii="Calibri" w:eastAsia="Calibri" w:hAnsi="Calibri"/>
                <w:color w:val="000000"/>
              </w:rPr>
              <w:t>75</w:t>
            </w:r>
          </w:p>
        </w:tc>
      </w:tr>
      <w:tr w:rsidR="00C944F3" w14:paraId="1B7C152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7700E0" w14:textId="77777777" w:rsidR="00C944F3" w:rsidRDefault="000522E7">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697A0C" w14:textId="77777777" w:rsidR="00C944F3" w:rsidRDefault="000522E7">
            <w:pPr>
              <w:spacing w:after="0" w:line="240" w:lineRule="auto"/>
              <w:jc w:val="right"/>
            </w:pPr>
            <w:r>
              <w:rPr>
                <w:rFonts w:ascii="Calibri" w:eastAsia="Calibri" w:hAnsi="Calibri"/>
                <w:color w:val="000000"/>
              </w:rPr>
              <w:t>72</w:t>
            </w:r>
          </w:p>
        </w:tc>
      </w:tr>
      <w:tr w:rsidR="00C944F3" w14:paraId="289ADAD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431C49" w14:textId="77777777" w:rsidR="00C944F3" w:rsidRDefault="000522E7">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A0BDB6" w14:textId="77777777" w:rsidR="00C944F3" w:rsidRDefault="000522E7">
            <w:pPr>
              <w:spacing w:after="0" w:line="240" w:lineRule="auto"/>
              <w:jc w:val="right"/>
            </w:pPr>
            <w:r>
              <w:rPr>
                <w:rFonts w:ascii="Calibri" w:eastAsia="Calibri" w:hAnsi="Calibri"/>
                <w:color w:val="000000"/>
              </w:rPr>
              <w:t>83</w:t>
            </w:r>
          </w:p>
        </w:tc>
      </w:tr>
      <w:tr w:rsidR="00C944F3" w14:paraId="7ED16D4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CB48C5" w14:textId="77777777" w:rsidR="00C944F3" w:rsidRDefault="000522E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B38A67" w14:textId="77777777" w:rsidR="00C944F3" w:rsidRDefault="000522E7">
            <w:pPr>
              <w:spacing w:after="0" w:line="240" w:lineRule="auto"/>
              <w:jc w:val="right"/>
            </w:pPr>
            <w:r>
              <w:rPr>
                <w:rFonts w:ascii="Calibri" w:eastAsia="Calibri" w:hAnsi="Calibri"/>
                <w:color w:val="000000"/>
              </w:rPr>
              <w:t>73</w:t>
            </w:r>
          </w:p>
        </w:tc>
      </w:tr>
    </w:tbl>
    <w:sdt>
      <w:sdtPr>
        <w:alias w:val="blockJ5"/>
        <w:tag w:val="blockJ5"/>
        <w:id w:val="927919999"/>
        <w:placeholder>
          <w:docPart w:val="DefaultPlaceholder_-1854013440"/>
        </w:placeholder>
      </w:sdtPr>
      <w:sdtEndPr/>
      <w:sdtContent>
        <w:p w14:paraId="435A3128" w14:textId="77777777" w:rsidR="000F0510" w:rsidRDefault="000F0510" w:rsidP="000F0510">
          <w:pPr>
            <w:pStyle w:val="Caption"/>
            <w:spacing w:after="0"/>
          </w:pPr>
          <w:r w:rsidRPr="0078096D">
            <w:t>Source: ACT Education Directorate, Analytics and Evaluation Branch</w:t>
          </w:r>
        </w:p>
        <w:p w14:paraId="761CA8D0" w14:textId="77777777" w:rsidR="0034234A" w:rsidRDefault="0034234A" w:rsidP="0034234A">
          <w:pPr>
            <w:pStyle w:val="Caption"/>
            <w:spacing w:after="0"/>
          </w:pPr>
          <w:r>
            <w:t>*Proportion of those who responded to each individual survey question</w:t>
          </w:r>
        </w:p>
      </w:sdtContent>
    </w:sdt>
    <w:p w14:paraId="4485393C" w14:textId="77777777" w:rsidR="00A765CA" w:rsidRPr="00E304AA" w:rsidRDefault="00A765CA" w:rsidP="0017375F">
      <w:pPr>
        <w:pStyle w:val="Heading1"/>
      </w:pPr>
      <w:bookmarkStart w:id="18" w:name="_Toc97731288"/>
      <w:r w:rsidRPr="00E304AA">
        <w:t>Learning and Assessment</w:t>
      </w:r>
      <w:bookmarkEnd w:id="18"/>
    </w:p>
    <w:bookmarkStart w:id="19" w:name="_Toc97731292"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45F18E6F" w14:textId="77777777" w:rsidR="00FE006A" w:rsidRPr="00D50F14" w:rsidRDefault="00FE006A" w:rsidP="008828DB">
          <w:pPr>
            <w:pStyle w:val="Heading2"/>
          </w:pPr>
          <w:r w:rsidRPr="00D50F14">
            <w:t>Outcomes for College Students</w:t>
          </w:r>
          <w:bookmarkEnd w:id="19"/>
        </w:p>
        <w:p w14:paraId="5EF217C8"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08873D3C"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C944F3" w14:paraId="44A321A9"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4D7A6" w14:textId="77777777" w:rsidR="00C944F3" w:rsidRDefault="000522E7">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1E5A1" w14:textId="77777777" w:rsidR="00C944F3" w:rsidRDefault="000522E7">
            <w:pPr>
              <w:spacing w:after="0" w:line="240" w:lineRule="auto"/>
              <w:jc w:val="right"/>
            </w:pPr>
            <w:r>
              <w:rPr>
                <w:rFonts w:ascii="Calibri" w:eastAsia="Calibri" w:hAnsi="Calibri"/>
                <w:b/>
                <w:color w:val="000000"/>
              </w:rPr>
              <w:t>Proportion of students</w:t>
            </w:r>
          </w:p>
        </w:tc>
      </w:tr>
      <w:tr w:rsidR="00C944F3" w14:paraId="23FE4A16"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F37DF" w14:textId="77777777" w:rsidR="00C944F3" w:rsidRDefault="000522E7">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39EF" w14:textId="77777777" w:rsidR="00C944F3" w:rsidRDefault="000522E7">
            <w:pPr>
              <w:spacing w:after="0" w:line="240" w:lineRule="auto"/>
              <w:jc w:val="right"/>
            </w:pPr>
            <w:r>
              <w:rPr>
                <w:rFonts w:ascii="Calibri" w:eastAsia="Calibri" w:hAnsi="Calibri"/>
                <w:color w:val="000000"/>
              </w:rPr>
              <w:t>85.22%</w:t>
            </w:r>
          </w:p>
        </w:tc>
      </w:tr>
      <w:tr w:rsidR="00C944F3" w14:paraId="6025AF9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CF3AC" w14:textId="77777777" w:rsidR="00C944F3" w:rsidRDefault="000522E7">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D0AD8" w14:textId="77777777" w:rsidR="00C944F3" w:rsidRDefault="000522E7">
            <w:pPr>
              <w:spacing w:after="0" w:line="240" w:lineRule="auto"/>
              <w:jc w:val="right"/>
            </w:pPr>
            <w:r>
              <w:rPr>
                <w:rFonts w:ascii="Calibri" w:eastAsia="Calibri" w:hAnsi="Calibri"/>
                <w:color w:val="000000"/>
              </w:rPr>
              <w:t>85.22%</w:t>
            </w:r>
          </w:p>
        </w:tc>
      </w:tr>
      <w:tr w:rsidR="00C944F3" w14:paraId="14AAA392"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6417" w14:textId="77777777" w:rsidR="00C944F3" w:rsidRDefault="000522E7">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823A" w14:textId="77777777" w:rsidR="00C944F3" w:rsidRDefault="000522E7">
            <w:pPr>
              <w:spacing w:after="0" w:line="240" w:lineRule="auto"/>
              <w:jc w:val="right"/>
            </w:pPr>
            <w:r>
              <w:rPr>
                <w:rFonts w:ascii="Calibri" w:eastAsia="Calibri" w:hAnsi="Calibri"/>
                <w:color w:val="000000"/>
              </w:rPr>
              <w:t>34.20%</w:t>
            </w:r>
          </w:p>
        </w:tc>
      </w:tr>
    </w:tbl>
    <w:sdt>
      <w:sdtPr>
        <w:alias w:val="blockO1"/>
        <w:tag w:val="blockO1"/>
        <w:id w:val="-1540967622"/>
        <w:placeholder>
          <w:docPart w:val="DefaultPlaceholder_1081868574"/>
        </w:placeholder>
      </w:sdtPr>
      <w:sdtEndPr/>
      <w:sdtContent>
        <w:p w14:paraId="7151C9DD" w14:textId="77777777" w:rsidR="00A765CA" w:rsidRDefault="00A663EF" w:rsidP="00A663EF">
          <w:pPr>
            <w:pStyle w:val="Caption"/>
          </w:pPr>
          <w:r w:rsidRPr="00263238">
            <w:t>Source: Board of Senior Secondary Studies</w:t>
          </w:r>
        </w:p>
      </w:sdtContent>
    </w:sdt>
    <w:p w14:paraId="69BA1B78" w14:textId="77777777" w:rsidR="00F6225E" w:rsidRPr="00F6225E" w:rsidRDefault="00F6225E" w:rsidP="0033161C">
      <w:pPr>
        <w:pStyle w:val="BodyText"/>
      </w:pPr>
    </w:p>
    <w:bookmarkStart w:id="20" w:name="_Toc501036118" w:displacedByCustomXml="next"/>
    <w:bookmarkStart w:id="21" w:name="_Toc97731293"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23BCB1EC" w14:textId="77777777" w:rsidR="00E62B13" w:rsidRPr="00D50F14" w:rsidRDefault="00E62B13" w:rsidP="00E62B13">
          <w:pPr>
            <w:pStyle w:val="Heading2"/>
          </w:pPr>
          <w:r>
            <w:t>Post School D</w:t>
          </w:r>
          <w:r w:rsidRPr="00D50F14">
            <w:t>estination</w:t>
          </w:r>
          <w:bookmarkEnd w:id="21"/>
          <w:bookmarkEnd w:id="20"/>
        </w:p>
        <w:p w14:paraId="190270B8" w14:textId="77777777" w:rsidR="00E62B13" w:rsidRDefault="00E62B13" w:rsidP="00E62B13">
          <w:pPr>
            <w:pStyle w:val="BodyText"/>
          </w:pPr>
          <w:r>
            <w:t xml:space="preserve">The following </w:t>
          </w:r>
          <w:r w:rsidR="00B076B4">
            <w:t>table</w:t>
          </w:r>
          <w:r w:rsidR="00B076B4" w:rsidRPr="00D50F14">
            <w:t xml:space="preserve"> </w:t>
          </w:r>
          <w:r w:rsidRPr="00D50F14">
            <w:t>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0DAB0F59"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C944F3" w14:paraId="5B1E42C2"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88E43" w14:textId="77777777" w:rsidR="00C944F3" w:rsidRDefault="000522E7">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6A4BE" w14:textId="77777777" w:rsidR="00C944F3" w:rsidRDefault="000522E7">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ABF00" w14:textId="77777777" w:rsidR="00C944F3" w:rsidRDefault="000522E7">
            <w:pPr>
              <w:spacing w:after="0" w:line="240" w:lineRule="auto"/>
              <w:jc w:val="right"/>
            </w:pPr>
            <w:r>
              <w:rPr>
                <w:rFonts w:ascii="Calibri" w:eastAsia="Calibri" w:hAnsi="Calibri"/>
                <w:b/>
                <w:color w:val="000000"/>
              </w:rPr>
              <w:t>ACT</w:t>
            </w:r>
          </w:p>
        </w:tc>
      </w:tr>
      <w:tr w:rsidR="00C944F3" w14:paraId="6880F160"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3EB90" w14:textId="77777777" w:rsidR="00C944F3" w:rsidRDefault="000522E7">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0BA0B" w14:textId="77777777" w:rsidR="00C944F3" w:rsidRDefault="000522E7">
            <w:pPr>
              <w:spacing w:after="0" w:line="240" w:lineRule="auto"/>
              <w:jc w:val="right"/>
            </w:pPr>
            <w:r>
              <w:rPr>
                <w:rFonts w:ascii="Calibri" w:eastAsia="Calibri" w:hAnsi="Calibri"/>
                <w:color w:val="000000"/>
              </w:rPr>
              <w:t>39.20%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E23D1" w14:textId="77777777" w:rsidR="00C944F3" w:rsidRDefault="000522E7">
            <w:pPr>
              <w:spacing w:after="0" w:line="240" w:lineRule="auto"/>
              <w:jc w:val="right"/>
            </w:pPr>
            <w:r>
              <w:rPr>
                <w:rFonts w:ascii="Calibri" w:eastAsia="Calibri" w:hAnsi="Calibri"/>
                <w:color w:val="000000"/>
              </w:rPr>
              <w:t>42.18%</w:t>
            </w:r>
          </w:p>
        </w:tc>
      </w:tr>
      <w:tr w:rsidR="00C944F3" w14:paraId="7A66FA12"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D1CF" w14:textId="77777777" w:rsidR="00C944F3" w:rsidRDefault="000522E7">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5B530" w14:textId="77777777" w:rsidR="00C944F3" w:rsidRDefault="000522E7">
            <w:pPr>
              <w:spacing w:after="0" w:line="240" w:lineRule="auto"/>
              <w:jc w:val="right"/>
            </w:pPr>
            <w:r>
              <w:rPr>
                <w:rFonts w:ascii="Calibri" w:eastAsia="Calibri" w:hAnsi="Calibri"/>
                <w:color w:val="000000"/>
              </w:rPr>
              <w:t>20.80%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4B4C1" w14:textId="77777777" w:rsidR="00C944F3" w:rsidRDefault="000522E7">
            <w:pPr>
              <w:spacing w:after="0" w:line="240" w:lineRule="auto"/>
              <w:jc w:val="right"/>
            </w:pPr>
            <w:r>
              <w:rPr>
                <w:rFonts w:ascii="Calibri" w:eastAsia="Calibri" w:hAnsi="Calibri"/>
                <w:color w:val="000000"/>
              </w:rPr>
              <w:t>15.04%</w:t>
            </w:r>
          </w:p>
        </w:tc>
      </w:tr>
      <w:tr w:rsidR="00C944F3" w14:paraId="0BBB9002"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479F3" w14:textId="77777777" w:rsidR="00C944F3" w:rsidRDefault="000522E7">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75164" w14:textId="77777777" w:rsidR="00C944F3" w:rsidRDefault="000522E7">
            <w:pPr>
              <w:spacing w:after="0" w:line="240" w:lineRule="auto"/>
              <w:jc w:val="right"/>
            </w:pPr>
            <w:r>
              <w:rPr>
                <w:rFonts w:ascii="Calibri" w:eastAsia="Calibri" w:hAnsi="Calibri"/>
                <w:color w:val="000000"/>
              </w:rPr>
              <w:t>3.80%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A5BAC" w14:textId="77777777" w:rsidR="00C944F3" w:rsidRDefault="000522E7">
            <w:pPr>
              <w:spacing w:after="0" w:line="240" w:lineRule="auto"/>
              <w:jc w:val="right"/>
            </w:pPr>
            <w:r>
              <w:rPr>
                <w:rFonts w:ascii="Calibri" w:eastAsia="Calibri" w:hAnsi="Calibri"/>
                <w:color w:val="000000"/>
              </w:rPr>
              <w:t>5.44%</w:t>
            </w:r>
          </w:p>
        </w:tc>
      </w:tr>
      <w:tr w:rsidR="00C944F3" w14:paraId="41592E5F"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04AE2" w14:textId="77777777" w:rsidR="00C944F3" w:rsidRDefault="000522E7">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95BE" w14:textId="77777777" w:rsidR="00C944F3" w:rsidRDefault="000522E7">
            <w:pPr>
              <w:spacing w:after="0" w:line="240" w:lineRule="auto"/>
              <w:jc w:val="right"/>
            </w:pPr>
            <w:r>
              <w:rPr>
                <w:rFonts w:ascii="Calibri" w:eastAsia="Calibri" w:hAnsi="Calibri"/>
                <w:color w:val="000000"/>
              </w:rPr>
              <w:t>20.00%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E8B77" w14:textId="77777777" w:rsidR="00C944F3" w:rsidRDefault="000522E7">
            <w:pPr>
              <w:spacing w:after="0" w:line="240" w:lineRule="auto"/>
              <w:jc w:val="right"/>
            </w:pPr>
            <w:r>
              <w:rPr>
                <w:rFonts w:ascii="Calibri" w:eastAsia="Calibri" w:hAnsi="Calibri"/>
                <w:color w:val="000000"/>
              </w:rPr>
              <w:t>22.30%</w:t>
            </w:r>
          </w:p>
        </w:tc>
      </w:tr>
      <w:tr w:rsidR="00C944F3" w14:paraId="716F86DE"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4B9B2" w14:textId="77777777" w:rsidR="00C944F3" w:rsidRDefault="000522E7">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4AA91" w14:textId="77777777" w:rsidR="00C944F3" w:rsidRDefault="000522E7">
            <w:pPr>
              <w:spacing w:after="0" w:line="240" w:lineRule="auto"/>
              <w:jc w:val="right"/>
            </w:pPr>
            <w:r>
              <w:rPr>
                <w:rFonts w:ascii="Calibri" w:eastAsia="Calibri" w:hAnsi="Calibri"/>
                <w:color w:val="000000"/>
              </w:rPr>
              <w:t>73.10%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072C4" w14:textId="77777777" w:rsidR="00C944F3" w:rsidRDefault="000522E7">
            <w:pPr>
              <w:spacing w:after="0" w:line="240" w:lineRule="auto"/>
              <w:jc w:val="right"/>
            </w:pPr>
            <w:r>
              <w:rPr>
                <w:rFonts w:ascii="Calibri" w:eastAsia="Calibri" w:hAnsi="Calibri"/>
                <w:color w:val="000000"/>
              </w:rPr>
              <w:t>74.53%</w:t>
            </w:r>
          </w:p>
        </w:tc>
      </w:tr>
      <w:tr w:rsidR="00C944F3" w14:paraId="364258B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5DF4B" w14:textId="77777777" w:rsidR="00C944F3" w:rsidRDefault="000522E7">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428C6" w14:textId="77777777" w:rsidR="00C944F3" w:rsidRDefault="000522E7">
            <w:pPr>
              <w:spacing w:after="0" w:line="240" w:lineRule="auto"/>
              <w:jc w:val="right"/>
            </w:pPr>
            <w:r>
              <w:rPr>
                <w:rFonts w:ascii="Calibri" w:eastAsia="Calibri" w:hAnsi="Calibri"/>
                <w:color w:val="000000"/>
              </w:rPr>
              <w:t>10.00%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CF651" w14:textId="77777777" w:rsidR="00C944F3" w:rsidRDefault="000522E7">
            <w:pPr>
              <w:spacing w:after="0" w:line="240" w:lineRule="auto"/>
              <w:jc w:val="right"/>
            </w:pPr>
            <w:r>
              <w:rPr>
                <w:rFonts w:ascii="Calibri" w:eastAsia="Calibri" w:hAnsi="Calibri"/>
                <w:color w:val="000000"/>
              </w:rPr>
              <w:t>8.25%</w:t>
            </w:r>
          </w:p>
        </w:tc>
      </w:tr>
    </w:tbl>
    <w:sdt>
      <w:sdtPr>
        <w:alias w:val="blockP3"/>
        <w:tag w:val="blockP3"/>
        <w:id w:val="94214868"/>
        <w:placeholder>
          <w:docPart w:val="DefaultPlaceholder_-1854013440"/>
        </w:placeholder>
      </w:sdtPr>
      <w:sdtEndPr/>
      <w:sdtContent>
        <w:p w14:paraId="2A5255C6" w14:textId="77777777" w:rsidR="000F0510" w:rsidRDefault="000F0510" w:rsidP="000F0510">
          <w:pPr>
            <w:pStyle w:val="Caption"/>
            <w:spacing w:after="0"/>
          </w:pPr>
          <w:r w:rsidRPr="0078096D">
            <w:t>Source: ACT Education Directorate, Analytics and Evaluation Branch</w:t>
          </w:r>
        </w:p>
      </w:sdtContent>
    </w:sdt>
    <w:p w14:paraId="33B158FC" w14:textId="77777777" w:rsidR="00D73D3F" w:rsidRDefault="00E62B13" w:rsidP="000F0510">
      <w:pPr>
        <w:pStyle w:val="Caption"/>
      </w:pPr>
      <w:r>
        <w:t xml:space="preserve"> </w:t>
      </w:r>
      <w:r w:rsidR="00D73D3F">
        <w:br w:type="page"/>
      </w:r>
    </w:p>
    <w:p w14:paraId="35AF7D09" w14:textId="77777777" w:rsidR="00B803B9" w:rsidRDefault="00B803B9" w:rsidP="0017375F">
      <w:pPr>
        <w:pStyle w:val="Heading1"/>
      </w:pPr>
      <w:bookmarkStart w:id="22" w:name="_Toc97731294"/>
      <w:r>
        <w:t>Financial Summary</w:t>
      </w:r>
      <w:bookmarkEnd w:id="22"/>
    </w:p>
    <w:p w14:paraId="285C92A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02738025"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C944F3" w14:paraId="45151C11"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407ACA3" w14:textId="77777777" w:rsidR="00C944F3" w:rsidRDefault="000522E7">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576AE9A" w14:textId="77777777" w:rsidR="00C944F3" w:rsidRDefault="000522E7">
            <w:pPr>
              <w:spacing w:after="0" w:line="240" w:lineRule="auto"/>
              <w:jc w:val="center"/>
            </w:pPr>
            <w:r>
              <w:rPr>
                <w:rFonts w:ascii="Calibri" w:eastAsia="Calibri" w:hAnsi="Calibri"/>
                <w:b/>
                <w:color w:val="000000"/>
              </w:rPr>
              <w:t>January-December</w:t>
            </w:r>
          </w:p>
        </w:tc>
      </w:tr>
      <w:tr w:rsidR="00C944F3" w14:paraId="4A82B1A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E29503" w14:textId="77777777" w:rsidR="00C944F3" w:rsidRDefault="000522E7">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7B6FF3" w14:textId="77777777" w:rsidR="00C944F3" w:rsidRDefault="000522E7">
            <w:pPr>
              <w:spacing w:after="0" w:line="240" w:lineRule="auto"/>
              <w:jc w:val="right"/>
            </w:pPr>
            <w:r>
              <w:rPr>
                <w:rFonts w:ascii="Calibri" w:eastAsia="Calibri" w:hAnsi="Calibri"/>
                <w:color w:val="000000"/>
              </w:rPr>
              <w:t>639972.73</w:t>
            </w:r>
          </w:p>
        </w:tc>
      </w:tr>
      <w:tr w:rsidR="00C944F3" w14:paraId="4450F0D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5BDDE" w14:textId="77777777" w:rsidR="00C944F3" w:rsidRDefault="000522E7">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B1A699" w14:textId="77777777" w:rsidR="00C944F3" w:rsidRDefault="000522E7">
            <w:pPr>
              <w:spacing w:after="0" w:line="240" w:lineRule="auto"/>
              <w:jc w:val="right"/>
            </w:pPr>
            <w:r>
              <w:rPr>
                <w:rFonts w:ascii="Calibri" w:eastAsia="Calibri" w:hAnsi="Calibri"/>
                <w:color w:val="000000"/>
              </w:rPr>
              <w:t>27294.58</w:t>
            </w:r>
          </w:p>
        </w:tc>
      </w:tr>
      <w:tr w:rsidR="00C944F3" w14:paraId="730A23D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4E104" w14:textId="77777777" w:rsidR="00C944F3" w:rsidRDefault="000522E7">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94007" w14:textId="77777777" w:rsidR="00C944F3" w:rsidRDefault="000522E7">
            <w:pPr>
              <w:spacing w:after="0" w:line="240" w:lineRule="auto"/>
              <w:jc w:val="right"/>
            </w:pPr>
            <w:r>
              <w:rPr>
                <w:rFonts w:ascii="Calibri" w:eastAsia="Calibri" w:hAnsi="Calibri"/>
                <w:color w:val="000000"/>
              </w:rPr>
              <w:t>6538.70</w:t>
            </w:r>
          </w:p>
        </w:tc>
      </w:tr>
      <w:tr w:rsidR="00C944F3" w14:paraId="4DFFE49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D93AB" w14:textId="77777777" w:rsidR="00C944F3" w:rsidRDefault="000522E7">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E6F98A" w14:textId="77777777" w:rsidR="00C944F3" w:rsidRDefault="000522E7">
            <w:pPr>
              <w:spacing w:after="0" w:line="240" w:lineRule="auto"/>
              <w:jc w:val="right"/>
            </w:pPr>
            <w:r>
              <w:rPr>
                <w:rFonts w:ascii="Calibri" w:eastAsia="Calibri" w:hAnsi="Calibri"/>
                <w:color w:val="000000"/>
              </w:rPr>
              <w:t>21941.71</w:t>
            </w:r>
          </w:p>
        </w:tc>
      </w:tr>
      <w:tr w:rsidR="00C944F3" w14:paraId="5728E29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F27828" w14:textId="77777777" w:rsidR="00C944F3" w:rsidRDefault="000522E7">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F892EA" w14:textId="77777777" w:rsidR="00C944F3" w:rsidRDefault="000522E7">
            <w:pPr>
              <w:spacing w:after="0" w:line="240" w:lineRule="auto"/>
              <w:jc w:val="right"/>
            </w:pPr>
            <w:r>
              <w:rPr>
                <w:rFonts w:ascii="Calibri" w:eastAsia="Calibri" w:hAnsi="Calibri"/>
                <w:color w:val="000000"/>
              </w:rPr>
              <w:t>25515.00</w:t>
            </w:r>
          </w:p>
        </w:tc>
      </w:tr>
      <w:tr w:rsidR="00C944F3" w14:paraId="5F621A5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89A0F" w14:textId="77777777" w:rsidR="00C944F3" w:rsidRDefault="000522E7">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B12EE" w14:textId="77777777" w:rsidR="00C944F3" w:rsidRDefault="000522E7">
            <w:pPr>
              <w:spacing w:after="0" w:line="240" w:lineRule="auto"/>
              <w:jc w:val="right"/>
            </w:pPr>
            <w:r>
              <w:rPr>
                <w:rFonts w:ascii="Calibri" w:eastAsia="Calibri" w:hAnsi="Calibri"/>
                <w:color w:val="000000"/>
              </w:rPr>
              <w:t>1000.00</w:t>
            </w:r>
          </w:p>
        </w:tc>
      </w:tr>
      <w:tr w:rsidR="00C944F3" w14:paraId="46B91BC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A3CD3" w14:textId="77777777" w:rsidR="00C944F3" w:rsidRDefault="000522E7">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1C38BB" w14:textId="77777777" w:rsidR="00C944F3" w:rsidRDefault="000522E7">
            <w:pPr>
              <w:spacing w:after="0" w:line="240" w:lineRule="auto"/>
              <w:jc w:val="right"/>
            </w:pPr>
            <w:r>
              <w:rPr>
                <w:rFonts w:ascii="Calibri" w:eastAsia="Calibri" w:hAnsi="Calibri"/>
                <w:color w:val="000000"/>
              </w:rPr>
              <w:t>16774.32</w:t>
            </w:r>
          </w:p>
        </w:tc>
      </w:tr>
      <w:tr w:rsidR="00C944F3" w14:paraId="5A12D6A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A68F8" w14:textId="77777777" w:rsidR="00C944F3" w:rsidRDefault="000522E7">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9D239" w14:textId="77777777" w:rsidR="00C944F3" w:rsidRDefault="000522E7">
            <w:pPr>
              <w:spacing w:after="0" w:line="240" w:lineRule="auto"/>
              <w:jc w:val="right"/>
            </w:pPr>
            <w:r>
              <w:rPr>
                <w:rFonts w:ascii="Calibri" w:eastAsia="Calibri" w:hAnsi="Calibri"/>
                <w:color w:val="000000"/>
              </w:rPr>
              <w:t>8452.11</w:t>
            </w:r>
          </w:p>
        </w:tc>
      </w:tr>
      <w:tr w:rsidR="00C944F3" w14:paraId="5F54749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0DD7E" w14:textId="77777777" w:rsidR="00C944F3" w:rsidRDefault="000522E7">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4FE000B" w14:textId="77777777" w:rsidR="00C944F3" w:rsidRDefault="000522E7">
            <w:pPr>
              <w:spacing w:after="0" w:line="240" w:lineRule="auto"/>
              <w:jc w:val="right"/>
            </w:pPr>
            <w:r>
              <w:rPr>
                <w:rFonts w:ascii="Calibri" w:eastAsia="Calibri" w:hAnsi="Calibri"/>
                <w:color w:val="000000"/>
              </w:rPr>
              <w:t>747489.15</w:t>
            </w:r>
          </w:p>
        </w:tc>
      </w:tr>
      <w:tr w:rsidR="00C944F3" w14:paraId="2D5DEC5E"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609D9D0" w14:textId="77777777" w:rsidR="00C944F3" w:rsidRDefault="000522E7">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2F5DE4D" w14:textId="77777777" w:rsidR="00C944F3" w:rsidRDefault="00C944F3">
            <w:pPr>
              <w:spacing w:after="0" w:line="240" w:lineRule="auto"/>
            </w:pPr>
          </w:p>
        </w:tc>
      </w:tr>
      <w:tr w:rsidR="00C944F3" w14:paraId="7A69454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19511" w14:textId="77777777" w:rsidR="00C944F3" w:rsidRDefault="000522E7">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005928" w14:textId="77777777" w:rsidR="00C944F3" w:rsidRDefault="000522E7">
            <w:pPr>
              <w:spacing w:after="0" w:line="240" w:lineRule="auto"/>
              <w:jc w:val="right"/>
            </w:pPr>
            <w:r>
              <w:rPr>
                <w:rFonts w:ascii="Calibri" w:eastAsia="Calibri" w:hAnsi="Calibri"/>
                <w:color w:val="000000"/>
              </w:rPr>
              <w:t>172036.02</w:t>
            </w:r>
          </w:p>
        </w:tc>
      </w:tr>
      <w:tr w:rsidR="00C944F3" w14:paraId="37A1FAC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35E14" w14:textId="77777777" w:rsidR="00C944F3" w:rsidRDefault="000522E7">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D0267" w14:textId="77777777" w:rsidR="00C944F3" w:rsidRDefault="000522E7">
            <w:pPr>
              <w:spacing w:after="0" w:line="240" w:lineRule="auto"/>
              <w:jc w:val="right"/>
            </w:pPr>
            <w:r>
              <w:rPr>
                <w:rFonts w:ascii="Calibri" w:eastAsia="Calibri" w:hAnsi="Calibri"/>
                <w:color w:val="000000"/>
              </w:rPr>
              <w:t>1008.50</w:t>
            </w:r>
          </w:p>
        </w:tc>
      </w:tr>
      <w:tr w:rsidR="00C944F3" w14:paraId="519974F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EFB43" w14:textId="77777777" w:rsidR="00C944F3" w:rsidRDefault="000522E7">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A180D" w14:textId="77777777" w:rsidR="00C944F3" w:rsidRDefault="000522E7">
            <w:pPr>
              <w:spacing w:after="0" w:line="240" w:lineRule="auto"/>
              <w:jc w:val="right"/>
            </w:pPr>
            <w:r>
              <w:rPr>
                <w:rFonts w:ascii="Calibri" w:eastAsia="Calibri" w:hAnsi="Calibri"/>
                <w:color w:val="000000"/>
              </w:rPr>
              <w:t>55464.69</w:t>
            </w:r>
          </w:p>
        </w:tc>
      </w:tr>
      <w:tr w:rsidR="00C944F3" w14:paraId="326C283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2974E3" w14:textId="77777777" w:rsidR="00C944F3" w:rsidRDefault="000522E7">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5E8AD" w14:textId="77777777" w:rsidR="00C944F3" w:rsidRDefault="000522E7">
            <w:pPr>
              <w:spacing w:after="0" w:line="240" w:lineRule="auto"/>
              <w:jc w:val="right"/>
            </w:pPr>
            <w:r>
              <w:rPr>
                <w:rFonts w:ascii="Calibri" w:eastAsia="Calibri" w:hAnsi="Calibri"/>
                <w:color w:val="000000"/>
              </w:rPr>
              <w:t>46961.21</w:t>
            </w:r>
          </w:p>
        </w:tc>
      </w:tr>
      <w:tr w:rsidR="00C944F3" w14:paraId="7D79DA5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07B82" w14:textId="77777777" w:rsidR="00C944F3" w:rsidRDefault="000522E7">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F11C6" w14:textId="77777777" w:rsidR="00C944F3" w:rsidRDefault="000522E7">
            <w:pPr>
              <w:spacing w:after="0" w:line="240" w:lineRule="auto"/>
              <w:jc w:val="right"/>
            </w:pPr>
            <w:r>
              <w:rPr>
                <w:rFonts w:ascii="Calibri" w:eastAsia="Calibri" w:hAnsi="Calibri"/>
                <w:color w:val="000000"/>
              </w:rPr>
              <w:t>62018.40</w:t>
            </w:r>
          </w:p>
        </w:tc>
      </w:tr>
      <w:tr w:rsidR="00C944F3" w14:paraId="2D45564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B9BD07" w14:textId="77777777" w:rsidR="00C944F3" w:rsidRDefault="000522E7">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5A0C4" w14:textId="77777777" w:rsidR="00C944F3" w:rsidRDefault="000522E7">
            <w:pPr>
              <w:spacing w:after="0" w:line="240" w:lineRule="auto"/>
              <w:jc w:val="right"/>
            </w:pPr>
            <w:r>
              <w:rPr>
                <w:rFonts w:ascii="Calibri" w:eastAsia="Calibri" w:hAnsi="Calibri"/>
                <w:color w:val="000000"/>
              </w:rPr>
              <w:t>14402.37</w:t>
            </w:r>
          </w:p>
        </w:tc>
      </w:tr>
      <w:tr w:rsidR="00C944F3" w14:paraId="5421F95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B7174" w14:textId="77777777" w:rsidR="00C944F3" w:rsidRDefault="000522E7">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C478E" w14:textId="77777777" w:rsidR="00C944F3" w:rsidRDefault="000522E7">
            <w:pPr>
              <w:spacing w:after="0" w:line="240" w:lineRule="auto"/>
              <w:jc w:val="right"/>
            </w:pPr>
            <w:r>
              <w:rPr>
                <w:rFonts w:ascii="Calibri" w:eastAsia="Calibri" w:hAnsi="Calibri"/>
                <w:color w:val="000000"/>
              </w:rPr>
              <w:t>83476.13</w:t>
            </w:r>
          </w:p>
        </w:tc>
      </w:tr>
      <w:tr w:rsidR="00C944F3" w14:paraId="2CA8E49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64D07" w14:textId="77777777" w:rsidR="00C944F3" w:rsidRDefault="000522E7">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A5CCA7" w14:textId="77777777" w:rsidR="00C944F3" w:rsidRDefault="000522E7">
            <w:pPr>
              <w:spacing w:after="0" w:line="240" w:lineRule="auto"/>
              <w:jc w:val="right"/>
            </w:pPr>
            <w:r>
              <w:rPr>
                <w:rFonts w:ascii="Calibri" w:eastAsia="Calibri" w:hAnsi="Calibri"/>
                <w:color w:val="000000"/>
              </w:rPr>
              <w:t>53940.38</w:t>
            </w:r>
          </w:p>
        </w:tc>
      </w:tr>
      <w:tr w:rsidR="00C944F3" w14:paraId="55CDC97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56E227" w14:textId="77777777" w:rsidR="00C944F3" w:rsidRDefault="000522E7">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ED5D3" w14:textId="77777777" w:rsidR="00C944F3" w:rsidRDefault="000522E7">
            <w:pPr>
              <w:spacing w:after="0" w:line="240" w:lineRule="auto"/>
              <w:jc w:val="right"/>
            </w:pPr>
            <w:r>
              <w:rPr>
                <w:rFonts w:ascii="Calibri" w:eastAsia="Calibri" w:hAnsi="Calibri"/>
                <w:color w:val="000000"/>
              </w:rPr>
              <w:t>82592.25</w:t>
            </w:r>
          </w:p>
        </w:tc>
      </w:tr>
      <w:tr w:rsidR="00C944F3" w14:paraId="3E2BDFA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B6641F" w14:textId="77777777" w:rsidR="00C944F3" w:rsidRDefault="000522E7">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2BD234" w14:textId="77777777" w:rsidR="00C944F3" w:rsidRDefault="000522E7">
            <w:pPr>
              <w:spacing w:after="0" w:line="240" w:lineRule="auto"/>
              <w:jc w:val="right"/>
            </w:pPr>
            <w:r>
              <w:rPr>
                <w:rFonts w:ascii="Calibri" w:eastAsia="Calibri" w:hAnsi="Calibri"/>
                <w:color w:val="000000"/>
              </w:rPr>
              <w:t>25966.86</w:t>
            </w:r>
          </w:p>
        </w:tc>
      </w:tr>
      <w:tr w:rsidR="00C944F3" w14:paraId="50C1047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30879A" w14:textId="77777777" w:rsidR="00C944F3" w:rsidRDefault="000522E7">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CEE8AD" w14:textId="77777777" w:rsidR="00C944F3" w:rsidRDefault="000522E7">
            <w:pPr>
              <w:spacing w:after="0" w:line="240" w:lineRule="auto"/>
              <w:jc w:val="right"/>
            </w:pPr>
            <w:r>
              <w:rPr>
                <w:rFonts w:ascii="Calibri" w:eastAsia="Calibri" w:hAnsi="Calibri"/>
                <w:color w:val="000000"/>
              </w:rPr>
              <w:t>1104.56</w:t>
            </w:r>
          </w:p>
        </w:tc>
      </w:tr>
      <w:tr w:rsidR="00C944F3" w14:paraId="57F1697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65933" w14:textId="77777777" w:rsidR="00C944F3" w:rsidRDefault="000522E7">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28C3EF" w14:textId="77777777" w:rsidR="00C944F3" w:rsidRDefault="000522E7">
            <w:pPr>
              <w:spacing w:after="0" w:line="240" w:lineRule="auto"/>
              <w:jc w:val="right"/>
            </w:pPr>
            <w:r>
              <w:rPr>
                <w:rFonts w:ascii="Calibri" w:eastAsia="Calibri" w:hAnsi="Calibri"/>
                <w:color w:val="000000"/>
              </w:rPr>
              <w:t>8661.02</w:t>
            </w:r>
          </w:p>
        </w:tc>
      </w:tr>
      <w:tr w:rsidR="00C944F3" w14:paraId="6906626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67B233" w14:textId="77777777" w:rsidR="00C944F3" w:rsidRDefault="000522E7">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2C42AB" w14:textId="77777777" w:rsidR="00C944F3" w:rsidRDefault="000522E7">
            <w:pPr>
              <w:spacing w:after="0" w:line="240" w:lineRule="auto"/>
              <w:jc w:val="right"/>
            </w:pPr>
            <w:r>
              <w:rPr>
                <w:rFonts w:ascii="Calibri" w:eastAsia="Calibri" w:hAnsi="Calibri"/>
                <w:color w:val="000000"/>
              </w:rPr>
              <w:t>607632.39</w:t>
            </w:r>
          </w:p>
        </w:tc>
      </w:tr>
      <w:tr w:rsidR="00C944F3" w14:paraId="05E65FF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AD44D" w14:textId="77777777" w:rsidR="00C944F3" w:rsidRDefault="000522E7">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5AF6C9C" w14:textId="77777777" w:rsidR="00C944F3" w:rsidRDefault="000522E7">
            <w:pPr>
              <w:spacing w:after="0" w:line="240" w:lineRule="auto"/>
              <w:jc w:val="right"/>
            </w:pPr>
            <w:r>
              <w:rPr>
                <w:rFonts w:ascii="Calibri" w:eastAsia="Calibri" w:hAnsi="Calibri"/>
                <w:color w:val="000000"/>
              </w:rPr>
              <w:t>139856.76</w:t>
            </w:r>
          </w:p>
        </w:tc>
      </w:tr>
      <w:tr w:rsidR="00C944F3" w14:paraId="7182972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C1830" w14:textId="77777777" w:rsidR="00C944F3" w:rsidRDefault="000522E7">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8CFA3" w14:textId="77777777" w:rsidR="00C944F3" w:rsidRDefault="000522E7">
            <w:pPr>
              <w:spacing w:after="0" w:line="240" w:lineRule="auto"/>
              <w:jc w:val="right"/>
            </w:pPr>
            <w:r>
              <w:rPr>
                <w:rFonts w:ascii="Calibri" w:eastAsia="Calibri" w:hAnsi="Calibri"/>
                <w:color w:val="000000"/>
              </w:rPr>
              <w:t>1131783.31</w:t>
            </w:r>
          </w:p>
        </w:tc>
      </w:tr>
      <w:tr w:rsidR="00C944F3" w14:paraId="2C91664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EC8AA8" w14:textId="77777777" w:rsidR="00C944F3" w:rsidRDefault="000522E7">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2901564" w14:textId="77777777" w:rsidR="00C944F3" w:rsidRDefault="000522E7">
            <w:pPr>
              <w:spacing w:after="0" w:line="240" w:lineRule="auto"/>
              <w:jc w:val="right"/>
            </w:pPr>
            <w:r>
              <w:rPr>
                <w:rFonts w:ascii="Calibri" w:eastAsia="Calibri" w:hAnsi="Calibri"/>
                <w:color w:val="000000"/>
              </w:rPr>
              <w:t>1271640.07</w:t>
            </w:r>
          </w:p>
        </w:tc>
      </w:tr>
    </w:tbl>
    <w:p w14:paraId="610EBB64" w14:textId="77777777" w:rsidR="000721B0" w:rsidRPr="006E4631" w:rsidRDefault="000721B0" w:rsidP="006E4631">
      <w:pPr>
        <w:pStyle w:val="BodyText"/>
      </w:pPr>
    </w:p>
    <w:p w14:paraId="0D37CB3D" w14:textId="77777777" w:rsidR="00AC01B1" w:rsidRDefault="00AC01B1">
      <w:pPr>
        <w:rPr>
          <w:rFonts w:ascii="Arial" w:eastAsiaTheme="majorEastAsia" w:hAnsi="Arial" w:cstheme="majorBidi"/>
          <w:bCs/>
          <w:color w:val="333092"/>
          <w:sz w:val="28"/>
          <w:szCs w:val="28"/>
        </w:rPr>
      </w:pPr>
      <w:r>
        <w:br w:type="page"/>
      </w:r>
    </w:p>
    <w:p w14:paraId="307CA9D2" w14:textId="77777777" w:rsidR="0026228D" w:rsidRDefault="00B209CC" w:rsidP="008828DB">
      <w:pPr>
        <w:pStyle w:val="Heading2"/>
      </w:pPr>
      <w:bookmarkStart w:id="23" w:name="_Toc97731295"/>
      <w:bookmarkStart w:id="24" w:name="_Hlk105660663"/>
      <w:r>
        <w:t>Voluntary C</w:t>
      </w:r>
      <w:r w:rsidR="0026228D">
        <w:t>ontributions</w:t>
      </w:r>
      <w:bookmarkEnd w:id="23"/>
    </w:p>
    <w:p w14:paraId="398B9BC8"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BE40DDD" w14:textId="286AA3CE" w:rsidR="0026228D" w:rsidRDefault="0026228D" w:rsidP="005B42ED">
      <w:pPr>
        <w:pStyle w:val="BodyText"/>
        <w:jc w:val="center"/>
      </w:pPr>
    </w:p>
    <w:p w14:paraId="36F4B8B1" w14:textId="77777777" w:rsidR="0026228D" w:rsidRDefault="0026228D" w:rsidP="008828DB">
      <w:pPr>
        <w:pStyle w:val="Heading2"/>
      </w:pPr>
      <w:bookmarkStart w:id="25" w:name="_Toc97731296"/>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42D1C22B" w14:textId="77777777" w:rsidTr="00103B5E">
        <w:trPr>
          <w:jc w:val="center"/>
        </w:trPr>
        <w:tc>
          <w:tcPr>
            <w:tcW w:w="0" w:type="auto"/>
            <w:tcMar>
              <w:top w:w="57" w:type="dxa"/>
              <w:left w:w="57" w:type="dxa"/>
              <w:bottom w:w="57" w:type="dxa"/>
              <w:right w:w="57" w:type="dxa"/>
            </w:tcMar>
          </w:tcPr>
          <w:p w14:paraId="655E3D3C"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B6005F4"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5DD155B4" w14:textId="77777777" w:rsidR="0026228D" w:rsidRPr="0026228D" w:rsidRDefault="0026228D" w:rsidP="008828DB">
            <w:pPr>
              <w:pStyle w:val="TableColumnHeaderRight"/>
            </w:pPr>
            <w:r>
              <w:t>Expected Completion</w:t>
            </w:r>
          </w:p>
        </w:tc>
      </w:tr>
      <w:tr w:rsidR="005024EF" w:rsidRPr="0026228D" w14:paraId="0AC8AA81" w14:textId="77777777" w:rsidTr="00103B5E">
        <w:trPr>
          <w:jc w:val="center"/>
        </w:trPr>
        <w:tc>
          <w:tcPr>
            <w:tcW w:w="0" w:type="auto"/>
            <w:tcMar>
              <w:top w:w="57" w:type="dxa"/>
              <w:left w:w="57" w:type="dxa"/>
              <w:bottom w:w="57" w:type="dxa"/>
              <w:right w:w="57" w:type="dxa"/>
            </w:tcMar>
          </w:tcPr>
          <w:p w14:paraId="66E5F558" w14:textId="41D84DC4" w:rsidR="00E72642" w:rsidRDefault="00E72642" w:rsidP="00E72642">
            <w:r>
              <w:t>Computer purchase</w:t>
            </w:r>
            <w:r w:rsidR="004B3859">
              <w:t>/ICT Lab</w:t>
            </w:r>
            <w:r>
              <w:t xml:space="preserve"> 2021                </w:t>
            </w:r>
          </w:p>
          <w:p w14:paraId="0412B50E" w14:textId="61377AA7" w:rsidR="0026228D" w:rsidRPr="00E20EE3" w:rsidRDefault="0026228D" w:rsidP="008828DB">
            <w:pPr>
              <w:pStyle w:val="TableBodyLeft"/>
            </w:pPr>
          </w:p>
        </w:tc>
        <w:tc>
          <w:tcPr>
            <w:tcW w:w="2532" w:type="dxa"/>
            <w:tcMar>
              <w:top w:w="57" w:type="dxa"/>
              <w:left w:w="57" w:type="dxa"/>
              <w:bottom w:w="57" w:type="dxa"/>
              <w:right w:w="57" w:type="dxa"/>
            </w:tcMar>
          </w:tcPr>
          <w:p w14:paraId="5CB88DDC" w14:textId="557C4B4E" w:rsidR="00292EDE" w:rsidRPr="00E20EE3" w:rsidRDefault="00E72642" w:rsidP="00E20EE3">
            <w:pPr>
              <w:pStyle w:val="TableBodyRight"/>
            </w:pPr>
            <w:r>
              <w:t>$70,000</w:t>
            </w:r>
          </w:p>
        </w:tc>
        <w:tc>
          <w:tcPr>
            <w:tcW w:w="2593" w:type="dxa"/>
            <w:tcMar>
              <w:top w:w="57" w:type="dxa"/>
              <w:left w:w="57" w:type="dxa"/>
              <w:bottom w:w="57" w:type="dxa"/>
              <w:right w:w="57" w:type="dxa"/>
            </w:tcMar>
          </w:tcPr>
          <w:p w14:paraId="2F271E78" w14:textId="02FF38D3" w:rsidR="00292EDE" w:rsidRPr="00E20EE3" w:rsidRDefault="004B3859" w:rsidP="00E20EE3">
            <w:pPr>
              <w:pStyle w:val="TableBodyRight"/>
            </w:pPr>
            <w:r>
              <w:t>ongoing</w:t>
            </w:r>
          </w:p>
        </w:tc>
      </w:tr>
      <w:tr w:rsidR="00E72642" w:rsidRPr="0026228D" w14:paraId="2F3DEA82" w14:textId="77777777" w:rsidTr="00103B5E">
        <w:trPr>
          <w:jc w:val="center"/>
        </w:trPr>
        <w:tc>
          <w:tcPr>
            <w:tcW w:w="0" w:type="auto"/>
            <w:tcMar>
              <w:top w:w="57" w:type="dxa"/>
              <w:left w:w="57" w:type="dxa"/>
              <w:bottom w:w="57" w:type="dxa"/>
              <w:right w:w="57" w:type="dxa"/>
            </w:tcMar>
          </w:tcPr>
          <w:p w14:paraId="77688966" w14:textId="405C7931" w:rsidR="00E72642" w:rsidRDefault="00E72642" w:rsidP="00E72642">
            <w:r>
              <w:t xml:space="preserve">Staffing debt                                          </w:t>
            </w:r>
          </w:p>
          <w:p w14:paraId="577C668A" w14:textId="77777777" w:rsidR="00E72642" w:rsidRDefault="00E72642" w:rsidP="00E72642"/>
        </w:tc>
        <w:tc>
          <w:tcPr>
            <w:tcW w:w="2532" w:type="dxa"/>
            <w:tcMar>
              <w:top w:w="57" w:type="dxa"/>
              <w:left w:w="57" w:type="dxa"/>
              <w:bottom w:w="57" w:type="dxa"/>
              <w:right w:w="57" w:type="dxa"/>
            </w:tcMar>
          </w:tcPr>
          <w:p w14:paraId="5A769B5E" w14:textId="6679D761" w:rsidR="00E72642" w:rsidRDefault="00E72642" w:rsidP="00E20EE3">
            <w:pPr>
              <w:pStyle w:val="TableBodyRight"/>
              <w:rPr>
                <w:noProof/>
                <w:lang w:eastAsia="en-AU"/>
              </w:rPr>
            </w:pPr>
            <w:r>
              <w:t>$250,000</w:t>
            </w:r>
          </w:p>
        </w:tc>
        <w:tc>
          <w:tcPr>
            <w:tcW w:w="2593" w:type="dxa"/>
            <w:tcMar>
              <w:top w:w="57" w:type="dxa"/>
              <w:left w:w="57" w:type="dxa"/>
              <w:bottom w:w="57" w:type="dxa"/>
              <w:right w:w="57" w:type="dxa"/>
            </w:tcMar>
          </w:tcPr>
          <w:p w14:paraId="133339D2" w14:textId="2A8E22D2" w:rsidR="00E72642" w:rsidRDefault="004B3859" w:rsidP="00E20EE3">
            <w:pPr>
              <w:pStyle w:val="TableBodyRight"/>
              <w:rPr>
                <w:noProof/>
                <w:lang w:eastAsia="en-AU"/>
              </w:rPr>
            </w:pPr>
            <w:r>
              <w:t>ongoing</w:t>
            </w:r>
          </w:p>
        </w:tc>
      </w:tr>
      <w:tr w:rsidR="00E72642" w:rsidRPr="0026228D" w14:paraId="3CF6C0DB" w14:textId="77777777" w:rsidTr="00103B5E">
        <w:trPr>
          <w:jc w:val="center"/>
        </w:trPr>
        <w:tc>
          <w:tcPr>
            <w:tcW w:w="0" w:type="auto"/>
            <w:tcMar>
              <w:top w:w="57" w:type="dxa"/>
              <w:left w:w="57" w:type="dxa"/>
              <w:bottom w:w="57" w:type="dxa"/>
              <w:right w:w="57" w:type="dxa"/>
            </w:tcMar>
          </w:tcPr>
          <w:p w14:paraId="0210AC23" w14:textId="7ED7BDC7" w:rsidR="00E72642" w:rsidRDefault="00E72642" w:rsidP="00E72642">
            <w:r>
              <w:t xml:space="preserve">Paint, carpet, learning space upgrades                         </w:t>
            </w:r>
          </w:p>
          <w:p w14:paraId="4F77E88E" w14:textId="77777777" w:rsidR="00E72642" w:rsidRDefault="00E72642" w:rsidP="00E72642"/>
        </w:tc>
        <w:tc>
          <w:tcPr>
            <w:tcW w:w="2532" w:type="dxa"/>
            <w:tcMar>
              <w:top w:w="57" w:type="dxa"/>
              <w:left w:w="57" w:type="dxa"/>
              <w:bottom w:w="57" w:type="dxa"/>
              <w:right w:w="57" w:type="dxa"/>
            </w:tcMar>
          </w:tcPr>
          <w:p w14:paraId="46215E30" w14:textId="5E657D97" w:rsidR="00E72642" w:rsidRDefault="00E72642" w:rsidP="00E20EE3">
            <w:pPr>
              <w:pStyle w:val="TableBodyRight"/>
              <w:rPr>
                <w:noProof/>
                <w:lang w:eastAsia="en-AU"/>
              </w:rPr>
            </w:pPr>
            <w:r>
              <w:t>$90,000</w:t>
            </w:r>
          </w:p>
        </w:tc>
        <w:tc>
          <w:tcPr>
            <w:tcW w:w="2593" w:type="dxa"/>
            <w:tcMar>
              <w:top w:w="57" w:type="dxa"/>
              <w:left w:w="57" w:type="dxa"/>
              <w:bottom w:w="57" w:type="dxa"/>
              <w:right w:w="57" w:type="dxa"/>
            </w:tcMar>
          </w:tcPr>
          <w:p w14:paraId="09271FAC" w14:textId="29DA980D" w:rsidR="00E72642" w:rsidRDefault="004B3859" w:rsidP="00E20EE3">
            <w:pPr>
              <w:pStyle w:val="TableBodyRight"/>
              <w:rPr>
                <w:noProof/>
                <w:lang w:eastAsia="en-AU"/>
              </w:rPr>
            </w:pPr>
            <w:r>
              <w:t>ongoing</w:t>
            </w:r>
          </w:p>
        </w:tc>
      </w:tr>
      <w:tr w:rsidR="00AA2CB1" w:rsidRPr="0026228D" w14:paraId="507B5D37" w14:textId="77777777" w:rsidTr="00103B5E">
        <w:trPr>
          <w:jc w:val="center"/>
        </w:trPr>
        <w:tc>
          <w:tcPr>
            <w:tcW w:w="0" w:type="auto"/>
            <w:tcMar>
              <w:top w:w="57" w:type="dxa"/>
              <w:left w:w="57" w:type="dxa"/>
              <w:bottom w:w="57" w:type="dxa"/>
              <w:right w:w="57" w:type="dxa"/>
            </w:tcMar>
          </w:tcPr>
          <w:p w14:paraId="140A2941" w14:textId="33FC460F" w:rsidR="00AA2CB1" w:rsidRDefault="00AA2CB1" w:rsidP="00AA2CB1">
            <w:r>
              <w:t>College Mini bus/Coaster bus new lease/maintenance</w:t>
            </w:r>
          </w:p>
          <w:p w14:paraId="77A92655" w14:textId="77777777" w:rsidR="00AA2CB1" w:rsidRDefault="00AA2CB1" w:rsidP="00AA2CB1"/>
          <w:p w14:paraId="24353D84" w14:textId="77777777" w:rsidR="00AA2CB1" w:rsidRDefault="00AA2CB1" w:rsidP="00AA2CB1"/>
        </w:tc>
        <w:tc>
          <w:tcPr>
            <w:tcW w:w="2532" w:type="dxa"/>
            <w:tcMar>
              <w:top w:w="57" w:type="dxa"/>
              <w:left w:w="57" w:type="dxa"/>
              <w:bottom w:w="57" w:type="dxa"/>
              <w:right w:w="57" w:type="dxa"/>
            </w:tcMar>
          </w:tcPr>
          <w:p w14:paraId="2985ACAC" w14:textId="63D4AE54" w:rsidR="00AA2CB1" w:rsidRDefault="00AA2CB1" w:rsidP="00AA2CB1">
            <w:pPr>
              <w:pStyle w:val="TableBodyRight"/>
            </w:pPr>
            <w:r>
              <w:t>$30,000</w:t>
            </w:r>
          </w:p>
        </w:tc>
        <w:tc>
          <w:tcPr>
            <w:tcW w:w="2593" w:type="dxa"/>
            <w:tcMar>
              <w:top w:w="57" w:type="dxa"/>
              <w:left w:w="57" w:type="dxa"/>
              <w:bottom w:w="57" w:type="dxa"/>
              <w:right w:w="57" w:type="dxa"/>
            </w:tcMar>
          </w:tcPr>
          <w:p w14:paraId="083E1369" w14:textId="66BD1D95" w:rsidR="00AA2CB1" w:rsidRDefault="004B3859" w:rsidP="00AA2CB1">
            <w:pPr>
              <w:pStyle w:val="TableBodyRight"/>
              <w:rPr>
                <w:noProof/>
                <w:lang w:eastAsia="en-AU"/>
              </w:rPr>
            </w:pPr>
            <w:r>
              <w:rPr>
                <w:noProof/>
                <w:lang w:eastAsia="en-AU"/>
              </w:rPr>
              <w:t>Initial costs 2020-2021</w:t>
            </w:r>
          </w:p>
        </w:tc>
      </w:tr>
      <w:tr w:rsidR="00AA2CB1" w:rsidRPr="0026228D" w14:paraId="6AA1623D" w14:textId="77777777" w:rsidTr="00103B5E">
        <w:trPr>
          <w:jc w:val="center"/>
        </w:trPr>
        <w:tc>
          <w:tcPr>
            <w:tcW w:w="0" w:type="auto"/>
            <w:tcMar>
              <w:top w:w="57" w:type="dxa"/>
              <w:left w:w="57" w:type="dxa"/>
              <w:bottom w:w="57" w:type="dxa"/>
              <w:right w:w="57" w:type="dxa"/>
            </w:tcMar>
          </w:tcPr>
          <w:p w14:paraId="40B57365" w14:textId="5381AC57" w:rsidR="00AA2CB1" w:rsidRDefault="00AA2CB1" w:rsidP="00AA2CB1">
            <w:r>
              <w:t>Boatshed maintenance</w:t>
            </w:r>
            <w:r w:rsidR="004B3859">
              <w:t>/O Ed supplie</w:t>
            </w:r>
            <w:r w:rsidR="00191665">
              <w:t>s</w:t>
            </w:r>
          </w:p>
          <w:p w14:paraId="492D0412" w14:textId="77777777" w:rsidR="00AA2CB1" w:rsidRDefault="00AA2CB1" w:rsidP="00AA2CB1"/>
        </w:tc>
        <w:tc>
          <w:tcPr>
            <w:tcW w:w="2532" w:type="dxa"/>
            <w:tcMar>
              <w:top w:w="57" w:type="dxa"/>
              <w:left w:w="57" w:type="dxa"/>
              <w:bottom w:w="57" w:type="dxa"/>
              <w:right w:w="57" w:type="dxa"/>
            </w:tcMar>
          </w:tcPr>
          <w:p w14:paraId="5F020459" w14:textId="19204196" w:rsidR="00AA2CB1" w:rsidRDefault="00AA2CB1" w:rsidP="00AA2CB1">
            <w:pPr>
              <w:pStyle w:val="TableBodyRight"/>
              <w:rPr>
                <w:noProof/>
                <w:lang w:eastAsia="en-AU"/>
              </w:rPr>
            </w:pPr>
            <w:r>
              <w:t>$20,000</w:t>
            </w:r>
          </w:p>
        </w:tc>
        <w:tc>
          <w:tcPr>
            <w:tcW w:w="2593" w:type="dxa"/>
            <w:tcMar>
              <w:top w:w="57" w:type="dxa"/>
              <w:left w:w="57" w:type="dxa"/>
              <w:bottom w:w="57" w:type="dxa"/>
              <w:right w:w="57" w:type="dxa"/>
            </w:tcMar>
          </w:tcPr>
          <w:p w14:paraId="6B6DB40E" w14:textId="6D93A994" w:rsidR="00AA2CB1" w:rsidRDefault="004B3859" w:rsidP="00AA2CB1">
            <w:pPr>
              <w:pStyle w:val="TableBodyRight"/>
              <w:rPr>
                <w:noProof/>
                <w:lang w:eastAsia="en-AU"/>
              </w:rPr>
            </w:pPr>
            <w:r>
              <w:t>ongoing</w:t>
            </w:r>
          </w:p>
        </w:tc>
      </w:tr>
      <w:tr w:rsidR="00AA2CB1" w:rsidRPr="0026228D" w14:paraId="1AB9DDB2" w14:textId="77777777" w:rsidTr="00103B5E">
        <w:trPr>
          <w:jc w:val="center"/>
        </w:trPr>
        <w:tc>
          <w:tcPr>
            <w:tcW w:w="0" w:type="auto"/>
            <w:tcMar>
              <w:top w:w="57" w:type="dxa"/>
              <w:left w:w="57" w:type="dxa"/>
              <w:bottom w:w="57" w:type="dxa"/>
              <w:right w:w="57" w:type="dxa"/>
            </w:tcMar>
          </w:tcPr>
          <w:p w14:paraId="194E3AF9" w14:textId="07283755" w:rsidR="00AA2CB1" w:rsidRDefault="00AA2CB1" w:rsidP="00AA2CB1">
            <w:r>
              <w:t>Total</w:t>
            </w:r>
          </w:p>
        </w:tc>
        <w:tc>
          <w:tcPr>
            <w:tcW w:w="2532" w:type="dxa"/>
            <w:tcMar>
              <w:top w:w="57" w:type="dxa"/>
              <w:left w:w="57" w:type="dxa"/>
              <w:bottom w:w="57" w:type="dxa"/>
              <w:right w:w="57" w:type="dxa"/>
            </w:tcMar>
          </w:tcPr>
          <w:p w14:paraId="69392B0F" w14:textId="234D1BF2" w:rsidR="00AA2CB1" w:rsidRDefault="00AA2CB1" w:rsidP="00AA2CB1">
            <w:pPr>
              <w:pStyle w:val="TableBodyRight"/>
            </w:pPr>
            <w:r>
              <w:t>$460,000</w:t>
            </w:r>
          </w:p>
        </w:tc>
        <w:tc>
          <w:tcPr>
            <w:tcW w:w="2593" w:type="dxa"/>
            <w:tcMar>
              <w:top w:w="57" w:type="dxa"/>
              <w:left w:w="57" w:type="dxa"/>
              <w:bottom w:w="57" w:type="dxa"/>
              <w:right w:w="57" w:type="dxa"/>
            </w:tcMar>
          </w:tcPr>
          <w:p w14:paraId="5135DF07" w14:textId="77777777" w:rsidR="00AA2CB1" w:rsidRDefault="00AA2CB1" w:rsidP="00AA2CB1">
            <w:pPr>
              <w:pStyle w:val="TableBodyRight"/>
              <w:rPr>
                <w:noProof/>
                <w:lang w:eastAsia="en-AU"/>
              </w:rPr>
            </w:pPr>
          </w:p>
        </w:tc>
      </w:tr>
    </w:tbl>
    <w:p w14:paraId="6D01EDE9" w14:textId="77777777" w:rsidR="00103B5E" w:rsidRDefault="00103B5E" w:rsidP="00103B5E">
      <w:pPr>
        <w:pStyle w:val="BodyText"/>
      </w:pPr>
    </w:p>
    <w:p w14:paraId="7E10E32D" w14:textId="77777777" w:rsidR="00F820A9" w:rsidRDefault="00F820A9" w:rsidP="00B70263">
      <w:pPr>
        <w:pStyle w:val="BodyText"/>
      </w:pPr>
      <w:r>
        <w:br w:type="page"/>
      </w:r>
    </w:p>
    <w:p w14:paraId="68E825F6" w14:textId="77777777" w:rsidR="0026228D" w:rsidRDefault="007E7700" w:rsidP="00F820A9">
      <w:pPr>
        <w:pStyle w:val="Heading1"/>
      </w:pPr>
      <w:bookmarkStart w:id="26" w:name="_Toc97731297"/>
      <w:bookmarkEnd w:id="24"/>
      <w:r w:rsidRPr="007E7700">
        <w:t>Endorsement Page</w:t>
      </w:r>
      <w:bookmarkEnd w:id="26"/>
    </w:p>
    <w:p w14:paraId="2D054EDF"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749"/>
      </w:tblGrid>
      <w:tr w:rsidR="00E72642" w14:paraId="0BCDF5CC" w14:textId="77777777" w:rsidTr="00E72642">
        <w:tc>
          <w:tcPr>
            <w:tcW w:w="3040" w:type="dxa"/>
            <w:tcMar>
              <w:top w:w="57" w:type="dxa"/>
              <w:left w:w="57" w:type="dxa"/>
              <w:bottom w:w="57" w:type="dxa"/>
              <w:right w:w="57" w:type="dxa"/>
            </w:tcMar>
          </w:tcPr>
          <w:p w14:paraId="3FAF8832" w14:textId="77777777" w:rsidR="00E72642" w:rsidRDefault="00E72642" w:rsidP="00202598">
            <w:pPr>
              <w:pStyle w:val="TableRowHeader"/>
            </w:pPr>
            <w:r>
              <w:t>Parent Representative(s):</w:t>
            </w:r>
          </w:p>
        </w:tc>
        <w:tc>
          <w:tcPr>
            <w:tcW w:w="2003" w:type="dxa"/>
            <w:tcMar>
              <w:top w:w="57" w:type="dxa"/>
              <w:left w:w="57" w:type="dxa"/>
              <w:bottom w:w="57" w:type="dxa"/>
              <w:right w:w="57" w:type="dxa"/>
            </w:tcMar>
          </w:tcPr>
          <w:p w14:paraId="4C08AF12" w14:textId="740573E3" w:rsidR="00E72642" w:rsidRDefault="00E72642" w:rsidP="00D51714">
            <w:pPr>
              <w:pStyle w:val="TableBodyRight"/>
              <w:jc w:val="left"/>
            </w:pPr>
            <w:r>
              <w:t>Andrew Roden</w:t>
            </w:r>
          </w:p>
        </w:tc>
        <w:tc>
          <w:tcPr>
            <w:tcW w:w="2749" w:type="dxa"/>
            <w:tcMar>
              <w:top w:w="57" w:type="dxa"/>
              <w:left w:w="57" w:type="dxa"/>
              <w:bottom w:w="57" w:type="dxa"/>
              <w:right w:w="57" w:type="dxa"/>
            </w:tcMar>
          </w:tcPr>
          <w:p w14:paraId="04311544" w14:textId="59178D34" w:rsidR="00E72642" w:rsidRDefault="00E72642" w:rsidP="00D51714">
            <w:pPr>
              <w:pStyle w:val="TableBodyRight"/>
              <w:jc w:val="left"/>
            </w:pPr>
            <w:r>
              <w:t>Stephen van Gerwen</w:t>
            </w:r>
            <w:r w:rsidRPr="000A479D">
              <w:t>,</w:t>
            </w:r>
          </w:p>
        </w:tc>
      </w:tr>
      <w:tr w:rsidR="00E72642" w14:paraId="7EE27EBE" w14:textId="77777777" w:rsidTr="00E72642">
        <w:tc>
          <w:tcPr>
            <w:tcW w:w="3040" w:type="dxa"/>
            <w:tcMar>
              <w:top w:w="57" w:type="dxa"/>
              <w:left w:w="57" w:type="dxa"/>
              <w:bottom w:w="57" w:type="dxa"/>
              <w:right w:w="57" w:type="dxa"/>
            </w:tcMar>
          </w:tcPr>
          <w:p w14:paraId="775B551E" w14:textId="77777777" w:rsidR="00E72642" w:rsidRDefault="00E72642" w:rsidP="00202598">
            <w:pPr>
              <w:pStyle w:val="TableRowHeader"/>
            </w:pPr>
            <w:r>
              <w:t>Community Representative(s):</w:t>
            </w:r>
          </w:p>
        </w:tc>
        <w:tc>
          <w:tcPr>
            <w:tcW w:w="2003" w:type="dxa"/>
            <w:tcMar>
              <w:top w:w="57" w:type="dxa"/>
              <w:left w:w="57" w:type="dxa"/>
              <w:bottom w:w="57" w:type="dxa"/>
              <w:right w:w="57" w:type="dxa"/>
            </w:tcMar>
          </w:tcPr>
          <w:p w14:paraId="05DD6114" w14:textId="232FF6A0" w:rsidR="00E72642" w:rsidRDefault="00E72642" w:rsidP="00D51714">
            <w:pPr>
              <w:pStyle w:val="TableBodyRight"/>
              <w:jc w:val="left"/>
            </w:pPr>
            <w:r>
              <w:t>Barney Dalgarno</w:t>
            </w:r>
          </w:p>
        </w:tc>
        <w:tc>
          <w:tcPr>
            <w:tcW w:w="2749" w:type="dxa"/>
            <w:tcMar>
              <w:top w:w="57" w:type="dxa"/>
              <w:left w:w="57" w:type="dxa"/>
              <w:bottom w:w="57" w:type="dxa"/>
              <w:right w:w="57" w:type="dxa"/>
            </w:tcMar>
          </w:tcPr>
          <w:p w14:paraId="18E1F570" w14:textId="0EAD9D0B" w:rsidR="00E72642" w:rsidRDefault="00E72642" w:rsidP="00D51714">
            <w:pPr>
              <w:pStyle w:val="TableBodyRight"/>
              <w:jc w:val="left"/>
            </w:pPr>
          </w:p>
        </w:tc>
      </w:tr>
      <w:tr w:rsidR="00E72642" w14:paraId="33218FE4" w14:textId="77777777" w:rsidTr="00E72642">
        <w:tc>
          <w:tcPr>
            <w:tcW w:w="3040" w:type="dxa"/>
            <w:tcMar>
              <w:top w:w="57" w:type="dxa"/>
              <w:left w:w="57" w:type="dxa"/>
              <w:bottom w:w="57" w:type="dxa"/>
              <w:right w:w="57" w:type="dxa"/>
            </w:tcMar>
          </w:tcPr>
          <w:p w14:paraId="522529B8" w14:textId="77777777" w:rsidR="00E72642" w:rsidRDefault="00E72642" w:rsidP="00202598">
            <w:pPr>
              <w:pStyle w:val="TableRowHeader"/>
            </w:pPr>
            <w:r>
              <w:t>Teacher Representative(s):</w:t>
            </w:r>
          </w:p>
        </w:tc>
        <w:tc>
          <w:tcPr>
            <w:tcW w:w="2003" w:type="dxa"/>
            <w:tcMar>
              <w:top w:w="57" w:type="dxa"/>
              <w:left w:w="57" w:type="dxa"/>
              <w:bottom w:w="57" w:type="dxa"/>
              <w:right w:w="57" w:type="dxa"/>
            </w:tcMar>
          </w:tcPr>
          <w:p w14:paraId="76BE6ADB" w14:textId="5786A69C" w:rsidR="00E72642" w:rsidRDefault="00E72642" w:rsidP="00D51714">
            <w:pPr>
              <w:pStyle w:val="TableBodyRight"/>
              <w:jc w:val="left"/>
            </w:pPr>
            <w:r>
              <w:t>Gerrard Barrett</w:t>
            </w:r>
            <w:r w:rsidRPr="00167BFC">
              <w:t>,</w:t>
            </w:r>
          </w:p>
        </w:tc>
        <w:tc>
          <w:tcPr>
            <w:tcW w:w="2749" w:type="dxa"/>
            <w:tcMar>
              <w:top w:w="57" w:type="dxa"/>
              <w:left w:w="57" w:type="dxa"/>
              <w:bottom w:w="57" w:type="dxa"/>
              <w:right w:w="57" w:type="dxa"/>
            </w:tcMar>
          </w:tcPr>
          <w:p w14:paraId="02164CCC" w14:textId="72C5158F" w:rsidR="00E72642" w:rsidRDefault="00E72642" w:rsidP="00D51714">
            <w:pPr>
              <w:pStyle w:val="TableBodyRight"/>
              <w:jc w:val="left"/>
            </w:pPr>
            <w:r>
              <w:t>Arthika Prasad</w:t>
            </w:r>
            <w:r w:rsidRPr="000A479D">
              <w:t>,</w:t>
            </w:r>
          </w:p>
        </w:tc>
      </w:tr>
      <w:tr w:rsidR="00E72642" w14:paraId="2A782E25" w14:textId="77777777" w:rsidTr="00E72642">
        <w:tc>
          <w:tcPr>
            <w:tcW w:w="3040" w:type="dxa"/>
            <w:tcMar>
              <w:top w:w="57" w:type="dxa"/>
              <w:left w:w="57" w:type="dxa"/>
              <w:bottom w:w="57" w:type="dxa"/>
              <w:right w:w="57" w:type="dxa"/>
            </w:tcMar>
          </w:tcPr>
          <w:p w14:paraId="2999FE56" w14:textId="77777777" w:rsidR="00E72642" w:rsidRDefault="00E72642" w:rsidP="00202598">
            <w:pPr>
              <w:pStyle w:val="TableRowHeader"/>
            </w:pPr>
            <w:r>
              <w:t>Student Representative(s):</w:t>
            </w:r>
          </w:p>
        </w:tc>
        <w:tc>
          <w:tcPr>
            <w:tcW w:w="2003" w:type="dxa"/>
            <w:tcMar>
              <w:top w:w="57" w:type="dxa"/>
              <w:left w:w="57" w:type="dxa"/>
              <w:bottom w:w="57" w:type="dxa"/>
              <w:right w:w="57" w:type="dxa"/>
            </w:tcMar>
          </w:tcPr>
          <w:p w14:paraId="13BF0149" w14:textId="68182831" w:rsidR="00E72642" w:rsidRDefault="00E72642" w:rsidP="00D51714">
            <w:pPr>
              <w:pStyle w:val="TableBodyRight"/>
              <w:jc w:val="left"/>
            </w:pPr>
            <w:r>
              <w:t>Jemma Rule</w:t>
            </w:r>
            <w:r w:rsidRPr="00167BFC">
              <w:t>,</w:t>
            </w:r>
          </w:p>
        </w:tc>
        <w:tc>
          <w:tcPr>
            <w:tcW w:w="2749" w:type="dxa"/>
            <w:tcMar>
              <w:top w:w="57" w:type="dxa"/>
              <w:left w:w="57" w:type="dxa"/>
              <w:bottom w:w="57" w:type="dxa"/>
              <w:right w:w="57" w:type="dxa"/>
            </w:tcMar>
          </w:tcPr>
          <w:p w14:paraId="21A11168" w14:textId="2E7AB2B1" w:rsidR="00E72642" w:rsidRDefault="00E72642" w:rsidP="00D51714">
            <w:pPr>
              <w:pStyle w:val="TableBodyRight"/>
              <w:jc w:val="left"/>
            </w:pPr>
            <w:r>
              <w:t xml:space="preserve">Katie Jakab Van </w:t>
            </w:r>
            <w:proofErr w:type="spellStart"/>
            <w:r>
              <w:t>Dooren</w:t>
            </w:r>
            <w:proofErr w:type="spellEnd"/>
            <w:r w:rsidRPr="000A479D">
              <w:t>,</w:t>
            </w:r>
          </w:p>
        </w:tc>
      </w:tr>
      <w:tr w:rsidR="00E72642" w14:paraId="585CE17B" w14:textId="77777777" w:rsidTr="00E72642">
        <w:tc>
          <w:tcPr>
            <w:tcW w:w="3040" w:type="dxa"/>
            <w:tcMar>
              <w:top w:w="57" w:type="dxa"/>
              <w:left w:w="57" w:type="dxa"/>
              <w:bottom w:w="57" w:type="dxa"/>
              <w:right w:w="57" w:type="dxa"/>
            </w:tcMar>
          </w:tcPr>
          <w:p w14:paraId="5F8F14FC" w14:textId="77777777" w:rsidR="00E72642" w:rsidRDefault="00E72642" w:rsidP="00202598">
            <w:pPr>
              <w:pStyle w:val="TableRowHeader"/>
            </w:pPr>
            <w:r>
              <w:t>Board Chair:</w:t>
            </w:r>
          </w:p>
        </w:tc>
        <w:tc>
          <w:tcPr>
            <w:tcW w:w="2003" w:type="dxa"/>
            <w:tcMar>
              <w:top w:w="57" w:type="dxa"/>
              <w:left w:w="57" w:type="dxa"/>
              <w:bottom w:w="57" w:type="dxa"/>
              <w:right w:w="57" w:type="dxa"/>
            </w:tcMar>
          </w:tcPr>
          <w:p w14:paraId="0F24F5B2" w14:textId="7FD8CE3F" w:rsidR="00E72642" w:rsidRDefault="00E72642" w:rsidP="00D51714">
            <w:pPr>
              <w:pStyle w:val="TableBodyRight"/>
              <w:jc w:val="left"/>
            </w:pPr>
            <w:r>
              <w:t>Ken Smith</w:t>
            </w:r>
          </w:p>
        </w:tc>
        <w:tc>
          <w:tcPr>
            <w:tcW w:w="2749" w:type="dxa"/>
            <w:tcMar>
              <w:top w:w="57" w:type="dxa"/>
              <w:left w:w="57" w:type="dxa"/>
              <w:bottom w:w="57" w:type="dxa"/>
              <w:right w:w="57" w:type="dxa"/>
            </w:tcMar>
          </w:tcPr>
          <w:p w14:paraId="17F26198" w14:textId="77777777" w:rsidR="00E72642" w:rsidRDefault="00E72642" w:rsidP="00D51714">
            <w:pPr>
              <w:pStyle w:val="TableBodyRight"/>
              <w:jc w:val="left"/>
            </w:pPr>
          </w:p>
        </w:tc>
      </w:tr>
      <w:tr w:rsidR="00E72642" w14:paraId="237398A9" w14:textId="77777777" w:rsidTr="00E72642">
        <w:tc>
          <w:tcPr>
            <w:tcW w:w="3040" w:type="dxa"/>
            <w:tcMar>
              <w:top w:w="57" w:type="dxa"/>
              <w:left w:w="57" w:type="dxa"/>
              <w:bottom w:w="57" w:type="dxa"/>
              <w:right w:w="57" w:type="dxa"/>
            </w:tcMar>
          </w:tcPr>
          <w:p w14:paraId="7E432284" w14:textId="77777777" w:rsidR="00E72642" w:rsidRDefault="00E72642" w:rsidP="00202598">
            <w:pPr>
              <w:pStyle w:val="TableRowHeader"/>
            </w:pPr>
            <w:r>
              <w:t>Principal:</w:t>
            </w:r>
          </w:p>
        </w:tc>
        <w:tc>
          <w:tcPr>
            <w:tcW w:w="2003" w:type="dxa"/>
            <w:tcMar>
              <w:top w:w="57" w:type="dxa"/>
              <w:left w:w="57" w:type="dxa"/>
              <w:bottom w:w="57" w:type="dxa"/>
              <w:right w:w="57" w:type="dxa"/>
            </w:tcMar>
          </w:tcPr>
          <w:p w14:paraId="7090254D" w14:textId="7D3E28D0" w:rsidR="00E72642" w:rsidRDefault="00E72642" w:rsidP="00D51714">
            <w:pPr>
              <w:pStyle w:val="TableBodyRight"/>
              <w:jc w:val="left"/>
            </w:pPr>
            <w:r>
              <w:t>Melissa Planten</w:t>
            </w:r>
          </w:p>
        </w:tc>
        <w:tc>
          <w:tcPr>
            <w:tcW w:w="2749" w:type="dxa"/>
            <w:tcMar>
              <w:top w:w="57" w:type="dxa"/>
              <w:left w:w="57" w:type="dxa"/>
              <w:bottom w:w="57" w:type="dxa"/>
              <w:right w:w="57" w:type="dxa"/>
            </w:tcMar>
          </w:tcPr>
          <w:p w14:paraId="64F3E4D8" w14:textId="77777777" w:rsidR="00E72642" w:rsidRDefault="00E72642" w:rsidP="00D51714">
            <w:pPr>
              <w:pStyle w:val="TableBodyRight"/>
              <w:jc w:val="left"/>
            </w:pPr>
          </w:p>
        </w:tc>
      </w:tr>
    </w:tbl>
    <w:p w14:paraId="1756DE23" w14:textId="77777777" w:rsidR="00E72642" w:rsidRDefault="00E72642" w:rsidP="00AC01B1">
      <w:pPr>
        <w:pStyle w:val="BodyText"/>
        <w:spacing w:before="360" w:after="0"/>
      </w:pPr>
    </w:p>
    <w:p w14:paraId="32A4F5B5" w14:textId="77777777" w:rsidR="00E72642" w:rsidRDefault="00E72642" w:rsidP="00AC01B1">
      <w:pPr>
        <w:pStyle w:val="BodyText"/>
        <w:spacing w:before="360" w:after="0"/>
      </w:pPr>
    </w:p>
    <w:p w14:paraId="3A80DEE1" w14:textId="77777777" w:rsidR="00E72642" w:rsidRDefault="00E72642" w:rsidP="00AC01B1">
      <w:pPr>
        <w:pStyle w:val="BodyText"/>
        <w:spacing w:before="360" w:after="0"/>
      </w:pPr>
    </w:p>
    <w:p w14:paraId="1AA4EF0F" w14:textId="77777777" w:rsidR="00E72642" w:rsidRDefault="00E72642" w:rsidP="00AC01B1">
      <w:pPr>
        <w:pStyle w:val="BodyText"/>
        <w:spacing w:before="360" w:after="0"/>
      </w:pPr>
    </w:p>
    <w:p w14:paraId="24B458F3" w14:textId="7CF33E2B"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5C515AE" w14:textId="20EF2C86"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C944F3" w14:paraId="629291C6" w14:textId="77777777">
        <w:tc>
          <w:tcPr>
            <w:tcW w:w="2976" w:type="dxa"/>
            <w:tcBorders>
              <w:top w:val="nil"/>
              <w:left w:val="nil"/>
              <w:bottom w:val="nil"/>
              <w:right w:val="nil"/>
            </w:tcBorders>
            <w:tcMar>
              <w:top w:w="283" w:type="dxa"/>
              <w:left w:w="56" w:type="dxa"/>
              <w:bottom w:w="0" w:type="dxa"/>
              <w:right w:w="56" w:type="dxa"/>
            </w:tcMar>
          </w:tcPr>
          <w:p w14:paraId="64DD7EEA" w14:textId="77777777" w:rsidR="00C944F3" w:rsidRDefault="000522E7">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205AB485" w14:textId="1887D527" w:rsidR="00C944F3" w:rsidRDefault="002D361B" w:rsidP="002D361B">
            <w:pPr>
              <w:spacing w:after="0" w:line="240" w:lineRule="auto"/>
            </w:pPr>
            <w:r>
              <w:rPr>
                <w:rFonts w:ascii="Calibri" w:eastAsia="Calibri" w:hAnsi="Calibri"/>
                <w:color w:val="000000"/>
              </w:rPr>
              <w:t>Ken Smith</w:t>
            </w:r>
            <w:r w:rsidR="000522E7">
              <w:rPr>
                <w:rFonts w:ascii="Calibri" w:eastAsia="Calibri" w:hAnsi="Calibri"/>
                <w:color w:val="000000"/>
              </w:rPr>
              <w:t xml:space="preserve"> </w:t>
            </w:r>
          </w:p>
        </w:tc>
        <w:tc>
          <w:tcPr>
            <w:tcW w:w="708" w:type="dxa"/>
            <w:tcBorders>
              <w:top w:val="nil"/>
              <w:left w:val="nil"/>
              <w:bottom w:val="nil"/>
              <w:right w:val="nil"/>
            </w:tcBorders>
            <w:tcMar>
              <w:top w:w="283" w:type="dxa"/>
              <w:left w:w="56" w:type="dxa"/>
              <w:bottom w:w="0" w:type="dxa"/>
              <w:right w:w="56" w:type="dxa"/>
            </w:tcMar>
          </w:tcPr>
          <w:p w14:paraId="52CC202B" w14:textId="77777777" w:rsidR="00C944F3" w:rsidRDefault="000522E7">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7BFAE0E4" w14:textId="40AEC1C6" w:rsidR="00C944F3" w:rsidRDefault="002D361B">
            <w:pPr>
              <w:spacing w:after="0" w:line="240" w:lineRule="auto"/>
            </w:pPr>
            <w:r>
              <w:rPr>
                <w:rFonts w:ascii="Calibri" w:eastAsia="Calibri" w:hAnsi="Calibri"/>
                <w:color w:val="000000"/>
              </w:rPr>
              <w:t>17/06/2022</w:t>
            </w:r>
          </w:p>
        </w:tc>
      </w:tr>
    </w:tbl>
    <w:p w14:paraId="2BEF3804" w14:textId="77777777" w:rsidR="00AC01B1" w:rsidRDefault="00AC01B1" w:rsidP="00AC01B1">
      <w:pPr>
        <w:pStyle w:val="BodyText"/>
        <w:spacing w:after="0"/>
      </w:pPr>
    </w:p>
    <w:p w14:paraId="1344B830"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C77465A" w14:textId="77777777" w:rsidR="00ED6FF4" w:rsidRPr="00BB0EA0" w:rsidRDefault="00ED6FF4" w:rsidP="00AC01B1">
      <w:pPr>
        <w:pStyle w:val="BodyText"/>
        <w:spacing w:before="360" w:after="0"/>
      </w:pPr>
    </w:p>
    <w:tbl>
      <w:tblPr>
        <w:tblStyle w:val="TableGrid"/>
        <w:tblpPr w:leftFromText="181" w:rightFromText="181" w:bottomFromText="284" w:vertAnchor="text" w:tblpY="1"/>
        <w:tblOverlap w:val="never"/>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67"/>
        <w:gridCol w:w="3673"/>
        <w:gridCol w:w="705"/>
        <w:gridCol w:w="1672"/>
      </w:tblGrid>
      <w:tr w:rsidR="00BB0EA0" w14:paraId="3B036B2F" w14:textId="77777777" w:rsidTr="00ED6FF4">
        <w:trPr>
          <w:trHeight w:val="160"/>
        </w:trPr>
        <w:tc>
          <w:tcPr>
            <w:tcW w:w="2967" w:type="dxa"/>
            <w:tcMar>
              <w:top w:w="284" w:type="dxa"/>
            </w:tcMar>
          </w:tcPr>
          <w:p w14:paraId="0CC00FA5" w14:textId="77777777" w:rsidR="00BB0EA0" w:rsidRDefault="00BB0EA0" w:rsidP="00AC01B1">
            <w:pPr>
              <w:pStyle w:val="BodyText"/>
              <w:spacing w:after="0"/>
            </w:pPr>
            <w:r w:rsidRPr="00BB0EA0">
              <w:t>Principal Signature:</w:t>
            </w:r>
          </w:p>
        </w:tc>
        <w:tc>
          <w:tcPr>
            <w:tcW w:w="3673" w:type="dxa"/>
            <w:tcMar>
              <w:top w:w="284" w:type="dxa"/>
            </w:tcMar>
          </w:tcPr>
          <w:p w14:paraId="3F24E85C" w14:textId="0603F4B4" w:rsidR="00BB0EA0" w:rsidRDefault="005C5C11" w:rsidP="00AC01B1">
            <w:pPr>
              <w:pStyle w:val="BodyText"/>
              <w:spacing w:after="0"/>
            </w:pPr>
            <w:r>
              <w:t>Melissa Planten</w:t>
            </w:r>
          </w:p>
        </w:tc>
        <w:tc>
          <w:tcPr>
            <w:tcW w:w="705" w:type="dxa"/>
            <w:tcMar>
              <w:top w:w="284" w:type="dxa"/>
            </w:tcMar>
          </w:tcPr>
          <w:p w14:paraId="05F2ECD7" w14:textId="77777777" w:rsidR="00BB0EA0" w:rsidRDefault="00BB0EA0" w:rsidP="00AC01B1">
            <w:pPr>
              <w:pStyle w:val="BodyText"/>
              <w:spacing w:after="0"/>
            </w:pPr>
            <w:r w:rsidRPr="00BB0EA0">
              <w:t>Date:</w:t>
            </w:r>
          </w:p>
        </w:tc>
        <w:tc>
          <w:tcPr>
            <w:tcW w:w="1672" w:type="dxa"/>
            <w:tcMar>
              <w:top w:w="284" w:type="dxa"/>
            </w:tcMar>
          </w:tcPr>
          <w:p w14:paraId="5374984C" w14:textId="78AE11C5" w:rsidR="00BB0EA0" w:rsidRDefault="005C5C11" w:rsidP="00AC01B1">
            <w:pPr>
              <w:pStyle w:val="BodyText"/>
              <w:spacing w:after="0"/>
            </w:pPr>
            <w:r>
              <w:t>20</w:t>
            </w:r>
            <w:r w:rsidR="00BB0EA0">
              <w:t xml:space="preserve"> / </w:t>
            </w:r>
            <w:r>
              <w:t>06</w:t>
            </w:r>
            <w:r w:rsidR="00BB0EA0">
              <w:t xml:space="preserve"> / </w:t>
            </w:r>
            <w:r>
              <w:t>2022</w:t>
            </w:r>
          </w:p>
        </w:tc>
      </w:tr>
      <w:tr w:rsidR="00E24836" w14:paraId="3C37B67A" w14:textId="77777777" w:rsidTr="00ED6FF4">
        <w:trPr>
          <w:trHeight w:val="951"/>
        </w:trPr>
        <w:tc>
          <w:tcPr>
            <w:tcW w:w="2967" w:type="dxa"/>
            <w:tcMar>
              <w:top w:w="284" w:type="dxa"/>
            </w:tcMar>
          </w:tcPr>
          <w:p w14:paraId="4814305C" w14:textId="77777777" w:rsidR="00E24836" w:rsidRDefault="00E24836" w:rsidP="00AC01B1">
            <w:pPr>
              <w:pStyle w:val="BodyText"/>
              <w:spacing w:after="0"/>
            </w:pPr>
          </w:p>
          <w:p w14:paraId="1D2754E2" w14:textId="41FAE28E" w:rsidR="00E24836" w:rsidRPr="00BB0EA0" w:rsidRDefault="00E24836" w:rsidP="00AC01B1">
            <w:pPr>
              <w:pStyle w:val="BodyText"/>
              <w:spacing w:after="0"/>
            </w:pPr>
          </w:p>
        </w:tc>
        <w:tc>
          <w:tcPr>
            <w:tcW w:w="3673" w:type="dxa"/>
            <w:tcMar>
              <w:top w:w="284" w:type="dxa"/>
            </w:tcMar>
          </w:tcPr>
          <w:p w14:paraId="08F01535" w14:textId="77777777" w:rsidR="00E24836" w:rsidRDefault="00E24836" w:rsidP="00AC01B1">
            <w:pPr>
              <w:pStyle w:val="BodyText"/>
              <w:spacing w:after="0"/>
            </w:pPr>
          </w:p>
        </w:tc>
        <w:tc>
          <w:tcPr>
            <w:tcW w:w="705" w:type="dxa"/>
            <w:tcMar>
              <w:top w:w="284" w:type="dxa"/>
            </w:tcMar>
          </w:tcPr>
          <w:p w14:paraId="7D6A4115" w14:textId="77777777" w:rsidR="00E24836" w:rsidRPr="00BB0EA0" w:rsidRDefault="00E24836" w:rsidP="00AC01B1">
            <w:pPr>
              <w:pStyle w:val="BodyText"/>
              <w:spacing w:after="0"/>
            </w:pPr>
          </w:p>
        </w:tc>
        <w:tc>
          <w:tcPr>
            <w:tcW w:w="1672" w:type="dxa"/>
            <w:tcMar>
              <w:top w:w="284" w:type="dxa"/>
            </w:tcMar>
          </w:tcPr>
          <w:p w14:paraId="704FB09F" w14:textId="77777777" w:rsidR="00E24836" w:rsidRDefault="00E24836" w:rsidP="00AC01B1">
            <w:pPr>
              <w:pStyle w:val="BodyText"/>
              <w:spacing w:after="0"/>
            </w:pPr>
          </w:p>
        </w:tc>
      </w:tr>
    </w:tbl>
    <w:p w14:paraId="0D33C02C" w14:textId="090F3119" w:rsidR="00744494" w:rsidRDefault="00744494" w:rsidP="00AC01B1">
      <w:pPr>
        <w:pStyle w:val="BodyText"/>
        <w:spacing w:after="0"/>
        <w:rPr>
          <w:sz w:val="2"/>
        </w:rPr>
      </w:pPr>
    </w:p>
    <w:p w14:paraId="26DB4BB3" w14:textId="45F3CDAC" w:rsidR="00ED6FF4" w:rsidRDefault="00ED6FF4" w:rsidP="00AC01B1">
      <w:pPr>
        <w:pStyle w:val="BodyText"/>
        <w:spacing w:after="0"/>
        <w:rPr>
          <w:sz w:val="2"/>
        </w:rPr>
      </w:pPr>
    </w:p>
    <w:p w14:paraId="35260971" w14:textId="0F44F23F" w:rsidR="00ED6FF4" w:rsidRDefault="00ED6FF4" w:rsidP="00AC01B1">
      <w:pPr>
        <w:pStyle w:val="BodyText"/>
        <w:spacing w:after="0"/>
        <w:rPr>
          <w:sz w:val="2"/>
        </w:rPr>
      </w:pPr>
    </w:p>
    <w:p w14:paraId="630E0538" w14:textId="2BEB273C" w:rsidR="00ED6FF4" w:rsidRDefault="00ED6FF4" w:rsidP="00AC01B1">
      <w:pPr>
        <w:pStyle w:val="BodyText"/>
        <w:spacing w:after="0"/>
        <w:rPr>
          <w:sz w:val="2"/>
        </w:rPr>
      </w:pPr>
    </w:p>
    <w:p w14:paraId="774D063B" w14:textId="60F4F2AD" w:rsidR="00ED6FF4" w:rsidRDefault="00ED6FF4" w:rsidP="00AC01B1">
      <w:pPr>
        <w:pStyle w:val="BodyText"/>
        <w:spacing w:after="0"/>
        <w:rPr>
          <w:sz w:val="2"/>
        </w:rPr>
      </w:pPr>
    </w:p>
    <w:p w14:paraId="300ED0C2" w14:textId="436B6A42" w:rsidR="00ED6FF4" w:rsidRPr="00A17D54" w:rsidRDefault="00ED6FF4" w:rsidP="00AC01B1">
      <w:pPr>
        <w:pStyle w:val="BodyText"/>
        <w:spacing w:after="0"/>
        <w:rPr>
          <w:sz w:val="2"/>
        </w:rPr>
      </w:pPr>
      <w:r w:rsidRPr="00E24836">
        <w:rPr>
          <w:noProof/>
          <w:lang w:eastAsia="en-AU"/>
        </w:rPr>
        <w:drawing>
          <wp:anchor distT="0" distB="0" distL="114300" distR="114300" simplePos="0" relativeHeight="251658240" behindDoc="0" locked="0" layoutInCell="1" allowOverlap="1" wp14:anchorId="0AD84045" wp14:editId="69BF4C9D">
            <wp:simplePos x="0" y="0"/>
            <wp:positionH relativeFrom="column">
              <wp:posOffset>400050</wp:posOffset>
            </wp:positionH>
            <wp:positionV relativeFrom="paragraph">
              <wp:posOffset>904240</wp:posOffset>
            </wp:positionV>
            <wp:extent cx="5048250" cy="753938"/>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48250" cy="753938"/>
                    </a:xfrm>
                    <a:prstGeom prst="rect">
                      <a:avLst/>
                    </a:prstGeom>
                  </pic:spPr>
                </pic:pic>
              </a:graphicData>
            </a:graphic>
            <wp14:sizeRelH relativeFrom="page">
              <wp14:pctWidth>0</wp14:pctWidth>
            </wp14:sizeRelH>
            <wp14:sizeRelV relativeFrom="page">
              <wp14:pctHeight>0</wp14:pctHeight>
            </wp14:sizeRelV>
          </wp:anchor>
        </w:drawing>
      </w:r>
    </w:p>
    <w:sectPr w:rsidR="00ED6FF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7F34" w14:textId="77777777" w:rsidR="002D361B" w:rsidRDefault="002D361B" w:rsidP="00762CDB">
      <w:pPr>
        <w:spacing w:after="0" w:line="240" w:lineRule="auto"/>
      </w:pPr>
      <w:r>
        <w:separator/>
      </w:r>
    </w:p>
  </w:endnote>
  <w:endnote w:type="continuationSeparator" w:id="0">
    <w:p w14:paraId="35DC4E1E" w14:textId="77777777" w:rsidR="002D361B" w:rsidRDefault="002D361B"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4586" w14:textId="77777777" w:rsidR="002D361B" w:rsidRPr="00047153" w:rsidRDefault="002D361B"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2509FE68" w14:textId="125DF6E8" w:rsidR="002D361B" w:rsidRPr="00047153" w:rsidRDefault="002D361B"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647096">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8652" w14:textId="77777777" w:rsidR="002D361B" w:rsidRDefault="002D361B" w:rsidP="00762CDB">
      <w:pPr>
        <w:spacing w:after="0" w:line="240" w:lineRule="auto"/>
      </w:pPr>
      <w:r>
        <w:separator/>
      </w:r>
    </w:p>
  </w:footnote>
  <w:footnote w:type="continuationSeparator" w:id="0">
    <w:p w14:paraId="7F6D79B7" w14:textId="77777777" w:rsidR="002D361B" w:rsidRDefault="002D361B"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725" w14:textId="77777777" w:rsidR="002D361B" w:rsidRDefault="002D361B"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F22" w14:textId="77777777" w:rsidR="002D361B" w:rsidRPr="002E0817" w:rsidRDefault="002D361B"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15826"/>
    <w:rsid w:val="00025E46"/>
    <w:rsid w:val="00026871"/>
    <w:rsid w:val="00031BB6"/>
    <w:rsid w:val="0003391C"/>
    <w:rsid w:val="00036202"/>
    <w:rsid w:val="00036B7F"/>
    <w:rsid w:val="00043F24"/>
    <w:rsid w:val="00047153"/>
    <w:rsid w:val="000522E7"/>
    <w:rsid w:val="00057C45"/>
    <w:rsid w:val="0006419C"/>
    <w:rsid w:val="000721B0"/>
    <w:rsid w:val="00075D8E"/>
    <w:rsid w:val="000916AB"/>
    <w:rsid w:val="000A01C0"/>
    <w:rsid w:val="000A2D68"/>
    <w:rsid w:val="000B2B2B"/>
    <w:rsid w:val="000C54C3"/>
    <w:rsid w:val="000D3F0F"/>
    <w:rsid w:val="000D5EC9"/>
    <w:rsid w:val="000D6836"/>
    <w:rsid w:val="000F0510"/>
    <w:rsid w:val="000F07DA"/>
    <w:rsid w:val="001011D2"/>
    <w:rsid w:val="00103B5E"/>
    <w:rsid w:val="001132C0"/>
    <w:rsid w:val="001256EB"/>
    <w:rsid w:val="001439FE"/>
    <w:rsid w:val="00151887"/>
    <w:rsid w:val="0016207A"/>
    <w:rsid w:val="00172DC1"/>
    <w:rsid w:val="0017375F"/>
    <w:rsid w:val="00174BA1"/>
    <w:rsid w:val="00174DB7"/>
    <w:rsid w:val="00181B9C"/>
    <w:rsid w:val="00183048"/>
    <w:rsid w:val="00191665"/>
    <w:rsid w:val="001957CE"/>
    <w:rsid w:val="001965FE"/>
    <w:rsid w:val="001A1857"/>
    <w:rsid w:val="001A7617"/>
    <w:rsid w:val="001B0326"/>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D361B"/>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433B"/>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3859"/>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C5C11"/>
    <w:rsid w:val="005D1D2C"/>
    <w:rsid w:val="005D4053"/>
    <w:rsid w:val="005E5C4E"/>
    <w:rsid w:val="006060B4"/>
    <w:rsid w:val="0062020B"/>
    <w:rsid w:val="006278FB"/>
    <w:rsid w:val="00634CDB"/>
    <w:rsid w:val="00647096"/>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6F7C7C"/>
    <w:rsid w:val="00705412"/>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15F4"/>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BEB"/>
    <w:rsid w:val="00924F0F"/>
    <w:rsid w:val="009265D7"/>
    <w:rsid w:val="009451B4"/>
    <w:rsid w:val="00953DA2"/>
    <w:rsid w:val="00965200"/>
    <w:rsid w:val="00967996"/>
    <w:rsid w:val="0097130B"/>
    <w:rsid w:val="00976A78"/>
    <w:rsid w:val="00990900"/>
    <w:rsid w:val="009A7B97"/>
    <w:rsid w:val="009B3D02"/>
    <w:rsid w:val="009D0F3E"/>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2CB1"/>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13AC1"/>
    <w:rsid w:val="00C37579"/>
    <w:rsid w:val="00C602AE"/>
    <w:rsid w:val="00C72EBC"/>
    <w:rsid w:val="00C77F11"/>
    <w:rsid w:val="00C944F3"/>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2F95"/>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836"/>
    <w:rsid w:val="00E24C0F"/>
    <w:rsid w:val="00E27637"/>
    <w:rsid w:val="00E304AA"/>
    <w:rsid w:val="00E328C1"/>
    <w:rsid w:val="00E4044E"/>
    <w:rsid w:val="00E51A14"/>
    <w:rsid w:val="00E557D1"/>
    <w:rsid w:val="00E62B13"/>
    <w:rsid w:val="00E7041E"/>
    <w:rsid w:val="00E72642"/>
    <w:rsid w:val="00E7481D"/>
    <w:rsid w:val="00E74EB6"/>
    <w:rsid w:val="00E80D11"/>
    <w:rsid w:val="00E8170F"/>
    <w:rsid w:val="00E943F6"/>
    <w:rsid w:val="00E97D9B"/>
    <w:rsid w:val="00EA7A58"/>
    <w:rsid w:val="00EC14C3"/>
    <w:rsid w:val="00EC791E"/>
    <w:rsid w:val="00ED4B12"/>
    <w:rsid w:val="00ED6FF4"/>
    <w:rsid w:val="00EE03E5"/>
    <w:rsid w:val="00EE42FD"/>
    <w:rsid w:val="00EE6FA2"/>
    <w:rsid w:val="00EF30F4"/>
    <w:rsid w:val="00EF785C"/>
    <w:rsid w:val="00F040F9"/>
    <w:rsid w:val="00F04D77"/>
    <w:rsid w:val="00F11B8A"/>
    <w:rsid w:val="00F528EA"/>
    <w:rsid w:val="00F61F15"/>
    <w:rsid w:val="00F6225E"/>
    <w:rsid w:val="00F72CB4"/>
    <w:rsid w:val="00F815FD"/>
    <w:rsid w:val="00F820A9"/>
    <w:rsid w:val="00F85691"/>
    <w:rsid w:val="00F91121"/>
    <w:rsid w:val="00F92E6C"/>
    <w:rsid w:val="00F9411B"/>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675F"/>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799">
      <w:bodyDiv w:val="1"/>
      <w:marLeft w:val="0"/>
      <w:marRight w:val="0"/>
      <w:marTop w:val="0"/>
      <w:marBottom w:val="0"/>
      <w:divBdr>
        <w:top w:val="none" w:sz="0" w:space="0" w:color="auto"/>
        <w:left w:val="none" w:sz="0" w:space="0" w:color="auto"/>
        <w:bottom w:val="none" w:sz="0" w:space="0" w:color="auto"/>
        <w:right w:val="none" w:sz="0" w:space="0" w:color="auto"/>
      </w:divBdr>
    </w:div>
    <w:div w:id="800463809">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7B4A.76374680" TargetMode="External"/><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75A88"/>
    <w:rsid w:val="006F23CA"/>
    <w:rsid w:val="00700858"/>
    <w:rsid w:val="00775F89"/>
    <w:rsid w:val="0079719D"/>
    <w:rsid w:val="007E07DC"/>
    <w:rsid w:val="008827F6"/>
    <w:rsid w:val="008A4916"/>
    <w:rsid w:val="008A6269"/>
    <w:rsid w:val="00954682"/>
    <w:rsid w:val="00A131CA"/>
    <w:rsid w:val="00AA6209"/>
    <w:rsid w:val="00AB319A"/>
    <w:rsid w:val="00AC227D"/>
    <w:rsid w:val="00B14680"/>
    <w:rsid w:val="00B17F00"/>
    <w:rsid w:val="00BC3E17"/>
    <w:rsid w:val="00C07A82"/>
    <w:rsid w:val="00C07FED"/>
    <w:rsid w:val="00CA26D9"/>
    <w:rsid w:val="00D02280"/>
    <w:rsid w:val="00D1270D"/>
    <w:rsid w:val="00D37AC7"/>
    <w:rsid w:val="00D61462"/>
    <w:rsid w:val="00DE0A6C"/>
    <w:rsid w:val="00DE4D54"/>
    <w:rsid w:val="00E450AF"/>
    <w:rsid w:val="00E864F4"/>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8D5B7E6E-481C-436F-B075-88ED33BF1B3B}">
  <ds:schemaRefs>
    <ds:schemaRef ds:uri="http://schemas.openxmlformats.org/officeDocument/2006/bibliography"/>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Barrett, Gerard</cp:lastModifiedBy>
  <cp:revision>4</cp:revision>
  <cp:lastPrinted>2021-03-05T02:06:00Z</cp:lastPrinted>
  <dcterms:created xsi:type="dcterms:W3CDTF">2022-06-20T05:06:00Z</dcterms:created>
  <dcterms:modified xsi:type="dcterms:W3CDTF">2022-07-28T09:05:00Z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