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2553AC41" w:rsidR="00FE1945" w:rsidRPr="00563A3D" w:rsidRDefault="007514E2" w:rsidP="00FE1945">
          <w:pPr>
            <w:rPr>
              <w:rStyle w:val="SchoolName"/>
              <w:color w:val="1F4E79"/>
            </w:rPr>
          </w:pPr>
          <w:r>
            <w:rPr>
              <w:rStyle w:val="SchoolName"/>
              <w:color w:val="1F4E79"/>
            </w:rPr>
            <w:t>Mawson Primary School</w:t>
          </w:r>
        </w:p>
      </w:sdtContent>
    </w:sdt>
    <w:p w14:paraId="63330FCF" w14:textId="30521587"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7514E2">
            <w:t>South Canberra/ Weston</w:t>
          </w:r>
        </w:sdtContent>
      </w:sdt>
    </w:p>
    <w:p w14:paraId="38F253B0" w14:textId="4721A021" w:rsidR="00FE1945" w:rsidRPr="008104C2" w:rsidRDefault="009A0EB3" w:rsidP="009A0EB3">
      <w:pPr>
        <w:pStyle w:val="Title"/>
        <w:rPr>
          <w:color w:val="44546A" w:themeColor="text2"/>
        </w:rPr>
      </w:pPr>
      <w:r w:rsidRPr="008104C2">
        <w:rPr>
          <w:color w:val="44546A" w:themeColor="text2"/>
        </w:rPr>
        <w:t xml:space="preserve">IMPACT REPORT </w:t>
      </w:r>
      <w:r w:rsidR="00FE1945" w:rsidRPr="008104C2">
        <w:rPr>
          <w:color w:val="44546A" w:themeColor="text2"/>
        </w:rPr>
        <w:t>20</w:t>
      </w:r>
      <w:r w:rsidR="001958BF">
        <w:rPr>
          <w:color w:val="44546A" w:themeColor="text2"/>
        </w:rPr>
        <w:t>20</w:t>
      </w:r>
    </w:p>
    <w:p w14:paraId="43815876" w14:textId="77777777" w:rsidR="00E434FA" w:rsidRPr="009A0EB3" w:rsidRDefault="00E434FA" w:rsidP="001B2E33">
      <w:pPr>
        <w:pStyle w:val="Heading1"/>
        <w:rPr>
          <w:b/>
          <w:bCs/>
          <w:i/>
          <w:iCs/>
        </w:rPr>
      </w:pPr>
      <w:r w:rsidRPr="009A0EB3">
        <w:rPr>
          <w:b/>
          <w:bCs/>
          <w:i/>
          <w:iCs/>
        </w:rPr>
        <w:t>The purpose of this document</w:t>
      </w:r>
    </w:p>
    <w:p w14:paraId="542B7252" w14:textId="7DA80F22"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65D07">
        <w:t>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4C974366" w14:textId="7AD2BCCC" w:rsidR="00132917" w:rsidRPr="0058339C" w:rsidRDefault="00AE2FBD" w:rsidP="0058339C">
      <w:pPr>
        <w:pStyle w:val="BodyText"/>
      </w:pPr>
      <w:r w:rsidRPr="00AE2FBD">
        <w:rPr>
          <w:noProof/>
        </w:rPr>
        <w:t xml:space="preserve"> </w:t>
      </w:r>
    </w:p>
    <w:p w14:paraId="653DD0FA" w14:textId="7A569304" w:rsidR="00B10319" w:rsidRPr="009A0EB3" w:rsidRDefault="00B10319" w:rsidP="001B2E33">
      <w:pPr>
        <w:pStyle w:val="Heading1"/>
        <w:rPr>
          <w:b/>
          <w:bCs/>
          <w:i/>
          <w:iCs/>
        </w:rPr>
      </w:pPr>
      <w:r w:rsidRPr="009A0EB3">
        <w:rPr>
          <w:b/>
          <w:bCs/>
          <w:i/>
          <w:iCs/>
        </w:rPr>
        <w:t xml:space="preserve">Our </w:t>
      </w:r>
      <w:r w:rsidR="00163579" w:rsidRPr="009A0EB3">
        <w:rPr>
          <w:b/>
          <w:bCs/>
          <w:i/>
          <w:iCs/>
        </w:rPr>
        <w:t xml:space="preserve">school’s </w:t>
      </w:r>
      <w:r w:rsidRPr="009A0EB3">
        <w:rPr>
          <w:b/>
          <w:bCs/>
          <w:i/>
          <w:iCs/>
        </w:rPr>
        <w:t xml:space="preserve">contribution to whole-of-system </w:t>
      </w:r>
      <w:r w:rsidR="007B0189" w:rsidRPr="009A0EB3">
        <w:rPr>
          <w:b/>
          <w:bCs/>
          <w:i/>
          <w:iCs/>
        </w:rPr>
        <w:t>S</w:t>
      </w:r>
      <w:r w:rsidR="0066643F" w:rsidRPr="009A0EB3">
        <w:rPr>
          <w:b/>
          <w:bCs/>
          <w:i/>
          <w:iCs/>
        </w:rPr>
        <w:t xml:space="preserve">trategic </w:t>
      </w:r>
      <w:r w:rsidR="007B0189" w:rsidRPr="009A0EB3">
        <w:rPr>
          <w:b/>
          <w:bCs/>
          <w:i/>
          <w:iCs/>
        </w:rPr>
        <w:t>I</w:t>
      </w:r>
      <w:r w:rsidRPr="009A0EB3">
        <w:rPr>
          <w:b/>
          <w:bCs/>
          <w:i/>
          <w:iCs/>
        </w:rPr>
        <w:t>ndicators</w:t>
      </w:r>
    </w:p>
    <w:p w14:paraId="0F870035" w14:textId="77777777" w:rsidR="00B10319" w:rsidRPr="00C36A83" w:rsidRDefault="007B0189" w:rsidP="001B2E33">
      <w:pPr>
        <w:pStyle w:val="Heading2"/>
      </w:pPr>
      <w:r w:rsidRPr="00C36A83">
        <w:t>Education Directorate Strategic I</w:t>
      </w:r>
      <w:r w:rsidR="00B10319" w:rsidRPr="00C36A83">
        <w:t>ndicator 2018-2021</w:t>
      </w:r>
    </w:p>
    <w:p w14:paraId="0BE00B93" w14:textId="40552053" w:rsidR="00C36A83" w:rsidRPr="00E33C50" w:rsidRDefault="00FE1945" w:rsidP="00132917">
      <w:pPr>
        <w:pStyle w:val="BodyText"/>
        <w:rPr>
          <w:i/>
        </w:rPr>
      </w:pPr>
      <w:r w:rsidRPr="001B2E33">
        <w:rPr>
          <w:i/>
        </w:rPr>
        <w:t>To promote greater equity in learning outcomes in and across ACT public schools</w:t>
      </w:r>
    </w:p>
    <w:p w14:paraId="0E4AE3ED" w14:textId="1E494C0D" w:rsidR="00846E51" w:rsidRPr="00C36A83" w:rsidRDefault="00300F72" w:rsidP="00132917">
      <w:pPr>
        <w:pStyle w:val="BodyText"/>
      </w:pPr>
      <w:r w:rsidRPr="00C36A83">
        <w:t>In 20</w:t>
      </w:r>
      <w:r w:rsidR="001958BF">
        <w:t>20</w:t>
      </w:r>
      <w:r w:rsidRPr="00C36A83">
        <w:t xml:space="preserve"> our school supported this </w:t>
      </w:r>
      <w:r w:rsidR="00E14A54" w:rsidRPr="00C36A83">
        <w:t>S</w:t>
      </w:r>
      <w:r w:rsidRPr="00C36A83">
        <w:t xml:space="preserve">trategic </w:t>
      </w:r>
      <w:r w:rsidR="00E14A54" w:rsidRPr="00C36A83">
        <w:t>I</w:t>
      </w:r>
      <w:r w:rsidRPr="00C36A83">
        <w:t>ndicator through</w:t>
      </w:r>
      <w:r w:rsidR="00C36A83" w:rsidRPr="00C36A83">
        <w:t>:</w:t>
      </w:r>
    </w:p>
    <w:p w14:paraId="00693EA6" w14:textId="78D545D8" w:rsidR="00C36A83" w:rsidRPr="00E33C50" w:rsidRDefault="00C36A83" w:rsidP="00C36A83">
      <w:pPr>
        <w:pStyle w:val="Heading2"/>
        <w:tabs>
          <w:tab w:val="clear" w:pos="2410"/>
          <w:tab w:val="left" w:pos="1276"/>
        </w:tabs>
        <w:ind w:left="1276" w:hanging="1276"/>
        <w:rPr>
          <w:rFonts w:asciiTheme="minorHAnsi" w:hAnsiTheme="minorHAnsi" w:cstheme="minorHAnsi"/>
          <w:color w:val="44546A" w:themeColor="text2"/>
          <w:sz w:val="22"/>
        </w:rPr>
      </w:pPr>
      <w:r w:rsidRPr="00E33C50">
        <w:rPr>
          <w:rFonts w:asciiTheme="minorHAnsi" w:hAnsiTheme="minorHAnsi" w:cstheme="minorHAnsi"/>
          <w:color w:val="44546A" w:themeColor="text2"/>
          <w:sz w:val="22"/>
        </w:rPr>
        <w:t>Priority 1:</w:t>
      </w:r>
      <w:r w:rsidRPr="00E33C50">
        <w:rPr>
          <w:rFonts w:asciiTheme="minorHAnsi" w:hAnsiTheme="minorHAnsi" w:cstheme="minorHAnsi"/>
          <w:color w:val="44546A" w:themeColor="text2"/>
          <w:sz w:val="22"/>
        </w:rPr>
        <w:tab/>
        <w:t>To improve reading attainment with an emphasis on extension.</w:t>
      </w:r>
    </w:p>
    <w:p w14:paraId="4237A615" w14:textId="001E8F68" w:rsidR="00300F72" w:rsidRPr="00E33C50" w:rsidRDefault="00C36A83" w:rsidP="00C36A83">
      <w:pPr>
        <w:rPr>
          <w:color w:val="44546A" w:themeColor="text2"/>
        </w:rPr>
      </w:pPr>
      <w:r w:rsidRPr="00E33C50">
        <w:rPr>
          <w:color w:val="44546A" w:themeColor="text2"/>
        </w:rPr>
        <w:t xml:space="preserve">Priority 3: </w:t>
      </w:r>
      <w:r w:rsidR="00E33C50" w:rsidRPr="00E33C50">
        <w:rPr>
          <w:color w:val="44546A" w:themeColor="text2"/>
        </w:rPr>
        <w:t xml:space="preserve">       T</w:t>
      </w:r>
      <w:r w:rsidRPr="00E33C50">
        <w:rPr>
          <w:color w:val="44546A" w:themeColor="text2"/>
        </w:rPr>
        <w:t>o develop students who are assessment capable visible learners</w:t>
      </w:r>
    </w:p>
    <w:p w14:paraId="6A16A7D4" w14:textId="207140AF" w:rsidR="00B10319" w:rsidRPr="00B10319" w:rsidRDefault="00B10319" w:rsidP="0012300B">
      <w:pPr>
        <w:pStyle w:val="Heading2"/>
        <w:ind w:left="0" w:firstLine="0"/>
      </w:pPr>
      <w:r w:rsidRPr="00B10319">
        <w:t xml:space="preserve">Education Directorate </w:t>
      </w:r>
      <w:r w:rsidR="007B0189">
        <w:t>S</w:t>
      </w:r>
      <w:r w:rsidRPr="00B10319">
        <w:t xml:space="preserve">trategic </w:t>
      </w:r>
      <w:r w:rsidR="007B0189">
        <w:t>I</w:t>
      </w:r>
      <w:r w:rsidRPr="00B10319">
        <w:t>ndicator 2018-2021</w:t>
      </w:r>
    </w:p>
    <w:p w14:paraId="152FDDF6" w14:textId="1CC5DA8F" w:rsidR="00C36A83" w:rsidRPr="00E33C50" w:rsidRDefault="00B10319" w:rsidP="00132917">
      <w:pPr>
        <w:pStyle w:val="BodyText"/>
        <w:rPr>
          <w:i/>
        </w:rPr>
      </w:pPr>
      <w:r w:rsidRPr="001B2E33">
        <w:rPr>
          <w:i/>
        </w:rPr>
        <w:t>To facilitate high quality teaching in ACT public schools and strengthen educational outcomes.</w:t>
      </w:r>
    </w:p>
    <w:p w14:paraId="14162F1A" w14:textId="08D2B7C8" w:rsidR="00300F72" w:rsidRPr="00C36A83" w:rsidRDefault="00300F72" w:rsidP="00132917">
      <w:pPr>
        <w:pStyle w:val="BodyText"/>
      </w:pPr>
      <w:r w:rsidRPr="00C36A83">
        <w:t>In 20</w:t>
      </w:r>
      <w:r w:rsidR="001958BF">
        <w:t>20</w:t>
      </w:r>
      <w:r w:rsidRPr="00C36A83">
        <w:t xml:space="preserve"> our school supported this </w:t>
      </w:r>
      <w:r w:rsidR="00E14A54" w:rsidRPr="00C36A83">
        <w:t>S</w:t>
      </w:r>
      <w:r w:rsidRPr="00C36A83">
        <w:t xml:space="preserve">trategic </w:t>
      </w:r>
      <w:r w:rsidR="00E14A54" w:rsidRPr="00C36A83">
        <w:t>I</w:t>
      </w:r>
      <w:r w:rsidRPr="00C36A83">
        <w:t>ndicator through</w:t>
      </w:r>
      <w:r w:rsidR="00C36A83" w:rsidRPr="00C36A83">
        <w:t>:</w:t>
      </w:r>
    </w:p>
    <w:p w14:paraId="378C1274" w14:textId="46E83697" w:rsidR="00C36A83" w:rsidRPr="00E33C50" w:rsidRDefault="00C36A83" w:rsidP="00C36A83">
      <w:pPr>
        <w:pStyle w:val="Heading2"/>
        <w:tabs>
          <w:tab w:val="clear" w:pos="2410"/>
          <w:tab w:val="left" w:pos="1276"/>
        </w:tabs>
        <w:ind w:left="1276" w:hanging="1276"/>
        <w:rPr>
          <w:rFonts w:asciiTheme="minorHAnsi" w:hAnsiTheme="minorHAnsi" w:cstheme="minorHAnsi"/>
          <w:color w:val="44546A" w:themeColor="text2"/>
          <w:sz w:val="22"/>
        </w:rPr>
      </w:pPr>
      <w:r w:rsidRPr="00E33C50">
        <w:rPr>
          <w:rFonts w:asciiTheme="minorHAnsi" w:hAnsiTheme="minorHAnsi" w:cstheme="minorHAnsi"/>
          <w:color w:val="44546A" w:themeColor="text2"/>
          <w:sz w:val="22"/>
        </w:rPr>
        <w:t>Priority 1:</w:t>
      </w:r>
      <w:r w:rsidRPr="00E33C50">
        <w:rPr>
          <w:rFonts w:asciiTheme="minorHAnsi" w:hAnsiTheme="minorHAnsi" w:cstheme="minorHAnsi"/>
          <w:color w:val="44546A" w:themeColor="text2"/>
          <w:sz w:val="22"/>
        </w:rPr>
        <w:tab/>
        <w:t>To improve reading attainment with an emphasis on extension.</w:t>
      </w:r>
    </w:p>
    <w:p w14:paraId="65E66358" w14:textId="63CB7D54" w:rsidR="00C36A83" w:rsidRPr="00E33C50" w:rsidRDefault="00C36A83" w:rsidP="00C36A83">
      <w:pPr>
        <w:rPr>
          <w:color w:val="44546A" w:themeColor="text2"/>
        </w:rPr>
      </w:pPr>
      <w:r w:rsidRPr="00E33C50">
        <w:rPr>
          <w:color w:val="44546A" w:themeColor="text2"/>
        </w:rPr>
        <w:t xml:space="preserve">Priority 3: </w:t>
      </w:r>
      <w:r w:rsidR="00E33C50" w:rsidRPr="00E33C50">
        <w:rPr>
          <w:color w:val="44546A" w:themeColor="text2"/>
        </w:rPr>
        <w:t xml:space="preserve">       T</w:t>
      </w:r>
      <w:r w:rsidRPr="00E33C50">
        <w:rPr>
          <w:color w:val="44546A" w:themeColor="text2"/>
        </w:rPr>
        <w:t>o develop students who are assessment capable visible learners</w:t>
      </w:r>
    </w:p>
    <w:p w14:paraId="0CBDE7CA" w14:textId="6862EA8D" w:rsidR="00B10319" w:rsidRPr="00B10319" w:rsidRDefault="00B10319" w:rsidP="00C36A83">
      <w:pPr>
        <w:pStyle w:val="Heading2"/>
        <w:ind w:left="0" w:firstLine="0"/>
      </w:pPr>
      <w:r w:rsidRPr="00B10319">
        <w:t xml:space="preserve">Education Directorate </w:t>
      </w:r>
      <w:r w:rsidR="007B0189">
        <w:t>S</w:t>
      </w:r>
      <w:r w:rsidRPr="00B10319">
        <w:t xml:space="preserve">trategic </w:t>
      </w:r>
      <w:r w:rsidR="007B0189">
        <w:t>I</w:t>
      </w:r>
      <w:r w:rsidRPr="00B10319">
        <w:t>ndicator 2018-2021</w:t>
      </w:r>
    </w:p>
    <w:p w14:paraId="6C71E37B" w14:textId="6D5E6195" w:rsidR="00B10319" w:rsidRPr="009B454E" w:rsidRDefault="00B10319" w:rsidP="001B2E33">
      <w:pPr>
        <w:pStyle w:val="BodyText"/>
        <w:rPr>
          <w:i/>
        </w:rPr>
      </w:pPr>
      <w:r w:rsidRPr="009B454E">
        <w:rPr>
          <w:i/>
        </w:rPr>
        <w:t>To centre teaching and learning around students as individuals</w:t>
      </w:r>
      <w:r w:rsidR="00E33C50">
        <w:rPr>
          <w:i/>
        </w:rPr>
        <w:t>.</w:t>
      </w:r>
    </w:p>
    <w:p w14:paraId="6B398A53" w14:textId="5BB82DA4" w:rsidR="00300F72" w:rsidRDefault="00300F72" w:rsidP="00132917">
      <w:pPr>
        <w:pStyle w:val="BodyText"/>
      </w:pPr>
      <w:r w:rsidRPr="00C36A83">
        <w:t>In 20</w:t>
      </w:r>
      <w:r w:rsidR="001958BF">
        <w:t>20</w:t>
      </w:r>
      <w:r w:rsidRPr="00C36A83">
        <w:t xml:space="preserve"> our school supported this </w:t>
      </w:r>
      <w:r w:rsidR="00E14A54" w:rsidRPr="00C36A83">
        <w:t>S</w:t>
      </w:r>
      <w:r w:rsidRPr="00C36A83">
        <w:t xml:space="preserve">trategic </w:t>
      </w:r>
      <w:r w:rsidR="00E14A54" w:rsidRPr="00C36A83">
        <w:t>I</w:t>
      </w:r>
      <w:r w:rsidRPr="00C36A83">
        <w:t>ndicator through</w:t>
      </w:r>
      <w:r w:rsidR="00C36A83" w:rsidRPr="00C36A83">
        <w:t>:</w:t>
      </w:r>
    </w:p>
    <w:p w14:paraId="592DAC8B" w14:textId="77777777" w:rsidR="0012300B" w:rsidRPr="00E33C50" w:rsidRDefault="0012300B" w:rsidP="0012300B">
      <w:pPr>
        <w:pStyle w:val="Heading2"/>
        <w:tabs>
          <w:tab w:val="clear" w:pos="2410"/>
          <w:tab w:val="left" w:pos="1276"/>
        </w:tabs>
        <w:ind w:left="1276" w:hanging="1276"/>
        <w:rPr>
          <w:rFonts w:asciiTheme="minorHAnsi" w:hAnsiTheme="minorHAnsi" w:cstheme="minorHAnsi"/>
          <w:color w:val="44546A" w:themeColor="text2"/>
          <w:sz w:val="22"/>
        </w:rPr>
      </w:pPr>
      <w:r w:rsidRPr="00E33C50">
        <w:rPr>
          <w:rFonts w:asciiTheme="minorHAnsi" w:hAnsiTheme="minorHAnsi" w:cstheme="minorHAnsi"/>
          <w:color w:val="44546A" w:themeColor="text2"/>
          <w:sz w:val="22"/>
        </w:rPr>
        <w:t>Priority 1:</w:t>
      </w:r>
      <w:r w:rsidRPr="00E33C50">
        <w:rPr>
          <w:rFonts w:asciiTheme="minorHAnsi" w:hAnsiTheme="minorHAnsi" w:cstheme="minorHAnsi"/>
          <w:color w:val="44546A" w:themeColor="text2"/>
          <w:sz w:val="22"/>
        </w:rPr>
        <w:tab/>
        <w:t>To improve reading attainment with an emphasis on extension.</w:t>
      </w:r>
    </w:p>
    <w:p w14:paraId="3732CCFE" w14:textId="180C3270" w:rsidR="00C36A83" w:rsidRPr="00C8675E" w:rsidRDefault="00C36A83" w:rsidP="00C36A83">
      <w:pPr>
        <w:rPr>
          <w:color w:val="44546A" w:themeColor="text2"/>
        </w:rPr>
      </w:pPr>
      <w:r w:rsidRPr="00C8675E">
        <w:rPr>
          <w:color w:val="44546A" w:themeColor="text2"/>
        </w:rPr>
        <w:t>Priority 3: to develop students who are assessment capable visible learners</w:t>
      </w:r>
    </w:p>
    <w:p w14:paraId="59777CE8" w14:textId="130E20DD" w:rsidR="00300F72" w:rsidRPr="001B26EA" w:rsidRDefault="00300F72" w:rsidP="001B26EA">
      <w:pPr>
        <w:pStyle w:val="ListBullet"/>
      </w:pPr>
      <w:r w:rsidRPr="001B26EA">
        <w:br w:type="page"/>
      </w:r>
    </w:p>
    <w:p w14:paraId="2B93A716" w14:textId="4DC9F1AA" w:rsidR="00B10319" w:rsidRPr="008132EB" w:rsidRDefault="008132EB" w:rsidP="001B2E33">
      <w:pPr>
        <w:pStyle w:val="Heading1"/>
        <w:rPr>
          <w:b/>
          <w:bCs/>
        </w:rPr>
      </w:pPr>
      <w:r w:rsidRPr="008132EB">
        <w:rPr>
          <w:b/>
          <w:bCs/>
        </w:rPr>
        <w:lastRenderedPageBreak/>
        <w:t>REPORTING AGAINST OUR PRIORITIES</w:t>
      </w:r>
    </w:p>
    <w:p w14:paraId="5A7DC0CC" w14:textId="53A27A4A" w:rsidR="00837137" w:rsidRPr="005D66EC" w:rsidRDefault="00837137" w:rsidP="00837137">
      <w:pPr>
        <w:pStyle w:val="Heading2"/>
        <w:tabs>
          <w:tab w:val="clear" w:pos="2410"/>
          <w:tab w:val="left" w:pos="1276"/>
        </w:tabs>
        <w:ind w:left="1276" w:hanging="1276"/>
        <w:rPr>
          <w:b/>
          <w:bCs/>
          <w:color w:val="auto"/>
        </w:rPr>
      </w:pPr>
      <w:r w:rsidRPr="005D66EC">
        <w:rPr>
          <w:b/>
          <w:bCs/>
        </w:rPr>
        <w:t>Priority 1:</w:t>
      </w:r>
      <w:r w:rsidRPr="005D66EC">
        <w:rPr>
          <w:b/>
          <w:bCs/>
          <w:color w:val="auto"/>
        </w:rPr>
        <w:tab/>
      </w:r>
      <w:r w:rsidR="001B59CC" w:rsidRPr="00A92D19">
        <w:rPr>
          <w:b/>
          <w:bCs/>
          <w:color w:val="44546A" w:themeColor="text2"/>
        </w:rPr>
        <w:t>To improve reading attainment with an emphasis on extension.</w:t>
      </w:r>
    </w:p>
    <w:p w14:paraId="0ED94083" w14:textId="5989229F" w:rsidR="000031B5" w:rsidRDefault="00481BD2" w:rsidP="0058339C">
      <w:pPr>
        <w:pStyle w:val="BodyText"/>
      </w:pPr>
      <w:r>
        <w:t>By the end of 20</w:t>
      </w:r>
      <w:r w:rsidR="005D66EC">
        <w:t>23</w:t>
      </w:r>
      <w:r w:rsidR="000031B5">
        <w:t xml:space="preserve"> we will:</w:t>
      </w:r>
    </w:p>
    <w:p w14:paraId="3B43791A" w14:textId="160EF488" w:rsidR="001B59CC" w:rsidRDefault="001B59CC" w:rsidP="00837137">
      <w:pPr>
        <w:pStyle w:val="ListBullet"/>
      </w:pPr>
      <w:r w:rsidRPr="001B59CC">
        <w:t xml:space="preserve">reach </w:t>
      </w:r>
      <w:r w:rsidR="00A320F9">
        <w:t>“above” the average when compared to schools with a similar background.</w:t>
      </w:r>
    </w:p>
    <w:p w14:paraId="42C7054E" w14:textId="7FEC812B" w:rsidR="001B59CC" w:rsidRDefault="001B59CC" w:rsidP="00837137">
      <w:pPr>
        <w:pStyle w:val="ListBullet"/>
      </w:pPr>
      <w:r>
        <w:rPr>
          <w:rFonts w:ascii="Calibri" w:hAnsi="Calibri" w:cs="Calibri"/>
          <w:color w:val="000000"/>
        </w:rPr>
        <w:t>increase the number of students in Years 1 to 6 at standard or above in PAT Reading to 75%</w:t>
      </w:r>
    </w:p>
    <w:p w14:paraId="68426092" w14:textId="711A7B8E" w:rsidR="001B59CC" w:rsidRDefault="001B59CC" w:rsidP="00837137">
      <w:pPr>
        <w:pStyle w:val="ListBullet"/>
      </w:pPr>
      <w:r w:rsidRPr="001B59CC">
        <w:t>increase the number of students who demonstrate above average growth in reading in PIPs to 25%</w:t>
      </w:r>
    </w:p>
    <w:p w14:paraId="300BB7E8" w14:textId="3378C317" w:rsidR="001B59CC" w:rsidRDefault="001B59CC" w:rsidP="00837137">
      <w:pPr>
        <w:pStyle w:val="ListBullet"/>
      </w:pPr>
      <w:r w:rsidRPr="001B59CC">
        <w:t>decrease the number of students who make less than expected growth in reading in Year 5 NAPLAN to 15%</w:t>
      </w:r>
    </w:p>
    <w:p w14:paraId="7C1C8384" w14:textId="6B1E3AAD" w:rsidR="001B59CC" w:rsidRDefault="001B59CC" w:rsidP="00837137">
      <w:pPr>
        <w:pStyle w:val="ListBullet"/>
      </w:pPr>
      <w:r w:rsidRPr="001B59CC">
        <w:t xml:space="preserve"> increase the number of students who reach PM benchmark levels in reading to 90%</w:t>
      </w:r>
    </w:p>
    <w:p w14:paraId="31B63DB1" w14:textId="659D1D13" w:rsidR="00036561" w:rsidRDefault="00036561" w:rsidP="00036561">
      <w:pPr>
        <w:pStyle w:val="ListBullet"/>
      </w:pPr>
      <w:r>
        <w:t>be 10% above the ACT “school type” mean” in Staff and Student Satisfaction Survey items:</w:t>
      </w:r>
    </w:p>
    <w:p w14:paraId="37698206" w14:textId="77777777" w:rsidR="00036561" w:rsidRDefault="00036561" w:rsidP="00036561">
      <w:pPr>
        <w:pStyle w:val="ListBullet2"/>
      </w:pPr>
      <w:r>
        <w:t>Staff: Teachers at this school use results from system testing and system processes to inform planning.</w:t>
      </w:r>
    </w:p>
    <w:p w14:paraId="65ADE809" w14:textId="57715477" w:rsidR="00036561" w:rsidRDefault="00036561" w:rsidP="00036561">
      <w:pPr>
        <w:pStyle w:val="ListBullet2"/>
      </w:pPr>
      <w:r>
        <w:t>Student: My teachers provide me with useful feedback about my work.</w:t>
      </w:r>
    </w:p>
    <w:p w14:paraId="31C24F05" w14:textId="065E3AFA" w:rsidR="008132EB" w:rsidRDefault="008132EB" w:rsidP="008132EB">
      <w:pPr>
        <w:pStyle w:val="ListBullet2"/>
        <w:numPr>
          <w:ilvl w:val="0"/>
          <w:numId w:val="0"/>
        </w:numPr>
      </w:pPr>
    </w:p>
    <w:p w14:paraId="5BAB8286" w14:textId="77777777" w:rsidR="00036561" w:rsidRDefault="00036561" w:rsidP="00036561">
      <w:pPr>
        <w:pStyle w:val="ListBullet"/>
      </w:pPr>
      <w:r>
        <w:t>All students have learning goals for reading</w:t>
      </w:r>
    </w:p>
    <w:p w14:paraId="5DBB460A" w14:textId="77777777" w:rsidR="00036561" w:rsidRDefault="00036561" w:rsidP="00036561">
      <w:pPr>
        <w:pStyle w:val="ListBullet"/>
      </w:pPr>
      <w:r>
        <w:t>All students indicate that they know where they are going and what they are aiming for in their learning.</w:t>
      </w:r>
    </w:p>
    <w:p w14:paraId="747AD508" w14:textId="77777777" w:rsidR="00036561" w:rsidRDefault="00036561" w:rsidP="00036561">
      <w:pPr>
        <w:pStyle w:val="ListBullet"/>
      </w:pPr>
      <w:r>
        <w:t>All teachers agree that we routinely analyse the impact we are having on individuals and groups of students at regular staff and team meetings. Teachers rate this strategy as commonplace and systematically embedded at the school in the Visible Learning Matrix.</w:t>
      </w:r>
    </w:p>
    <w:p w14:paraId="274B8739" w14:textId="77777777" w:rsidR="00036561" w:rsidRDefault="00036561" w:rsidP="00036561">
      <w:pPr>
        <w:pStyle w:val="ListBullet"/>
      </w:pPr>
      <w:r>
        <w:t>All teachers agree that teachers systematically use data and evidence to plan lessons and next learning steps.</w:t>
      </w:r>
    </w:p>
    <w:p w14:paraId="721C3D88" w14:textId="39BDB61A" w:rsidR="00036561" w:rsidRDefault="00036561" w:rsidP="00036561">
      <w:pPr>
        <w:pStyle w:val="ListBullet"/>
      </w:pPr>
      <w:r>
        <w:t>All teachers agree that our teachers are comfortable sharing achievement and progress data. Teachers rate this strategy as commonplace and systematically embedded in the school in the Visible Learning Matrix.</w:t>
      </w:r>
    </w:p>
    <w:p w14:paraId="4071872A" w14:textId="77777777" w:rsidR="00036561" w:rsidRDefault="00036561" w:rsidP="00C752BE">
      <w:pPr>
        <w:pStyle w:val="ListBullet"/>
      </w:pPr>
      <w:r>
        <w:t>All teachers strongly agree that they feel:</w:t>
      </w:r>
    </w:p>
    <w:p w14:paraId="5E5B1A5E" w14:textId="77777777" w:rsidR="00036561" w:rsidRDefault="00036561" w:rsidP="00B240D0">
      <w:pPr>
        <w:pStyle w:val="ListBullet2"/>
        <w:numPr>
          <w:ilvl w:val="2"/>
          <w:numId w:val="1"/>
        </w:numPr>
      </w:pPr>
      <w:r>
        <w:t>well-equipped to differentiate the learning needs of students during the reading hour.</w:t>
      </w:r>
    </w:p>
    <w:p w14:paraId="680F6642" w14:textId="77777777" w:rsidR="00036561" w:rsidRDefault="00036561" w:rsidP="00B240D0">
      <w:pPr>
        <w:pStyle w:val="ListBullet2"/>
        <w:numPr>
          <w:ilvl w:val="2"/>
          <w:numId w:val="1"/>
        </w:numPr>
      </w:pPr>
      <w:r>
        <w:t>confident to analyse data to inform their practice.</w:t>
      </w:r>
    </w:p>
    <w:p w14:paraId="31D2D136" w14:textId="39C9361A" w:rsidR="00036561" w:rsidRDefault="00036561" w:rsidP="00B240D0">
      <w:pPr>
        <w:pStyle w:val="ListBullet2"/>
        <w:numPr>
          <w:ilvl w:val="2"/>
          <w:numId w:val="1"/>
        </w:numPr>
      </w:pPr>
      <w:r>
        <w:t>confident to support colleagues to analyse data.</w:t>
      </w:r>
    </w:p>
    <w:p w14:paraId="50CBE52F" w14:textId="4952EDA0" w:rsidR="00036561" w:rsidRDefault="00036561" w:rsidP="00036561">
      <w:pPr>
        <w:pStyle w:val="ListBullet"/>
      </w:pPr>
      <w:r>
        <w:t>All teaching teams actively participate in</w:t>
      </w:r>
      <w:r w:rsidR="005E6F6A">
        <w:t xml:space="preserve"> professional learning communities</w:t>
      </w:r>
      <w:r>
        <w:t xml:space="preserve"> </w:t>
      </w:r>
      <w:r w:rsidR="005E6F6A">
        <w:t>(</w:t>
      </w:r>
      <w:r>
        <w:t>PLCs</w:t>
      </w:r>
      <w:r w:rsidR="005E6F6A">
        <w:t>)</w:t>
      </w:r>
      <w:r>
        <w:t xml:space="preserve"> which use evidence and data to inform their future teaching practice.</w:t>
      </w:r>
    </w:p>
    <w:p w14:paraId="392423B3" w14:textId="77777777" w:rsidR="00036561" w:rsidRDefault="00036561" w:rsidP="00036561">
      <w:pPr>
        <w:pStyle w:val="ListBullet"/>
      </w:pPr>
      <w:r>
        <w:t>Every teacher’s planning evidences that they are working collaboratively with their team leaders to analyse reading data and plan for extension.</w:t>
      </w:r>
    </w:p>
    <w:p w14:paraId="772D5E68" w14:textId="377F6B19" w:rsidR="00036561" w:rsidRDefault="00036561" w:rsidP="00036561">
      <w:pPr>
        <w:pStyle w:val="ListBullet"/>
      </w:pPr>
      <w:r>
        <w:t>All year level teams collaborate to set SMART goals focused on improving attainment in reading within PLCs. These goals form part of teacher</w:t>
      </w:r>
      <w:r w:rsidR="005E6F6A">
        <w:t xml:space="preserve"> professional development plans (</w:t>
      </w:r>
      <w:r>
        <w:t>PDPs</w:t>
      </w:r>
      <w:r w:rsidR="005E6F6A">
        <w:t>)</w:t>
      </w:r>
      <w:r>
        <w:t>.</w:t>
      </w:r>
    </w:p>
    <w:p w14:paraId="6CEC2D87" w14:textId="77777777" w:rsidR="00036561" w:rsidRDefault="00036561" w:rsidP="00036561">
      <w:pPr>
        <w:pStyle w:val="ListBullet"/>
        <w:numPr>
          <w:ilvl w:val="0"/>
          <w:numId w:val="0"/>
        </w:numPr>
        <w:ind w:left="360"/>
      </w:pPr>
    </w:p>
    <w:p w14:paraId="6A450283" w14:textId="77777777" w:rsidR="008132EB" w:rsidRDefault="008132EB" w:rsidP="00837137">
      <w:pPr>
        <w:pStyle w:val="BodyText"/>
      </w:pPr>
    </w:p>
    <w:p w14:paraId="2A02050B" w14:textId="77777777" w:rsidR="008132EB" w:rsidRDefault="008132EB" w:rsidP="00837137">
      <w:pPr>
        <w:pStyle w:val="BodyText"/>
      </w:pPr>
    </w:p>
    <w:p w14:paraId="1A168933" w14:textId="46B21D3D" w:rsidR="00A320F9" w:rsidRDefault="00A320F9" w:rsidP="00A320F9">
      <w:pPr>
        <w:pStyle w:val="Heading3"/>
        <w:rPr>
          <w:b/>
          <w:bCs/>
        </w:rPr>
      </w:pPr>
    </w:p>
    <w:p w14:paraId="3A1882E1" w14:textId="77777777" w:rsidR="00F5052C" w:rsidRPr="00F5052C" w:rsidRDefault="00F5052C" w:rsidP="00F5052C"/>
    <w:p w14:paraId="4F6A3720" w14:textId="77777777" w:rsidR="001958BF" w:rsidRDefault="001958BF" w:rsidP="00997CD0">
      <w:pPr>
        <w:pStyle w:val="PlainText"/>
        <w:rPr>
          <w:i/>
        </w:rPr>
      </w:pPr>
    </w:p>
    <w:p w14:paraId="7DFF073D" w14:textId="2547D2AF" w:rsidR="00436626" w:rsidRPr="00997CD0" w:rsidRDefault="009B454E" w:rsidP="00997CD0">
      <w:pPr>
        <w:pStyle w:val="PlainText"/>
        <w:rPr>
          <w:i/>
        </w:rPr>
      </w:pPr>
      <w:r>
        <w:rPr>
          <w:i/>
        </w:rPr>
        <w:lastRenderedPageBreak/>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7A158392" w14:textId="40D05795" w:rsidR="00C752BE" w:rsidRPr="00C752BE" w:rsidRDefault="00C752BE" w:rsidP="00C752BE">
      <w:pPr>
        <w:pStyle w:val="Heading4"/>
        <w:rPr>
          <w:b/>
          <w:bCs/>
          <w:i w:val="0"/>
          <w:iCs w:val="0"/>
        </w:rPr>
      </w:pPr>
      <w:r w:rsidRPr="00C752BE">
        <w:rPr>
          <w:b/>
          <w:bCs/>
          <w:i w:val="0"/>
          <w:iCs w:val="0"/>
        </w:rPr>
        <w:t>STUDENT LEARNING DATA</w:t>
      </w:r>
      <w:r w:rsidR="00981D74">
        <w:rPr>
          <w:b/>
          <w:bCs/>
          <w:i w:val="0"/>
          <w:iCs w:val="0"/>
        </w:rPr>
        <w:t xml:space="preserve">                     </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77777777" w:rsidR="006D2F6B" w:rsidRPr="00D03B0C" w:rsidRDefault="006D2F6B" w:rsidP="00D56F59">
            <w:pPr>
              <w:jc w:val="center"/>
              <w:rPr>
                <w:b/>
              </w:rPr>
            </w:pPr>
            <w:r w:rsidRPr="00D03B0C">
              <w:rPr>
                <w:b/>
              </w:rPr>
              <w:t>Year 1</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D03B0C">
        <w:trPr>
          <w:jc w:val="center"/>
        </w:trPr>
        <w:tc>
          <w:tcPr>
            <w:tcW w:w="4297" w:type="dxa"/>
            <w:shd w:val="clear" w:color="auto" w:fill="auto"/>
          </w:tcPr>
          <w:p w14:paraId="52F72BA3" w14:textId="027C4801" w:rsidR="00981D74" w:rsidRPr="00D03B0C" w:rsidRDefault="000743EB" w:rsidP="00036561">
            <w:pPr>
              <w:pStyle w:val="PlainText"/>
            </w:pPr>
            <w:r>
              <w:t xml:space="preserve">To </w:t>
            </w:r>
            <w:r w:rsidR="00425F69">
              <w:t xml:space="preserve">reach “above” the average when compared to schools with a similar background. </w:t>
            </w:r>
          </w:p>
        </w:tc>
        <w:tc>
          <w:tcPr>
            <w:tcW w:w="790" w:type="dxa"/>
            <w:shd w:val="clear" w:color="auto" w:fill="auto"/>
          </w:tcPr>
          <w:p w14:paraId="73A0FB82" w14:textId="77777777" w:rsidR="006D2F6B" w:rsidRDefault="00981D74" w:rsidP="00D03B0C">
            <w:r>
              <w:t>517</w:t>
            </w:r>
          </w:p>
          <w:p w14:paraId="6F51F004" w14:textId="0A7A0798" w:rsidR="00981D74" w:rsidRPr="00D03B0C" w:rsidRDefault="00981D74" w:rsidP="00D03B0C">
            <w:r>
              <w:t>below</w:t>
            </w:r>
          </w:p>
        </w:tc>
        <w:tc>
          <w:tcPr>
            <w:tcW w:w="790" w:type="dxa"/>
            <w:shd w:val="clear" w:color="auto" w:fill="auto"/>
          </w:tcPr>
          <w:p w14:paraId="3571C78F" w14:textId="1F601026" w:rsidR="00981D74" w:rsidRPr="00D03B0C" w:rsidRDefault="00981D74" w:rsidP="00D03B0C">
            <w:r>
              <w:t xml:space="preserve">554 </w:t>
            </w:r>
            <w:proofErr w:type="gramStart"/>
            <w:r>
              <w:t>close</w:t>
            </w:r>
            <w:proofErr w:type="gramEnd"/>
            <w:r>
              <w:t xml:space="preserve"> to</w:t>
            </w:r>
          </w:p>
        </w:tc>
        <w:tc>
          <w:tcPr>
            <w:tcW w:w="790" w:type="dxa"/>
            <w:shd w:val="clear" w:color="auto" w:fill="auto"/>
          </w:tcPr>
          <w:p w14:paraId="69018766" w14:textId="6C836D2B" w:rsidR="00B86CF7" w:rsidRPr="00D03B0C" w:rsidRDefault="00B86CF7" w:rsidP="00D03B0C">
            <w:r>
              <w:t>N/A</w:t>
            </w:r>
          </w:p>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3C7AC1FF" w14:textId="52E84CFA" w:rsidR="006D2F6B" w:rsidRPr="00D03B0C" w:rsidRDefault="00036561" w:rsidP="00036561">
            <w:pPr>
              <w:pStyle w:val="PlainText"/>
            </w:pPr>
            <w:r w:rsidRPr="00036561">
              <w:t>To increase the number of students in Years 1 to 6 at standard or above in PAT Reading to 75%</w:t>
            </w:r>
          </w:p>
        </w:tc>
        <w:tc>
          <w:tcPr>
            <w:tcW w:w="790" w:type="dxa"/>
            <w:shd w:val="clear" w:color="auto" w:fill="auto"/>
          </w:tcPr>
          <w:p w14:paraId="4C712096" w14:textId="073B1087" w:rsidR="006D2F6B" w:rsidRPr="00D03B0C" w:rsidRDefault="0064159A" w:rsidP="00D03B0C">
            <w:r>
              <w:t>47.34%</w:t>
            </w:r>
          </w:p>
        </w:tc>
        <w:tc>
          <w:tcPr>
            <w:tcW w:w="790" w:type="dxa"/>
            <w:shd w:val="clear" w:color="auto" w:fill="auto"/>
          </w:tcPr>
          <w:p w14:paraId="2AFC093D" w14:textId="503FF1F0" w:rsidR="006D2F6B" w:rsidRPr="00D03B0C" w:rsidRDefault="00C35E4F" w:rsidP="00D03B0C">
            <w:r>
              <w:t>86%</w:t>
            </w:r>
          </w:p>
        </w:tc>
        <w:tc>
          <w:tcPr>
            <w:tcW w:w="790" w:type="dxa"/>
            <w:shd w:val="clear" w:color="auto" w:fill="auto"/>
          </w:tcPr>
          <w:p w14:paraId="21FB2E79" w14:textId="25D710E4" w:rsidR="006D2F6B" w:rsidRPr="00D03B0C" w:rsidRDefault="00FA4E1C" w:rsidP="00D03B0C">
            <w:r>
              <w:t>88%</w:t>
            </w:r>
          </w:p>
        </w:tc>
        <w:tc>
          <w:tcPr>
            <w:tcW w:w="790" w:type="dxa"/>
            <w:shd w:val="clear" w:color="auto" w:fill="auto"/>
          </w:tcPr>
          <w:p w14:paraId="3C328C1C" w14:textId="77777777" w:rsidR="006D2F6B" w:rsidRPr="00D03B0C" w:rsidRDefault="006D2F6B" w:rsidP="00D03B0C"/>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tr w:rsidR="00036561" w14:paraId="6C3307D5" w14:textId="77777777" w:rsidTr="00D03B0C">
        <w:trPr>
          <w:jc w:val="center"/>
        </w:trPr>
        <w:tc>
          <w:tcPr>
            <w:tcW w:w="4297" w:type="dxa"/>
            <w:shd w:val="clear" w:color="auto" w:fill="auto"/>
          </w:tcPr>
          <w:p w14:paraId="423A09D1" w14:textId="34DDF1AE" w:rsidR="00036561" w:rsidRPr="00D03B0C" w:rsidRDefault="00036561" w:rsidP="00036561">
            <w:pPr>
              <w:pStyle w:val="PlainText"/>
            </w:pPr>
            <w:bookmarkStart w:id="0" w:name="_Hlk25487777"/>
            <w:r w:rsidRPr="00036561">
              <w:t>To increase the number of students who demonstrate above average growth in reading in PIPs to 25%</w:t>
            </w:r>
          </w:p>
        </w:tc>
        <w:tc>
          <w:tcPr>
            <w:tcW w:w="790" w:type="dxa"/>
            <w:shd w:val="clear" w:color="auto" w:fill="auto"/>
          </w:tcPr>
          <w:p w14:paraId="47976F0B" w14:textId="64421351" w:rsidR="00036561" w:rsidRPr="00D03B0C" w:rsidRDefault="0064159A" w:rsidP="00D03B0C">
            <w:r>
              <w:t>17%</w:t>
            </w:r>
          </w:p>
        </w:tc>
        <w:tc>
          <w:tcPr>
            <w:tcW w:w="790" w:type="dxa"/>
            <w:shd w:val="clear" w:color="auto" w:fill="auto"/>
          </w:tcPr>
          <w:p w14:paraId="178BC3DA" w14:textId="4472E6CB" w:rsidR="00036561" w:rsidRPr="00D03B0C" w:rsidRDefault="003600F5" w:rsidP="00D03B0C">
            <w:r>
              <w:t>38%</w:t>
            </w:r>
          </w:p>
        </w:tc>
        <w:tc>
          <w:tcPr>
            <w:tcW w:w="790" w:type="dxa"/>
            <w:shd w:val="clear" w:color="auto" w:fill="auto"/>
          </w:tcPr>
          <w:p w14:paraId="67E54747" w14:textId="2E3C7A52" w:rsidR="00036561" w:rsidRPr="00D03B0C" w:rsidRDefault="005E6F6A" w:rsidP="00D03B0C">
            <w:r>
              <w:t>TBC</w:t>
            </w:r>
          </w:p>
        </w:tc>
        <w:tc>
          <w:tcPr>
            <w:tcW w:w="790" w:type="dxa"/>
            <w:shd w:val="clear" w:color="auto" w:fill="auto"/>
          </w:tcPr>
          <w:p w14:paraId="61EC5AC3" w14:textId="77777777" w:rsidR="00036561" w:rsidRPr="00D03B0C" w:rsidRDefault="00036561" w:rsidP="00D03B0C"/>
        </w:tc>
        <w:tc>
          <w:tcPr>
            <w:tcW w:w="790" w:type="dxa"/>
            <w:shd w:val="clear" w:color="auto" w:fill="auto"/>
          </w:tcPr>
          <w:p w14:paraId="4362E13A" w14:textId="77777777" w:rsidR="00036561" w:rsidRPr="00D03B0C" w:rsidRDefault="00036561" w:rsidP="00D03B0C"/>
        </w:tc>
        <w:tc>
          <w:tcPr>
            <w:tcW w:w="791" w:type="dxa"/>
            <w:shd w:val="clear" w:color="auto" w:fill="auto"/>
          </w:tcPr>
          <w:p w14:paraId="4367479C" w14:textId="77777777" w:rsidR="00036561" w:rsidRPr="00D03B0C" w:rsidRDefault="00036561" w:rsidP="00D03B0C"/>
        </w:tc>
      </w:tr>
      <w:tr w:rsidR="00036561" w14:paraId="3873267F" w14:textId="77777777" w:rsidTr="00D03B0C">
        <w:trPr>
          <w:jc w:val="center"/>
        </w:trPr>
        <w:tc>
          <w:tcPr>
            <w:tcW w:w="4297" w:type="dxa"/>
            <w:shd w:val="clear" w:color="auto" w:fill="auto"/>
          </w:tcPr>
          <w:p w14:paraId="675DFC14" w14:textId="418D7867" w:rsidR="00036561" w:rsidRPr="00D03B0C" w:rsidRDefault="00036561" w:rsidP="00036561">
            <w:pPr>
              <w:pStyle w:val="PlainText"/>
            </w:pPr>
            <w:bookmarkStart w:id="1" w:name="_Hlk25489844"/>
            <w:bookmarkEnd w:id="0"/>
            <w:r w:rsidRPr="00036561">
              <w:t>To decrease the number of students who make less than expected growth in reading in Year 5 NAPLAN to 15%</w:t>
            </w:r>
          </w:p>
        </w:tc>
        <w:tc>
          <w:tcPr>
            <w:tcW w:w="790" w:type="dxa"/>
            <w:shd w:val="clear" w:color="auto" w:fill="auto"/>
          </w:tcPr>
          <w:p w14:paraId="1B9C8B2C" w14:textId="6EDC8196" w:rsidR="00036561" w:rsidRPr="00D03B0C" w:rsidRDefault="0064159A" w:rsidP="00D03B0C">
            <w:r>
              <w:t>30.6%</w:t>
            </w:r>
          </w:p>
        </w:tc>
        <w:tc>
          <w:tcPr>
            <w:tcW w:w="790" w:type="dxa"/>
            <w:shd w:val="clear" w:color="auto" w:fill="auto"/>
          </w:tcPr>
          <w:p w14:paraId="5F93CCC8" w14:textId="17223F9F" w:rsidR="00036561" w:rsidRPr="00D03B0C" w:rsidRDefault="00057FC9" w:rsidP="00D03B0C">
            <w:r>
              <w:t>18.92%</w:t>
            </w:r>
          </w:p>
        </w:tc>
        <w:tc>
          <w:tcPr>
            <w:tcW w:w="790" w:type="dxa"/>
            <w:shd w:val="clear" w:color="auto" w:fill="auto"/>
          </w:tcPr>
          <w:p w14:paraId="4423FE88" w14:textId="5323422B" w:rsidR="00036561" w:rsidRPr="00D03B0C" w:rsidRDefault="00B86CF7" w:rsidP="00D03B0C">
            <w:r>
              <w:t>N/A</w:t>
            </w:r>
          </w:p>
        </w:tc>
        <w:tc>
          <w:tcPr>
            <w:tcW w:w="790" w:type="dxa"/>
            <w:shd w:val="clear" w:color="auto" w:fill="auto"/>
          </w:tcPr>
          <w:p w14:paraId="33E87422" w14:textId="77777777" w:rsidR="00036561" w:rsidRPr="00D03B0C" w:rsidRDefault="00036561" w:rsidP="00D03B0C"/>
        </w:tc>
        <w:tc>
          <w:tcPr>
            <w:tcW w:w="790" w:type="dxa"/>
            <w:shd w:val="clear" w:color="auto" w:fill="auto"/>
          </w:tcPr>
          <w:p w14:paraId="77BC1630" w14:textId="77777777" w:rsidR="00036561" w:rsidRPr="00D03B0C" w:rsidRDefault="00036561" w:rsidP="00D03B0C"/>
        </w:tc>
        <w:tc>
          <w:tcPr>
            <w:tcW w:w="791" w:type="dxa"/>
            <w:shd w:val="clear" w:color="auto" w:fill="auto"/>
          </w:tcPr>
          <w:p w14:paraId="05AC277A" w14:textId="77777777" w:rsidR="00036561" w:rsidRPr="00D03B0C" w:rsidRDefault="00036561" w:rsidP="00D03B0C"/>
        </w:tc>
      </w:tr>
      <w:bookmarkEnd w:id="1"/>
      <w:tr w:rsidR="00036561" w14:paraId="752ED3D2" w14:textId="77777777" w:rsidTr="00D03B0C">
        <w:trPr>
          <w:jc w:val="center"/>
        </w:trPr>
        <w:tc>
          <w:tcPr>
            <w:tcW w:w="4297" w:type="dxa"/>
            <w:shd w:val="clear" w:color="auto" w:fill="auto"/>
          </w:tcPr>
          <w:p w14:paraId="66AAB387" w14:textId="6B50D93D" w:rsidR="00036561" w:rsidRPr="00D03B0C" w:rsidRDefault="00036561" w:rsidP="00036561">
            <w:pPr>
              <w:pStyle w:val="PlainText"/>
            </w:pPr>
            <w:r w:rsidRPr="00036561">
              <w:t>To increase the number of students who reach PM benchmark levels in reading to 90%</w:t>
            </w:r>
          </w:p>
        </w:tc>
        <w:tc>
          <w:tcPr>
            <w:tcW w:w="790" w:type="dxa"/>
            <w:shd w:val="clear" w:color="auto" w:fill="auto"/>
          </w:tcPr>
          <w:p w14:paraId="3DB63462" w14:textId="0840E4CE" w:rsidR="00036561" w:rsidRPr="00D03B0C" w:rsidRDefault="0064159A" w:rsidP="00D03B0C">
            <w:r>
              <w:t>76%</w:t>
            </w:r>
          </w:p>
        </w:tc>
        <w:tc>
          <w:tcPr>
            <w:tcW w:w="790" w:type="dxa"/>
            <w:shd w:val="clear" w:color="auto" w:fill="auto"/>
          </w:tcPr>
          <w:p w14:paraId="1204747D" w14:textId="3426A1B5" w:rsidR="00036561" w:rsidRPr="00D03B0C" w:rsidRDefault="00C8675E" w:rsidP="00D03B0C">
            <w:r>
              <w:t>86%</w:t>
            </w:r>
          </w:p>
        </w:tc>
        <w:tc>
          <w:tcPr>
            <w:tcW w:w="790" w:type="dxa"/>
            <w:shd w:val="clear" w:color="auto" w:fill="auto"/>
          </w:tcPr>
          <w:p w14:paraId="4FF58D91" w14:textId="0133D020" w:rsidR="00036561" w:rsidRPr="00D03B0C" w:rsidRDefault="00FA4E1C" w:rsidP="00D03B0C">
            <w:r>
              <w:t>90%</w:t>
            </w:r>
          </w:p>
        </w:tc>
        <w:tc>
          <w:tcPr>
            <w:tcW w:w="790" w:type="dxa"/>
            <w:shd w:val="clear" w:color="auto" w:fill="auto"/>
          </w:tcPr>
          <w:p w14:paraId="1A44C952" w14:textId="77777777" w:rsidR="00036561" w:rsidRPr="00D03B0C" w:rsidRDefault="00036561" w:rsidP="00D03B0C"/>
        </w:tc>
        <w:tc>
          <w:tcPr>
            <w:tcW w:w="790" w:type="dxa"/>
            <w:shd w:val="clear" w:color="auto" w:fill="auto"/>
          </w:tcPr>
          <w:p w14:paraId="5BEC19DE" w14:textId="77777777" w:rsidR="00036561" w:rsidRPr="00D03B0C" w:rsidRDefault="00036561" w:rsidP="00D03B0C"/>
        </w:tc>
        <w:tc>
          <w:tcPr>
            <w:tcW w:w="791" w:type="dxa"/>
            <w:shd w:val="clear" w:color="auto" w:fill="auto"/>
          </w:tcPr>
          <w:p w14:paraId="0BA933A4" w14:textId="77777777" w:rsidR="00036561" w:rsidRPr="00D03B0C" w:rsidRDefault="00036561" w:rsidP="00D03B0C"/>
        </w:tc>
      </w:tr>
    </w:tbl>
    <w:p w14:paraId="36FF0A79" w14:textId="7141837E" w:rsidR="00C752BE" w:rsidRPr="00C752BE" w:rsidRDefault="00C752BE" w:rsidP="00C752BE">
      <w:pPr>
        <w:pStyle w:val="Heading4"/>
        <w:rPr>
          <w:b/>
          <w:bCs/>
          <w:i w:val="0"/>
          <w:iCs w:val="0"/>
          <w:color w:val="44546A" w:themeColor="text2"/>
        </w:rPr>
      </w:pPr>
      <w:r w:rsidRPr="00C752BE">
        <w:rPr>
          <w:b/>
          <w:bCs/>
          <w:i w:val="0"/>
          <w:iCs w:val="0"/>
          <w:color w:val="44546A" w:themeColor="text2"/>
        </w:rP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26"/>
        <w:gridCol w:w="795"/>
        <w:gridCol w:w="875"/>
        <w:gridCol w:w="795"/>
        <w:gridCol w:w="782"/>
        <w:gridCol w:w="782"/>
        <w:gridCol w:w="783"/>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77777777" w:rsidR="006D2F6B" w:rsidRPr="006D2F6B" w:rsidRDefault="006D2F6B" w:rsidP="00D56F59">
            <w:pPr>
              <w:jc w:val="center"/>
              <w:rPr>
                <w:b/>
              </w:rPr>
            </w:pPr>
            <w:r w:rsidRPr="006D2F6B">
              <w:rPr>
                <w:b/>
              </w:rPr>
              <w:t>Year 1</w:t>
            </w:r>
          </w:p>
        </w:tc>
        <w:tc>
          <w:tcPr>
            <w:tcW w:w="790" w:type="dxa"/>
            <w:shd w:val="clear" w:color="auto" w:fill="auto"/>
          </w:tcPr>
          <w:p w14:paraId="4CC28E98" w14:textId="77777777" w:rsidR="006D2F6B" w:rsidRPr="006D2F6B" w:rsidRDefault="006D2F6B" w:rsidP="00D56F59">
            <w:pPr>
              <w:jc w:val="center"/>
              <w:rPr>
                <w:b/>
              </w:rPr>
            </w:pPr>
            <w:r w:rsidRPr="006D2F6B">
              <w:rPr>
                <w:b/>
              </w:rPr>
              <w:t>Year 2</w:t>
            </w:r>
          </w:p>
        </w:tc>
        <w:tc>
          <w:tcPr>
            <w:tcW w:w="790" w:type="dxa"/>
            <w:shd w:val="clear" w:color="auto" w:fill="auto"/>
          </w:tcPr>
          <w:p w14:paraId="5EE5455E" w14:textId="77777777" w:rsidR="006D2F6B" w:rsidRPr="006D2F6B" w:rsidRDefault="006D2F6B" w:rsidP="00D56F59">
            <w:pPr>
              <w:jc w:val="center"/>
              <w:rPr>
                <w:b/>
              </w:rPr>
            </w:pPr>
            <w:r w:rsidRPr="006D2F6B">
              <w:rPr>
                <w:b/>
              </w:rPr>
              <w:t>Year 3</w:t>
            </w:r>
          </w:p>
        </w:tc>
        <w:tc>
          <w:tcPr>
            <w:tcW w:w="790" w:type="dxa"/>
            <w:shd w:val="clear" w:color="auto" w:fill="auto"/>
          </w:tcPr>
          <w:p w14:paraId="1CA3136C" w14:textId="77777777" w:rsidR="006D2F6B" w:rsidRPr="006D2F6B" w:rsidRDefault="006D2F6B" w:rsidP="00D56F59">
            <w:pPr>
              <w:jc w:val="center"/>
              <w:rPr>
                <w:b/>
              </w:rPr>
            </w:pPr>
            <w:r w:rsidRPr="006D2F6B">
              <w:rPr>
                <w:b/>
              </w:rPr>
              <w:t>Year 4</w:t>
            </w:r>
          </w:p>
        </w:tc>
        <w:tc>
          <w:tcPr>
            <w:tcW w:w="791" w:type="dxa"/>
            <w:shd w:val="clear" w:color="auto" w:fill="auto"/>
          </w:tcPr>
          <w:p w14:paraId="372CDBC5" w14:textId="77777777" w:rsidR="006D2F6B" w:rsidRPr="006D2F6B" w:rsidRDefault="006D2F6B" w:rsidP="00D56F59">
            <w:pPr>
              <w:jc w:val="center"/>
              <w:rPr>
                <w:b/>
              </w:rPr>
            </w:pPr>
            <w:r w:rsidRPr="006D2F6B">
              <w:rPr>
                <w:b/>
              </w:rPr>
              <w:t>Year 5</w:t>
            </w:r>
          </w:p>
        </w:tc>
      </w:tr>
      <w:tr w:rsidR="006D2F6B" w14:paraId="71FE611D" w14:textId="77777777" w:rsidTr="00D03B0C">
        <w:trPr>
          <w:jc w:val="center"/>
        </w:trPr>
        <w:tc>
          <w:tcPr>
            <w:tcW w:w="4297" w:type="dxa"/>
            <w:shd w:val="clear" w:color="auto" w:fill="auto"/>
          </w:tcPr>
          <w:p w14:paraId="11D84BD0" w14:textId="77777777" w:rsidR="00036561" w:rsidRDefault="00036561" w:rsidP="00036561">
            <w:pPr>
              <w:pStyle w:val="PlainText"/>
            </w:pPr>
            <w:bookmarkStart w:id="2" w:name="_Hlk23863671"/>
            <w:r>
              <w:t>To be 10% above the ACT “school type” mean” in Staff and Student Satisfaction Survey items:</w:t>
            </w:r>
          </w:p>
          <w:p w14:paraId="25586B26" w14:textId="0EFF58AD" w:rsidR="00036561" w:rsidRDefault="00036561" w:rsidP="00036561">
            <w:pPr>
              <w:pStyle w:val="PlainText"/>
              <w:ind w:left="226"/>
            </w:pPr>
            <w:r>
              <w:t>Staff: Teachers at this school use results from system testing and system processes to inform planning.</w:t>
            </w:r>
          </w:p>
          <w:p w14:paraId="3A8DEB3B" w14:textId="77777777" w:rsidR="00425F69" w:rsidRDefault="00425F69" w:rsidP="00036561">
            <w:pPr>
              <w:pStyle w:val="PlainText"/>
              <w:ind w:left="226"/>
            </w:pPr>
          </w:p>
          <w:p w14:paraId="5CECC9A6" w14:textId="14CDE9C5" w:rsidR="006D2F6B" w:rsidRDefault="00036561" w:rsidP="00036561">
            <w:pPr>
              <w:pStyle w:val="PlainText"/>
              <w:ind w:left="226"/>
            </w:pPr>
            <w:r>
              <w:t>Student: My teachers provide me with useful feedback about my work.</w:t>
            </w:r>
          </w:p>
          <w:p w14:paraId="47E03661" w14:textId="77777777" w:rsidR="00A03108" w:rsidRDefault="00A03108" w:rsidP="00036561">
            <w:pPr>
              <w:pStyle w:val="PlainText"/>
              <w:ind w:left="226"/>
            </w:pPr>
          </w:p>
          <w:p w14:paraId="15FDFA6D" w14:textId="2C8210DE" w:rsidR="00A03108" w:rsidRPr="006D2F6B" w:rsidRDefault="00A03108" w:rsidP="00036561">
            <w:pPr>
              <w:pStyle w:val="PlainText"/>
              <w:ind w:left="226"/>
            </w:pPr>
          </w:p>
        </w:tc>
        <w:tc>
          <w:tcPr>
            <w:tcW w:w="790" w:type="dxa"/>
            <w:shd w:val="clear" w:color="auto" w:fill="auto"/>
          </w:tcPr>
          <w:p w14:paraId="2C18B6DB" w14:textId="77777777" w:rsidR="0035490A" w:rsidRDefault="0035490A" w:rsidP="00D03B0C"/>
          <w:p w14:paraId="685BD0ED" w14:textId="77777777" w:rsidR="0035490A" w:rsidRDefault="0035490A" w:rsidP="00D03B0C"/>
          <w:p w14:paraId="1FE37E25" w14:textId="4917131C" w:rsidR="00C36A83" w:rsidRDefault="0064159A" w:rsidP="00B86CF7">
            <w:r>
              <w:t>-</w:t>
            </w:r>
            <w:r w:rsidR="00B86CF7">
              <w:t>23%</w:t>
            </w:r>
          </w:p>
          <w:p w14:paraId="275AA085" w14:textId="77777777" w:rsidR="0035490A" w:rsidRDefault="0035490A" w:rsidP="00D03B0C"/>
          <w:p w14:paraId="6923F261" w14:textId="77777777" w:rsidR="0035490A" w:rsidRDefault="0035490A" w:rsidP="00D03B0C">
            <w:r>
              <w:t>-10%</w:t>
            </w:r>
          </w:p>
          <w:p w14:paraId="1A001609" w14:textId="77777777" w:rsidR="00B86CF7" w:rsidRDefault="0035490A" w:rsidP="00D03B0C">
            <w:r>
              <w:t>(red)</w:t>
            </w:r>
          </w:p>
          <w:p w14:paraId="6B5D9BE8" w14:textId="77777777" w:rsidR="00B86CF7" w:rsidRDefault="00B86CF7" w:rsidP="00D03B0C"/>
          <w:p w14:paraId="0F03A498" w14:textId="760084AE" w:rsidR="0035490A" w:rsidRDefault="00B86CF7" w:rsidP="00D03B0C">
            <w:r>
              <w:t>72%</w:t>
            </w:r>
          </w:p>
          <w:p w14:paraId="47CFDCCE" w14:textId="77777777" w:rsidR="00B86CF7" w:rsidRDefault="00B86CF7" w:rsidP="00B86CF7">
            <w:r>
              <w:t>-10%</w:t>
            </w:r>
          </w:p>
          <w:p w14:paraId="0C56B756" w14:textId="77777777" w:rsidR="00B86CF7" w:rsidRDefault="00B86CF7" w:rsidP="00B86CF7">
            <w:r>
              <w:t>(red)</w:t>
            </w:r>
          </w:p>
          <w:p w14:paraId="0CEEFF96" w14:textId="77777777" w:rsidR="00B86CF7" w:rsidRDefault="00B86CF7" w:rsidP="00D03B0C"/>
          <w:p w14:paraId="4B7CDD05" w14:textId="1544E4A1" w:rsidR="00B86CF7" w:rsidRPr="006D2F6B" w:rsidRDefault="00B86CF7" w:rsidP="00D03B0C"/>
        </w:tc>
        <w:tc>
          <w:tcPr>
            <w:tcW w:w="790" w:type="dxa"/>
            <w:shd w:val="clear" w:color="auto" w:fill="auto"/>
          </w:tcPr>
          <w:p w14:paraId="13CC2FA1" w14:textId="77777777" w:rsidR="006D2F6B" w:rsidRDefault="006D2F6B" w:rsidP="00D03B0C"/>
          <w:p w14:paraId="48FF8DE1" w14:textId="77777777" w:rsidR="0035490A" w:rsidRDefault="0035490A" w:rsidP="00D03B0C"/>
          <w:p w14:paraId="11895601" w14:textId="5C049DE5" w:rsidR="0035490A" w:rsidRDefault="00B86CF7" w:rsidP="00D03B0C">
            <w:r>
              <w:t>+5.6%</w:t>
            </w:r>
          </w:p>
          <w:p w14:paraId="382A4364" w14:textId="77777777" w:rsidR="00B86CF7" w:rsidRDefault="00B86CF7" w:rsidP="00D03B0C"/>
          <w:p w14:paraId="2321B824" w14:textId="77777777" w:rsidR="0035490A" w:rsidRDefault="0035490A" w:rsidP="00D03B0C">
            <w:r>
              <w:t>-1%</w:t>
            </w:r>
          </w:p>
          <w:p w14:paraId="75FD9E9F" w14:textId="47377F5F" w:rsidR="0035490A" w:rsidRDefault="0035490A" w:rsidP="00D03B0C">
            <w:r>
              <w:t>(orange</w:t>
            </w:r>
            <w:r w:rsidR="00311EC8">
              <w:t>)</w:t>
            </w:r>
          </w:p>
          <w:p w14:paraId="4C4F8ED2" w14:textId="77777777" w:rsidR="00311EC8" w:rsidRDefault="00311EC8" w:rsidP="00D03B0C"/>
          <w:p w14:paraId="2EDD163F" w14:textId="731A2021" w:rsidR="0035490A" w:rsidRDefault="00B86CF7" w:rsidP="00D03B0C">
            <w:r>
              <w:t>67%</w:t>
            </w:r>
          </w:p>
          <w:p w14:paraId="78631AEB" w14:textId="77777777" w:rsidR="0035490A" w:rsidRDefault="0035490A" w:rsidP="00D03B0C">
            <w:r>
              <w:t>-9.2%</w:t>
            </w:r>
          </w:p>
          <w:p w14:paraId="1037F637" w14:textId="0768DE93" w:rsidR="00E33C50" w:rsidRPr="006D2F6B" w:rsidRDefault="00E33C50" w:rsidP="00D03B0C">
            <w:r>
              <w:t>(orange)</w:t>
            </w:r>
          </w:p>
        </w:tc>
        <w:tc>
          <w:tcPr>
            <w:tcW w:w="790" w:type="dxa"/>
            <w:shd w:val="clear" w:color="auto" w:fill="auto"/>
          </w:tcPr>
          <w:p w14:paraId="6302634C" w14:textId="77777777" w:rsidR="006D2F6B" w:rsidRDefault="006D2F6B" w:rsidP="00D03B0C"/>
          <w:p w14:paraId="6AF93A0A" w14:textId="77777777" w:rsidR="00B86CF7" w:rsidRDefault="00B86CF7" w:rsidP="00D03B0C"/>
          <w:p w14:paraId="49D4B0DD" w14:textId="77777777" w:rsidR="00B86CF7" w:rsidRDefault="00B86CF7" w:rsidP="00D03B0C">
            <w:r>
              <w:t>+11%</w:t>
            </w:r>
          </w:p>
          <w:p w14:paraId="1B9FA402" w14:textId="77777777" w:rsidR="00B86CF7" w:rsidRDefault="00B86CF7" w:rsidP="00D03B0C"/>
          <w:p w14:paraId="2470A503" w14:textId="10771938" w:rsidR="00311EC8" w:rsidRDefault="00311EC8" w:rsidP="00D03B0C"/>
          <w:p w14:paraId="440F2481" w14:textId="77777777" w:rsidR="00311EC8" w:rsidRDefault="00311EC8" w:rsidP="00D03B0C"/>
          <w:p w14:paraId="17769B20" w14:textId="77777777" w:rsidR="00165D07" w:rsidRDefault="00165D07" w:rsidP="00D03B0C"/>
          <w:p w14:paraId="75F08F93" w14:textId="6DEF7C0B" w:rsidR="00425F69" w:rsidRDefault="00425F69" w:rsidP="00D03B0C">
            <w:r>
              <w:t>65%</w:t>
            </w:r>
          </w:p>
          <w:p w14:paraId="7B4FB846" w14:textId="44BBDBEB" w:rsidR="00B86CF7" w:rsidRDefault="00B86CF7" w:rsidP="00D03B0C">
            <w:r>
              <w:t>-8.2%</w:t>
            </w:r>
          </w:p>
          <w:p w14:paraId="4DED56F3" w14:textId="21E77B6F" w:rsidR="00B86CF7" w:rsidRPr="006D2F6B" w:rsidRDefault="00B86CF7" w:rsidP="00D03B0C">
            <w:r>
              <w:t>(red)</w:t>
            </w:r>
          </w:p>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r w:rsidR="00036561" w14:paraId="37A4F70B" w14:textId="77777777" w:rsidTr="00D03B0C">
        <w:trPr>
          <w:jc w:val="center"/>
        </w:trPr>
        <w:tc>
          <w:tcPr>
            <w:tcW w:w="4297" w:type="dxa"/>
            <w:shd w:val="clear" w:color="auto" w:fill="auto"/>
          </w:tcPr>
          <w:p w14:paraId="359B09CF" w14:textId="5C3A3234" w:rsidR="00036561" w:rsidRDefault="00036561" w:rsidP="000B7921">
            <w:pPr>
              <w:rPr>
                <w:rFonts w:ascii="Calibri" w:hAnsi="Calibri" w:cs="Calibri"/>
                <w:color w:val="000000"/>
              </w:rPr>
            </w:pPr>
            <w:r>
              <w:rPr>
                <w:rFonts w:ascii="Calibri" w:hAnsi="Calibri" w:cs="Calibri"/>
                <w:color w:val="000000"/>
              </w:rPr>
              <w:t xml:space="preserve">All students have learning goals </w:t>
            </w:r>
            <w:r w:rsidR="0035490A">
              <w:rPr>
                <w:rFonts w:ascii="Calibri" w:hAnsi="Calibri" w:cs="Calibri"/>
                <w:color w:val="000000"/>
              </w:rPr>
              <w:t>that help them to be successful.</w:t>
            </w:r>
          </w:p>
        </w:tc>
        <w:tc>
          <w:tcPr>
            <w:tcW w:w="790" w:type="dxa"/>
            <w:shd w:val="clear" w:color="auto" w:fill="auto"/>
          </w:tcPr>
          <w:p w14:paraId="17D42564" w14:textId="445817FA" w:rsidR="00036561" w:rsidRPr="006D2F6B" w:rsidRDefault="0064159A" w:rsidP="00D03B0C">
            <w:r>
              <w:t>35.5%</w:t>
            </w:r>
          </w:p>
        </w:tc>
        <w:tc>
          <w:tcPr>
            <w:tcW w:w="790" w:type="dxa"/>
            <w:shd w:val="clear" w:color="auto" w:fill="auto"/>
          </w:tcPr>
          <w:p w14:paraId="40AB22FA" w14:textId="038C880E" w:rsidR="00036561" w:rsidRPr="006D2F6B" w:rsidRDefault="0035490A" w:rsidP="00D03B0C">
            <w:r>
              <w:t>6</w:t>
            </w:r>
            <w:r w:rsidR="00874239">
              <w:t>5%</w:t>
            </w:r>
          </w:p>
        </w:tc>
        <w:tc>
          <w:tcPr>
            <w:tcW w:w="790" w:type="dxa"/>
            <w:shd w:val="clear" w:color="auto" w:fill="auto"/>
          </w:tcPr>
          <w:p w14:paraId="549713EC" w14:textId="25304FA6" w:rsidR="00036561" w:rsidRDefault="00B86CF7" w:rsidP="00D03B0C">
            <w:r>
              <w:t>62% S</w:t>
            </w:r>
          </w:p>
          <w:p w14:paraId="496C6C78" w14:textId="0E607380" w:rsidR="00B86CF7" w:rsidRDefault="00B86CF7" w:rsidP="00D03B0C">
            <w:r>
              <w:t>SSS</w:t>
            </w:r>
          </w:p>
          <w:p w14:paraId="649620FC" w14:textId="77777777" w:rsidR="00B86CF7" w:rsidRDefault="00B86CF7" w:rsidP="00D03B0C"/>
          <w:p w14:paraId="4761F15B" w14:textId="0525F89B" w:rsidR="00B86CF7" w:rsidRDefault="00B86CF7" w:rsidP="00D03B0C">
            <w:r>
              <w:t>81.5% VL data</w:t>
            </w:r>
          </w:p>
          <w:p w14:paraId="0069ACC3" w14:textId="5F9E3D00" w:rsidR="00B86CF7" w:rsidRPr="006D2F6B" w:rsidRDefault="00B86CF7" w:rsidP="00D03B0C"/>
        </w:tc>
        <w:tc>
          <w:tcPr>
            <w:tcW w:w="790" w:type="dxa"/>
            <w:shd w:val="clear" w:color="auto" w:fill="auto"/>
          </w:tcPr>
          <w:p w14:paraId="71156371" w14:textId="77777777" w:rsidR="00036561" w:rsidRPr="006D2F6B" w:rsidRDefault="00036561" w:rsidP="00D03B0C"/>
        </w:tc>
        <w:tc>
          <w:tcPr>
            <w:tcW w:w="790" w:type="dxa"/>
            <w:shd w:val="clear" w:color="auto" w:fill="auto"/>
          </w:tcPr>
          <w:p w14:paraId="5C94E581" w14:textId="77777777" w:rsidR="00036561" w:rsidRPr="006D2F6B" w:rsidRDefault="00036561" w:rsidP="00D03B0C"/>
        </w:tc>
        <w:tc>
          <w:tcPr>
            <w:tcW w:w="791" w:type="dxa"/>
            <w:shd w:val="clear" w:color="auto" w:fill="auto"/>
          </w:tcPr>
          <w:p w14:paraId="57356D0A" w14:textId="77777777" w:rsidR="00036561" w:rsidRPr="006D2F6B" w:rsidRDefault="00036561" w:rsidP="00D03B0C"/>
        </w:tc>
      </w:tr>
      <w:tr w:rsidR="006D2F6B" w14:paraId="38F74B11" w14:textId="77777777" w:rsidTr="00D03B0C">
        <w:trPr>
          <w:jc w:val="center"/>
        </w:trPr>
        <w:tc>
          <w:tcPr>
            <w:tcW w:w="4297" w:type="dxa"/>
            <w:shd w:val="clear" w:color="auto" w:fill="auto"/>
          </w:tcPr>
          <w:p w14:paraId="46E092F7" w14:textId="17AF0C90" w:rsidR="006D2F6B" w:rsidRPr="006D2F6B" w:rsidRDefault="00036561" w:rsidP="000B7921">
            <w:r>
              <w:rPr>
                <w:rFonts w:ascii="Calibri" w:hAnsi="Calibri" w:cs="Calibri"/>
                <w:color w:val="000000"/>
              </w:rPr>
              <w:t>All students indicate that they know where they are going and what they are aiming for in their learning.</w:t>
            </w:r>
          </w:p>
        </w:tc>
        <w:tc>
          <w:tcPr>
            <w:tcW w:w="790" w:type="dxa"/>
            <w:shd w:val="clear" w:color="auto" w:fill="auto"/>
          </w:tcPr>
          <w:p w14:paraId="3072EA45" w14:textId="58C425DF" w:rsidR="006D2F6B" w:rsidRPr="006D2F6B" w:rsidRDefault="0064159A" w:rsidP="00D03B0C">
            <w:r>
              <w:t>44%</w:t>
            </w:r>
          </w:p>
        </w:tc>
        <w:tc>
          <w:tcPr>
            <w:tcW w:w="790" w:type="dxa"/>
            <w:shd w:val="clear" w:color="auto" w:fill="auto"/>
          </w:tcPr>
          <w:p w14:paraId="4392190E" w14:textId="16471C24" w:rsidR="0064159A" w:rsidRPr="006D2F6B" w:rsidRDefault="0035490A" w:rsidP="00D03B0C">
            <w:r>
              <w:t>73%</w:t>
            </w:r>
          </w:p>
        </w:tc>
        <w:tc>
          <w:tcPr>
            <w:tcW w:w="790" w:type="dxa"/>
            <w:shd w:val="clear" w:color="auto" w:fill="auto"/>
          </w:tcPr>
          <w:p w14:paraId="56D80C92" w14:textId="4C95FF78" w:rsidR="006D2F6B" w:rsidRPr="006D2F6B" w:rsidRDefault="00B86CF7" w:rsidP="00D03B0C">
            <w:r>
              <w:t>67%</w:t>
            </w:r>
          </w:p>
        </w:tc>
        <w:tc>
          <w:tcPr>
            <w:tcW w:w="790" w:type="dxa"/>
            <w:shd w:val="clear" w:color="auto" w:fill="auto"/>
          </w:tcPr>
          <w:p w14:paraId="396718C1" w14:textId="77777777" w:rsidR="006D2F6B" w:rsidRPr="006D2F6B" w:rsidRDefault="006D2F6B" w:rsidP="00D03B0C"/>
        </w:tc>
        <w:tc>
          <w:tcPr>
            <w:tcW w:w="790" w:type="dxa"/>
            <w:shd w:val="clear" w:color="auto" w:fill="auto"/>
          </w:tcPr>
          <w:p w14:paraId="432D642D" w14:textId="77777777" w:rsidR="006D2F6B" w:rsidRPr="006D2F6B" w:rsidRDefault="006D2F6B" w:rsidP="00D03B0C"/>
        </w:tc>
        <w:tc>
          <w:tcPr>
            <w:tcW w:w="791" w:type="dxa"/>
            <w:shd w:val="clear" w:color="auto" w:fill="auto"/>
          </w:tcPr>
          <w:p w14:paraId="3F68F7CD" w14:textId="77777777" w:rsidR="006D2F6B" w:rsidRPr="006D2F6B" w:rsidRDefault="006D2F6B" w:rsidP="00D03B0C"/>
        </w:tc>
      </w:tr>
      <w:tr w:rsidR="0064159A" w14:paraId="0D5A158C" w14:textId="77777777" w:rsidTr="00D03B0C">
        <w:trPr>
          <w:jc w:val="center"/>
        </w:trPr>
        <w:tc>
          <w:tcPr>
            <w:tcW w:w="4297" w:type="dxa"/>
            <w:shd w:val="clear" w:color="auto" w:fill="auto"/>
          </w:tcPr>
          <w:p w14:paraId="1DAD3C2E" w14:textId="587A9D7B" w:rsidR="0064159A" w:rsidRPr="006D2F6B" w:rsidRDefault="0064159A" w:rsidP="0064159A">
            <w:r>
              <w:rPr>
                <w:rFonts w:ascii="Calibri" w:hAnsi="Calibri" w:cs="Calibri"/>
                <w:color w:val="000000"/>
              </w:rPr>
              <w:t xml:space="preserve">All teachers agree that </w:t>
            </w:r>
            <w:r>
              <w:rPr>
                <w:rFonts w:ascii="Calibri" w:hAnsi="Calibri" w:cs="Calibri"/>
                <w:i/>
                <w:iCs/>
                <w:color w:val="000000"/>
              </w:rPr>
              <w:t>we routinely analyse the impact we are having on individuals and groups of students at regular staff and team meetings.</w:t>
            </w:r>
            <w:r>
              <w:rPr>
                <w:rFonts w:ascii="Calibri" w:hAnsi="Calibri" w:cs="Calibri"/>
                <w:color w:val="000000"/>
              </w:rPr>
              <w:t xml:space="preserve"> Teachers rate this strategy as </w:t>
            </w:r>
            <w:r>
              <w:rPr>
                <w:rFonts w:ascii="Calibri" w:hAnsi="Calibri" w:cs="Calibri"/>
                <w:color w:val="000000"/>
              </w:rPr>
              <w:lastRenderedPageBreak/>
              <w:t>commonplace and systematically embedded at the school in the Visible Learning Matrix.</w:t>
            </w:r>
          </w:p>
        </w:tc>
        <w:tc>
          <w:tcPr>
            <w:tcW w:w="790" w:type="dxa"/>
            <w:shd w:val="clear" w:color="auto" w:fill="auto"/>
          </w:tcPr>
          <w:p w14:paraId="19EA7127" w14:textId="72C94D37" w:rsidR="0064159A" w:rsidRPr="006D2F6B" w:rsidRDefault="0064159A" w:rsidP="0064159A">
            <w:r>
              <w:lastRenderedPageBreak/>
              <w:t>13.3%</w:t>
            </w:r>
          </w:p>
        </w:tc>
        <w:tc>
          <w:tcPr>
            <w:tcW w:w="790" w:type="dxa"/>
            <w:shd w:val="clear" w:color="auto" w:fill="auto"/>
          </w:tcPr>
          <w:p w14:paraId="2FA42713" w14:textId="77777777" w:rsidR="0064159A" w:rsidRDefault="0064159A" w:rsidP="0064159A">
            <w:r>
              <w:t>41.9%</w:t>
            </w:r>
          </w:p>
          <w:p w14:paraId="5203A0BC" w14:textId="477BD38D" w:rsidR="0064159A" w:rsidRPr="006D2F6B" w:rsidRDefault="0064159A" w:rsidP="0064159A">
            <w:r>
              <w:t>(51.6%)</w:t>
            </w:r>
          </w:p>
        </w:tc>
        <w:tc>
          <w:tcPr>
            <w:tcW w:w="790" w:type="dxa"/>
            <w:shd w:val="clear" w:color="auto" w:fill="auto"/>
          </w:tcPr>
          <w:p w14:paraId="5B96FA77" w14:textId="77777777" w:rsidR="0064159A" w:rsidRDefault="00B86CF7" w:rsidP="0064159A">
            <w:r>
              <w:t>61.2%</w:t>
            </w:r>
          </w:p>
          <w:p w14:paraId="703A35A5" w14:textId="517BDA8D" w:rsidR="00B86CF7" w:rsidRPr="006D2F6B" w:rsidRDefault="00B86CF7" w:rsidP="0064159A">
            <w:r>
              <w:t>(25.8%)</w:t>
            </w:r>
          </w:p>
        </w:tc>
        <w:tc>
          <w:tcPr>
            <w:tcW w:w="790" w:type="dxa"/>
            <w:shd w:val="clear" w:color="auto" w:fill="auto"/>
          </w:tcPr>
          <w:p w14:paraId="0428E39F" w14:textId="77777777" w:rsidR="0064159A" w:rsidRPr="006D2F6B" w:rsidRDefault="0064159A" w:rsidP="0064159A"/>
        </w:tc>
        <w:tc>
          <w:tcPr>
            <w:tcW w:w="790" w:type="dxa"/>
            <w:shd w:val="clear" w:color="auto" w:fill="auto"/>
          </w:tcPr>
          <w:p w14:paraId="2FB0F4CC" w14:textId="77777777" w:rsidR="0064159A" w:rsidRPr="006D2F6B" w:rsidRDefault="0064159A" w:rsidP="0064159A"/>
        </w:tc>
        <w:tc>
          <w:tcPr>
            <w:tcW w:w="791" w:type="dxa"/>
            <w:shd w:val="clear" w:color="auto" w:fill="auto"/>
          </w:tcPr>
          <w:p w14:paraId="32AC0C21" w14:textId="77777777" w:rsidR="0064159A" w:rsidRPr="006D2F6B" w:rsidRDefault="0064159A" w:rsidP="0064159A"/>
        </w:tc>
      </w:tr>
      <w:tr w:rsidR="0064159A" w14:paraId="3125F04D" w14:textId="77777777" w:rsidTr="00D03B0C">
        <w:trPr>
          <w:jc w:val="center"/>
        </w:trPr>
        <w:tc>
          <w:tcPr>
            <w:tcW w:w="4297" w:type="dxa"/>
            <w:shd w:val="clear" w:color="auto" w:fill="auto"/>
          </w:tcPr>
          <w:p w14:paraId="2F326EE7" w14:textId="77777777" w:rsidR="0064159A" w:rsidRDefault="0064159A" w:rsidP="0064159A">
            <w:pPr>
              <w:pStyle w:val="NormalWeb"/>
              <w:spacing w:before="0" w:beforeAutospacing="0" w:after="0" w:afterAutospacing="0"/>
            </w:pPr>
            <w:r>
              <w:rPr>
                <w:rFonts w:ascii="Calibri" w:hAnsi="Calibri" w:cs="Calibri"/>
                <w:color w:val="000000"/>
                <w:sz w:val="22"/>
                <w:szCs w:val="22"/>
              </w:rPr>
              <w:t xml:space="preserve">All teachers agree </w:t>
            </w:r>
            <w:r>
              <w:rPr>
                <w:rFonts w:ascii="Calibri" w:hAnsi="Calibri" w:cs="Calibri"/>
                <w:i/>
                <w:iCs/>
                <w:color w:val="000000"/>
                <w:sz w:val="22"/>
                <w:szCs w:val="22"/>
              </w:rPr>
              <w:t>that teachers systematically use data and evidence to plan lessons and next learning steps</w:t>
            </w:r>
            <w:r>
              <w:rPr>
                <w:rFonts w:ascii="Calibri" w:hAnsi="Calibri" w:cs="Calibri"/>
                <w:color w:val="000000"/>
                <w:sz w:val="22"/>
                <w:szCs w:val="22"/>
              </w:rPr>
              <w:t>.</w:t>
            </w:r>
          </w:p>
          <w:p w14:paraId="3FA3B25B" w14:textId="5E62B0E1" w:rsidR="0064159A" w:rsidRPr="00036561" w:rsidRDefault="0064159A" w:rsidP="0064159A">
            <w:pPr>
              <w:pStyle w:val="NormalWeb"/>
              <w:spacing w:before="0" w:beforeAutospacing="0" w:after="0" w:afterAutospacing="0"/>
            </w:pPr>
            <w:r>
              <w:rPr>
                <w:rFonts w:ascii="Calibri" w:hAnsi="Calibri" w:cs="Calibri"/>
                <w:color w:val="000000"/>
                <w:sz w:val="22"/>
                <w:szCs w:val="22"/>
              </w:rPr>
              <w:t>Teachers rate this strategy as commonplace and systematically embedded at the school in the Visible Learning Matrix.</w:t>
            </w:r>
          </w:p>
        </w:tc>
        <w:tc>
          <w:tcPr>
            <w:tcW w:w="790" w:type="dxa"/>
            <w:shd w:val="clear" w:color="auto" w:fill="auto"/>
          </w:tcPr>
          <w:p w14:paraId="05FE1DD6" w14:textId="6844BEA4" w:rsidR="0064159A" w:rsidRPr="006D2F6B" w:rsidRDefault="006D1F18" w:rsidP="0064159A">
            <w:r>
              <w:t>20%</w:t>
            </w:r>
          </w:p>
        </w:tc>
        <w:tc>
          <w:tcPr>
            <w:tcW w:w="790" w:type="dxa"/>
            <w:shd w:val="clear" w:color="auto" w:fill="auto"/>
          </w:tcPr>
          <w:p w14:paraId="27578D0C" w14:textId="77777777" w:rsidR="0064159A" w:rsidRDefault="006D1F18" w:rsidP="0064159A">
            <w:r>
              <w:t>50%</w:t>
            </w:r>
          </w:p>
          <w:p w14:paraId="00CB46E1" w14:textId="1C0163D5" w:rsidR="006D1F18" w:rsidRPr="006D2F6B" w:rsidRDefault="006D1F18" w:rsidP="0064159A">
            <w:r>
              <w:t>(46.7%)</w:t>
            </w:r>
          </w:p>
        </w:tc>
        <w:tc>
          <w:tcPr>
            <w:tcW w:w="790" w:type="dxa"/>
            <w:shd w:val="clear" w:color="auto" w:fill="auto"/>
          </w:tcPr>
          <w:p w14:paraId="03AB6719" w14:textId="77777777" w:rsidR="0064159A" w:rsidRDefault="00A03108" w:rsidP="0064159A">
            <w:r>
              <w:t>80.6%</w:t>
            </w:r>
          </w:p>
          <w:p w14:paraId="116AD8B1" w14:textId="03B3F0AC" w:rsidR="00A03108" w:rsidRPr="006D2F6B" w:rsidRDefault="00A03108" w:rsidP="0064159A">
            <w:r>
              <w:t>(19.4</w:t>
            </w:r>
            <w:r w:rsidR="00425F69">
              <w:t>%)</w:t>
            </w:r>
          </w:p>
        </w:tc>
        <w:tc>
          <w:tcPr>
            <w:tcW w:w="790" w:type="dxa"/>
            <w:shd w:val="clear" w:color="auto" w:fill="auto"/>
          </w:tcPr>
          <w:p w14:paraId="4B07C58F" w14:textId="77777777" w:rsidR="0064159A" w:rsidRPr="006D2F6B" w:rsidRDefault="0064159A" w:rsidP="0064159A"/>
        </w:tc>
        <w:tc>
          <w:tcPr>
            <w:tcW w:w="790" w:type="dxa"/>
            <w:shd w:val="clear" w:color="auto" w:fill="auto"/>
          </w:tcPr>
          <w:p w14:paraId="0432DA54" w14:textId="77777777" w:rsidR="0064159A" w:rsidRPr="006D2F6B" w:rsidRDefault="0064159A" w:rsidP="0064159A"/>
        </w:tc>
        <w:tc>
          <w:tcPr>
            <w:tcW w:w="791" w:type="dxa"/>
            <w:shd w:val="clear" w:color="auto" w:fill="auto"/>
          </w:tcPr>
          <w:p w14:paraId="2DEE7C5E" w14:textId="77777777" w:rsidR="0064159A" w:rsidRPr="006D2F6B" w:rsidRDefault="0064159A" w:rsidP="0064159A"/>
        </w:tc>
      </w:tr>
      <w:tr w:rsidR="0064159A" w14:paraId="071F7105" w14:textId="77777777" w:rsidTr="00D03B0C">
        <w:trPr>
          <w:jc w:val="center"/>
        </w:trPr>
        <w:tc>
          <w:tcPr>
            <w:tcW w:w="4297" w:type="dxa"/>
            <w:shd w:val="clear" w:color="auto" w:fill="auto"/>
          </w:tcPr>
          <w:p w14:paraId="4EE69E3D" w14:textId="373B97A0" w:rsidR="0064159A" w:rsidRDefault="0064159A" w:rsidP="0064159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All teachers agree that </w:t>
            </w:r>
            <w:r>
              <w:rPr>
                <w:rFonts w:ascii="Calibri" w:hAnsi="Calibri" w:cs="Calibri"/>
                <w:i/>
                <w:iCs/>
                <w:color w:val="000000"/>
                <w:sz w:val="22"/>
                <w:szCs w:val="22"/>
              </w:rPr>
              <w:t xml:space="preserve">our teachers are comfortable sharing achievement and progress data. </w:t>
            </w:r>
            <w:r>
              <w:rPr>
                <w:rFonts w:ascii="Calibri" w:hAnsi="Calibri" w:cs="Calibri"/>
                <w:color w:val="000000"/>
                <w:sz w:val="22"/>
                <w:szCs w:val="22"/>
              </w:rPr>
              <w:t>Teachers rate this strategy as commonplace and systematically embedded in the school in the Visible Learning Matrix.</w:t>
            </w:r>
          </w:p>
        </w:tc>
        <w:tc>
          <w:tcPr>
            <w:tcW w:w="790" w:type="dxa"/>
            <w:shd w:val="clear" w:color="auto" w:fill="auto"/>
          </w:tcPr>
          <w:p w14:paraId="730021FC" w14:textId="77777777" w:rsidR="0064159A" w:rsidRDefault="006D1F18" w:rsidP="0064159A">
            <w:r>
              <w:t>17.2%</w:t>
            </w:r>
          </w:p>
          <w:p w14:paraId="005162F4" w14:textId="616BB8F3" w:rsidR="00A03108" w:rsidRPr="006D2F6B" w:rsidRDefault="00A03108" w:rsidP="0064159A">
            <w:r>
              <w:t>(48.3%)</w:t>
            </w:r>
          </w:p>
        </w:tc>
        <w:tc>
          <w:tcPr>
            <w:tcW w:w="790" w:type="dxa"/>
            <w:shd w:val="clear" w:color="auto" w:fill="auto"/>
          </w:tcPr>
          <w:p w14:paraId="08730F62" w14:textId="77777777" w:rsidR="0064159A" w:rsidRDefault="00A03108" w:rsidP="0064159A">
            <w:r>
              <w:t>58.1</w:t>
            </w:r>
            <w:r w:rsidR="006D1F18">
              <w:t>%</w:t>
            </w:r>
          </w:p>
          <w:p w14:paraId="4D4DE77B" w14:textId="34C8BB14" w:rsidR="00A03108" w:rsidRPr="006D2F6B" w:rsidRDefault="00A03108" w:rsidP="0064159A">
            <w:r>
              <w:t>(29%)</w:t>
            </w:r>
          </w:p>
        </w:tc>
        <w:tc>
          <w:tcPr>
            <w:tcW w:w="790" w:type="dxa"/>
            <w:shd w:val="clear" w:color="auto" w:fill="auto"/>
          </w:tcPr>
          <w:p w14:paraId="3298BC3B" w14:textId="77777777" w:rsidR="0064159A" w:rsidRDefault="00A03108" w:rsidP="0064159A">
            <w:r>
              <w:t>67.7%</w:t>
            </w:r>
          </w:p>
          <w:p w14:paraId="40B64668" w14:textId="201E8668" w:rsidR="00A03108" w:rsidRPr="006D2F6B" w:rsidRDefault="00A03108" w:rsidP="0064159A">
            <w:r>
              <w:t>(29%)</w:t>
            </w:r>
          </w:p>
        </w:tc>
        <w:tc>
          <w:tcPr>
            <w:tcW w:w="790" w:type="dxa"/>
            <w:shd w:val="clear" w:color="auto" w:fill="auto"/>
          </w:tcPr>
          <w:p w14:paraId="2BB7DB26" w14:textId="77777777" w:rsidR="0064159A" w:rsidRPr="006D2F6B" w:rsidRDefault="0064159A" w:rsidP="0064159A"/>
        </w:tc>
        <w:tc>
          <w:tcPr>
            <w:tcW w:w="790" w:type="dxa"/>
            <w:shd w:val="clear" w:color="auto" w:fill="auto"/>
          </w:tcPr>
          <w:p w14:paraId="475F12B4" w14:textId="77777777" w:rsidR="0064159A" w:rsidRPr="006D2F6B" w:rsidRDefault="0064159A" w:rsidP="0064159A"/>
        </w:tc>
        <w:tc>
          <w:tcPr>
            <w:tcW w:w="791" w:type="dxa"/>
            <w:shd w:val="clear" w:color="auto" w:fill="auto"/>
          </w:tcPr>
          <w:p w14:paraId="255D4B53" w14:textId="77777777" w:rsidR="0064159A" w:rsidRPr="006D2F6B" w:rsidRDefault="0064159A" w:rsidP="0064159A"/>
        </w:tc>
      </w:tr>
      <w:tr w:rsidR="0064159A" w14:paraId="728CD1B7" w14:textId="77777777" w:rsidTr="00D03B0C">
        <w:trPr>
          <w:jc w:val="center"/>
        </w:trPr>
        <w:tc>
          <w:tcPr>
            <w:tcW w:w="4297" w:type="dxa"/>
            <w:shd w:val="clear" w:color="auto" w:fill="auto"/>
          </w:tcPr>
          <w:p w14:paraId="42206AAE" w14:textId="0E43278C" w:rsidR="0064159A" w:rsidRPr="00036561" w:rsidRDefault="0064159A" w:rsidP="0064159A">
            <w:pPr>
              <w:rPr>
                <w:rFonts w:ascii="Times New Roman" w:eastAsia="Times New Roman" w:hAnsi="Times New Roman" w:cs="Times New Roman"/>
                <w:sz w:val="24"/>
                <w:szCs w:val="24"/>
                <w:lang w:eastAsia="en-AU"/>
              </w:rPr>
            </w:pPr>
            <w:r w:rsidRPr="00036561">
              <w:rPr>
                <w:rFonts w:ascii="Calibri" w:eastAsia="Times New Roman" w:hAnsi="Calibri" w:cs="Calibri"/>
                <w:color w:val="000000"/>
                <w:lang w:eastAsia="en-AU"/>
              </w:rPr>
              <w:t>All teachers</w:t>
            </w:r>
            <w:r w:rsidR="00A03108">
              <w:rPr>
                <w:rFonts w:ascii="Calibri" w:eastAsia="Times New Roman" w:hAnsi="Calibri" w:cs="Calibri"/>
                <w:color w:val="000000"/>
                <w:lang w:eastAsia="en-AU"/>
              </w:rPr>
              <w:t xml:space="preserve"> agree or</w:t>
            </w:r>
            <w:r w:rsidRPr="00036561">
              <w:rPr>
                <w:rFonts w:ascii="Calibri" w:eastAsia="Times New Roman" w:hAnsi="Calibri" w:cs="Calibri"/>
                <w:color w:val="000000"/>
                <w:lang w:eastAsia="en-AU"/>
              </w:rPr>
              <w:t xml:space="preserve"> strongly agree that they feel:</w:t>
            </w:r>
          </w:p>
          <w:p w14:paraId="70A96468" w14:textId="77777777" w:rsidR="0064159A" w:rsidRPr="00036561" w:rsidRDefault="0064159A" w:rsidP="00B240D0">
            <w:pPr>
              <w:numPr>
                <w:ilvl w:val="0"/>
                <w:numId w:val="2"/>
              </w:numPr>
              <w:spacing w:before="22"/>
              <w:textAlignment w:val="baseline"/>
              <w:rPr>
                <w:rFonts w:ascii="Arial" w:eastAsia="Times New Roman" w:hAnsi="Arial" w:cs="Arial"/>
                <w:color w:val="000000"/>
                <w:lang w:eastAsia="en-AU"/>
              </w:rPr>
            </w:pPr>
            <w:r w:rsidRPr="00036561">
              <w:rPr>
                <w:rFonts w:ascii="Calibri" w:eastAsia="Times New Roman" w:hAnsi="Calibri" w:cs="Calibri"/>
                <w:color w:val="000000"/>
                <w:lang w:eastAsia="en-AU"/>
              </w:rPr>
              <w:t>well-equipped to differentiate the learning needs of students during the reading hour.</w:t>
            </w:r>
          </w:p>
          <w:p w14:paraId="2D7DE9C3" w14:textId="77777777" w:rsidR="0064159A" w:rsidRPr="00036561" w:rsidRDefault="0064159A" w:rsidP="00B240D0">
            <w:pPr>
              <w:numPr>
                <w:ilvl w:val="0"/>
                <w:numId w:val="2"/>
              </w:numPr>
              <w:spacing w:before="22"/>
              <w:textAlignment w:val="baseline"/>
              <w:rPr>
                <w:rFonts w:ascii="Arial" w:eastAsia="Times New Roman" w:hAnsi="Arial" w:cs="Arial"/>
                <w:color w:val="000000"/>
                <w:lang w:eastAsia="en-AU"/>
              </w:rPr>
            </w:pPr>
            <w:r w:rsidRPr="00036561">
              <w:rPr>
                <w:rFonts w:ascii="Calibri" w:eastAsia="Times New Roman" w:hAnsi="Calibri" w:cs="Calibri"/>
                <w:color w:val="000000"/>
                <w:lang w:eastAsia="en-AU"/>
              </w:rPr>
              <w:t>confident to analyse data to inform their practice.</w:t>
            </w:r>
          </w:p>
          <w:p w14:paraId="4DD8178F" w14:textId="62C7CF4B" w:rsidR="0064159A" w:rsidRPr="00036561" w:rsidRDefault="0064159A" w:rsidP="00B240D0">
            <w:pPr>
              <w:numPr>
                <w:ilvl w:val="0"/>
                <w:numId w:val="2"/>
              </w:numPr>
              <w:spacing w:before="22"/>
              <w:textAlignment w:val="baseline"/>
              <w:rPr>
                <w:rFonts w:ascii="Arial" w:eastAsia="Times New Roman" w:hAnsi="Arial" w:cs="Arial"/>
                <w:color w:val="000000"/>
                <w:lang w:eastAsia="en-AU"/>
              </w:rPr>
            </w:pPr>
            <w:r w:rsidRPr="00036561">
              <w:rPr>
                <w:rFonts w:ascii="Calibri" w:eastAsia="Times New Roman" w:hAnsi="Calibri" w:cs="Calibri"/>
                <w:color w:val="000000"/>
                <w:lang w:eastAsia="en-AU"/>
              </w:rPr>
              <w:t>confident to support colleagues to analyse data.</w:t>
            </w:r>
          </w:p>
        </w:tc>
        <w:tc>
          <w:tcPr>
            <w:tcW w:w="790" w:type="dxa"/>
            <w:shd w:val="clear" w:color="auto" w:fill="auto"/>
          </w:tcPr>
          <w:p w14:paraId="06DEB995" w14:textId="77777777" w:rsidR="005D66EC" w:rsidRDefault="005D66EC" w:rsidP="0064159A"/>
          <w:p w14:paraId="771684FB" w14:textId="54100D65" w:rsidR="0064159A" w:rsidRDefault="006D1F18" w:rsidP="0064159A">
            <w:r>
              <w:t>40%</w:t>
            </w:r>
          </w:p>
          <w:p w14:paraId="188FFB83" w14:textId="77777777" w:rsidR="006D1F18" w:rsidRDefault="006D1F18" w:rsidP="0064159A"/>
          <w:p w14:paraId="1F0ED799" w14:textId="77777777" w:rsidR="006D1F18" w:rsidRDefault="006D1F18" w:rsidP="0064159A"/>
          <w:p w14:paraId="7B806081" w14:textId="77777777" w:rsidR="006D1F18" w:rsidRDefault="006D1F18" w:rsidP="0064159A">
            <w:r>
              <w:t>40%</w:t>
            </w:r>
          </w:p>
          <w:p w14:paraId="22177357" w14:textId="77777777" w:rsidR="006D1F18" w:rsidRDefault="006D1F18" w:rsidP="0064159A"/>
          <w:p w14:paraId="0208D2C1" w14:textId="77777777" w:rsidR="005D66EC" w:rsidRDefault="005D66EC" w:rsidP="0064159A"/>
          <w:p w14:paraId="760CACFA" w14:textId="29822D19" w:rsidR="006D1F18" w:rsidRPr="006D2F6B" w:rsidRDefault="006D1F18" w:rsidP="0064159A">
            <w:r>
              <w:t>26.6%</w:t>
            </w:r>
          </w:p>
        </w:tc>
        <w:tc>
          <w:tcPr>
            <w:tcW w:w="790" w:type="dxa"/>
            <w:shd w:val="clear" w:color="auto" w:fill="auto"/>
          </w:tcPr>
          <w:p w14:paraId="11145510" w14:textId="77777777" w:rsidR="005D66EC" w:rsidRDefault="005D66EC" w:rsidP="0064159A"/>
          <w:p w14:paraId="721DA8A8" w14:textId="054E291D" w:rsidR="0064159A" w:rsidRPr="00A92D19" w:rsidRDefault="005D66EC" w:rsidP="0064159A">
            <w:r w:rsidRPr="00A92D19">
              <w:t>48%</w:t>
            </w:r>
          </w:p>
          <w:p w14:paraId="228BFFC6" w14:textId="6FE01848" w:rsidR="005D66EC" w:rsidRPr="00A92D19" w:rsidRDefault="005D66EC" w:rsidP="0064159A"/>
          <w:p w14:paraId="03107BB2" w14:textId="2A6600C1" w:rsidR="005D66EC" w:rsidRPr="00A92D19" w:rsidRDefault="005D66EC" w:rsidP="0064159A"/>
          <w:p w14:paraId="2637C296" w14:textId="26B4CF40" w:rsidR="005D66EC" w:rsidRPr="00A92D19" w:rsidRDefault="00FB6790" w:rsidP="0064159A">
            <w:r w:rsidRPr="00A92D19">
              <w:t>5</w:t>
            </w:r>
            <w:r w:rsidR="005D66EC" w:rsidRPr="00A92D19">
              <w:t>5%</w:t>
            </w:r>
          </w:p>
          <w:p w14:paraId="6D1DEB62" w14:textId="2FDC1267" w:rsidR="005D66EC" w:rsidRPr="00A92D19" w:rsidRDefault="005D66EC" w:rsidP="0064159A"/>
          <w:p w14:paraId="28BAC060" w14:textId="77777777" w:rsidR="005D66EC" w:rsidRPr="00A92D19" w:rsidRDefault="005D66EC" w:rsidP="0064159A"/>
          <w:p w14:paraId="5F54DF77" w14:textId="6323778F" w:rsidR="005D66EC" w:rsidRPr="006D2F6B" w:rsidRDefault="00FB6790" w:rsidP="0064159A">
            <w:r w:rsidRPr="00A92D19">
              <w:t>40</w:t>
            </w:r>
            <w:r w:rsidR="005D66EC" w:rsidRPr="00A92D19">
              <w:t>%</w:t>
            </w:r>
          </w:p>
        </w:tc>
        <w:tc>
          <w:tcPr>
            <w:tcW w:w="790" w:type="dxa"/>
            <w:shd w:val="clear" w:color="auto" w:fill="auto"/>
          </w:tcPr>
          <w:p w14:paraId="5932416F" w14:textId="77777777" w:rsidR="0064159A" w:rsidRDefault="0064159A" w:rsidP="0064159A"/>
          <w:p w14:paraId="19A45BD4" w14:textId="77777777" w:rsidR="00A03108" w:rsidRDefault="00A03108" w:rsidP="0064159A">
            <w:r>
              <w:t>93%</w:t>
            </w:r>
          </w:p>
          <w:p w14:paraId="73F28BB1" w14:textId="77777777" w:rsidR="00A03108" w:rsidRDefault="00A03108" w:rsidP="0064159A"/>
          <w:p w14:paraId="220CBE9D" w14:textId="77777777" w:rsidR="00A03108" w:rsidRDefault="00A03108" w:rsidP="0064159A"/>
          <w:p w14:paraId="48BC9E71" w14:textId="77777777" w:rsidR="00A03108" w:rsidRDefault="00A03108" w:rsidP="0064159A">
            <w:r>
              <w:t>100%</w:t>
            </w:r>
          </w:p>
          <w:p w14:paraId="2148FD2A" w14:textId="77777777" w:rsidR="00A03108" w:rsidRDefault="00A03108" w:rsidP="0064159A"/>
          <w:p w14:paraId="0C5EF783" w14:textId="77777777" w:rsidR="00A03108" w:rsidRDefault="00A03108" w:rsidP="0064159A"/>
          <w:p w14:paraId="560DC0C1" w14:textId="1403B600" w:rsidR="00A03108" w:rsidRPr="006D2F6B" w:rsidRDefault="00A03108" w:rsidP="0064159A">
            <w:r>
              <w:t>47%</w:t>
            </w:r>
          </w:p>
        </w:tc>
        <w:tc>
          <w:tcPr>
            <w:tcW w:w="790" w:type="dxa"/>
            <w:shd w:val="clear" w:color="auto" w:fill="auto"/>
          </w:tcPr>
          <w:p w14:paraId="68A894DC" w14:textId="77777777" w:rsidR="0064159A" w:rsidRPr="006D2F6B" w:rsidRDefault="0064159A" w:rsidP="0064159A"/>
        </w:tc>
        <w:tc>
          <w:tcPr>
            <w:tcW w:w="790" w:type="dxa"/>
            <w:shd w:val="clear" w:color="auto" w:fill="auto"/>
          </w:tcPr>
          <w:p w14:paraId="2663B994" w14:textId="77777777" w:rsidR="0064159A" w:rsidRPr="006D2F6B" w:rsidRDefault="0064159A" w:rsidP="0064159A"/>
        </w:tc>
        <w:tc>
          <w:tcPr>
            <w:tcW w:w="791" w:type="dxa"/>
            <w:shd w:val="clear" w:color="auto" w:fill="auto"/>
          </w:tcPr>
          <w:p w14:paraId="5AD32DB1" w14:textId="77777777" w:rsidR="0064159A" w:rsidRPr="006D2F6B" w:rsidRDefault="0064159A" w:rsidP="0064159A"/>
        </w:tc>
      </w:tr>
    </w:tbl>
    <w:bookmarkEnd w:id="2"/>
    <w:p w14:paraId="02078B9E" w14:textId="0020F76D" w:rsidR="008A01DA" w:rsidRPr="001924AA" w:rsidRDefault="001924AA" w:rsidP="00C0648C">
      <w:pPr>
        <w:pStyle w:val="Heading4"/>
        <w:rPr>
          <w:b/>
          <w:bCs/>
          <w:i w:val="0"/>
          <w:iCs w:val="0"/>
          <w:color w:val="44546A" w:themeColor="text2"/>
        </w:rPr>
      </w:pPr>
      <w:r w:rsidRPr="001924AA">
        <w:rPr>
          <w:b/>
          <w:bCs/>
          <w:i w:val="0"/>
          <w:iCs w:val="0"/>
          <w:color w:val="44546A" w:themeColor="text2"/>
        </w:rP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2876"/>
        <w:gridCol w:w="1652"/>
        <w:gridCol w:w="1170"/>
        <w:gridCol w:w="1362"/>
        <w:gridCol w:w="659"/>
        <w:gridCol w:w="659"/>
        <w:gridCol w:w="660"/>
      </w:tblGrid>
      <w:tr w:rsidR="006D2F6B" w14:paraId="5A7D1DBC" w14:textId="77777777" w:rsidTr="00425F69">
        <w:trPr>
          <w:jc w:val="center"/>
        </w:trPr>
        <w:tc>
          <w:tcPr>
            <w:tcW w:w="3026" w:type="dxa"/>
            <w:shd w:val="clear" w:color="auto" w:fill="auto"/>
          </w:tcPr>
          <w:p w14:paraId="7683E7F7" w14:textId="77777777" w:rsidR="006D2F6B" w:rsidRPr="006D2F6B" w:rsidRDefault="006D2F6B" w:rsidP="00D03B0C">
            <w:pPr>
              <w:rPr>
                <w:b/>
              </w:rPr>
            </w:pPr>
            <w:r w:rsidRPr="006D2F6B">
              <w:rPr>
                <w:b/>
              </w:rPr>
              <w:t>Targets or Measures</w:t>
            </w:r>
          </w:p>
        </w:tc>
        <w:tc>
          <w:tcPr>
            <w:tcW w:w="1652" w:type="dxa"/>
            <w:shd w:val="clear" w:color="auto" w:fill="auto"/>
          </w:tcPr>
          <w:p w14:paraId="3D66D815" w14:textId="77777777" w:rsidR="006D2F6B" w:rsidRPr="006D2F6B" w:rsidRDefault="006D2F6B" w:rsidP="00D56F59">
            <w:pPr>
              <w:jc w:val="center"/>
              <w:rPr>
                <w:b/>
              </w:rPr>
            </w:pPr>
            <w:r w:rsidRPr="006D2F6B">
              <w:rPr>
                <w:b/>
              </w:rPr>
              <w:t>Base</w:t>
            </w:r>
          </w:p>
        </w:tc>
        <w:tc>
          <w:tcPr>
            <w:tcW w:w="1170" w:type="dxa"/>
            <w:shd w:val="clear" w:color="auto" w:fill="auto"/>
          </w:tcPr>
          <w:p w14:paraId="2D7C7705" w14:textId="77777777" w:rsidR="006D2F6B" w:rsidRPr="006D2F6B" w:rsidRDefault="006D2F6B" w:rsidP="00D56F59">
            <w:pPr>
              <w:jc w:val="center"/>
              <w:rPr>
                <w:b/>
              </w:rPr>
            </w:pPr>
            <w:r w:rsidRPr="006D2F6B">
              <w:rPr>
                <w:b/>
              </w:rPr>
              <w:t>Year 1</w:t>
            </w:r>
          </w:p>
        </w:tc>
        <w:tc>
          <w:tcPr>
            <w:tcW w:w="1170" w:type="dxa"/>
            <w:shd w:val="clear" w:color="auto" w:fill="auto"/>
          </w:tcPr>
          <w:p w14:paraId="1AEEC90B" w14:textId="77777777" w:rsidR="006D2F6B" w:rsidRPr="006D2F6B" w:rsidRDefault="006D2F6B" w:rsidP="00D56F59">
            <w:pPr>
              <w:jc w:val="center"/>
              <w:rPr>
                <w:b/>
              </w:rPr>
            </w:pPr>
            <w:r w:rsidRPr="006D2F6B">
              <w:rPr>
                <w:b/>
              </w:rPr>
              <w:t>Year 2</w:t>
            </w:r>
          </w:p>
        </w:tc>
        <w:tc>
          <w:tcPr>
            <w:tcW w:w="673" w:type="dxa"/>
            <w:shd w:val="clear" w:color="auto" w:fill="auto"/>
          </w:tcPr>
          <w:p w14:paraId="55A376BF" w14:textId="77777777" w:rsidR="006D2F6B" w:rsidRPr="006D2F6B" w:rsidRDefault="006D2F6B" w:rsidP="00D56F59">
            <w:pPr>
              <w:jc w:val="center"/>
              <w:rPr>
                <w:b/>
              </w:rPr>
            </w:pPr>
            <w:r w:rsidRPr="006D2F6B">
              <w:rPr>
                <w:b/>
              </w:rPr>
              <w:t>Year 3</w:t>
            </w:r>
          </w:p>
        </w:tc>
        <w:tc>
          <w:tcPr>
            <w:tcW w:w="673" w:type="dxa"/>
            <w:shd w:val="clear" w:color="auto" w:fill="auto"/>
          </w:tcPr>
          <w:p w14:paraId="7B0F6FB9" w14:textId="77777777" w:rsidR="006D2F6B" w:rsidRPr="006D2F6B" w:rsidRDefault="006D2F6B" w:rsidP="00D56F59">
            <w:pPr>
              <w:jc w:val="center"/>
              <w:rPr>
                <w:b/>
              </w:rPr>
            </w:pPr>
            <w:r w:rsidRPr="006D2F6B">
              <w:rPr>
                <w:b/>
              </w:rPr>
              <w:t>Year 4</w:t>
            </w:r>
          </w:p>
        </w:tc>
        <w:tc>
          <w:tcPr>
            <w:tcW w:w="674" w:type="dxa"/>
            <w:shd w:val="clear" w:color="auto" w:fill="auto"/>
          </w:tcPr>
          <w:p w14:paraId="1A3E1375" w14:textId="77777777" w:rsidR="006D2F6B" w:rsidRPr="006D2F6B" w:rsidRDefault="006D2F6B" w:rsidP="00D56F59">
            <w:pPr>
              <w:jc w:val="center"/>
              <w:rPr>
                <w:b/>
              </w:rPr>
            </w:pPr>
            <w:r w:rsidRPr="006D2F6B">
              <w:rPr>
                <w:b/>
              </w:rPr>
              <w:t>Year 5</w:t>
            </w:r>
          </w:p>
        </w:tc>
      </w:tr>
      <w:tr w:rsidR="006D2F6B" w14:paraId="511DB66E" w14:textId="77777777" w:rsidTr="00425F69">
        <w:trPr>
          <w:jc w:val="center"/>
        </w:trPr>
        <w:tc>
          <w:tcPr>
            <w:tcW w:w="3026" w:type="dxa"/>
            <w:shd w:val="clear" w:color="auto" w:fill="auto"/>
          </w:tcPr>
          <w:p w14:paraId="0CEA91E9" w14:textId="64EF68B9" w:rsidR="006D2F6B" w:rsidRPr="006D2F6B" w:rsidRDefault="00036561" w:rsidP="00D03B0C">
            <w:pPr>
              <w:pStyle w:val="PlainText"/>
            </w:pPr>
            <w:bookmarkStart w:id="3" w:name="_Hlk23863801"/>
            <w:r>
              <w:rPr>
                <w:rFonts w:cs="Calibri"/>
                <w:color w:val="000000"/>
                <w:szCs w:val="22"/>
              </w:rPr>
              <w:t>All teaching teams actively participate in PLCs which use evidence and data to inform their future teaching practice.</w:t>
            </w:r>
          </w:p>
        </w:tc>
        <w:tc>
          <w:tcPr>
            <w:tcW w:w="1652" w:type="dxa"/>
            <w:shd w:val="clear" w:color="auto" w:fill="auto"/>
          </w:tcPr>
          <w:p w14:paraId="5F17591A" w14:textId="77777777" w:rsidR="006D2F6B" w:rsidRDefault="00325EFD" w:rsidP="00D03B0C">
            <w:pPr>
              <w:rPr>
                <w:rFonts w:ascii="Calibri" w:hAnsi="Calibri" w:cs="Calibri"/>
                <w:color w:val="000000"/>
              </w:rPr>
            </w:pPr>
            <w:r>
              <w:rPr>
                <w:rFonts w:ascii="Calibri" w:hAnsi="Calibri" w:cs="Calibri"/>
                <w:color w:val="000000"/>
              </w:rPr>
              <w:t>The PLC model at Mawson Primary School is not fully embedded.</w:t>
            </w:r>
            <w:r w:rsidR="00BB4915">
              <w:rPr>
                <w:rFonts w:ascii="Calibri" w:hAnsi="Calibri" w:cs="Calibri"/>
                <w:color w:val="000000"/>
              </w:rPr>
              <w:t xml:space="preserve"> There is no</w:t>
            </w:r>
          </w:p>
          <w:p w14:paraId="1DEC5E9B" w14:textId="5FF2DBAB" w:rsidR="00BB4915" w:rsidRPr="006D2F6B" w:rsidRDefault="00BB4915" w:rsidP="00D03B0C">
            <w:r>
              <w:t>consistent whole school assessment schedule for the use of data to inform practice.</w:t>
            </w:r>
          </w:p>
        </w:tc>
        <w:tc>
          <w:tcPr>
            <w:tcW w:w="1170" w:type="dxa"/>
            <w:shd w:val="clear" w:color="auto" w:fill="auto"/>
          </w:tcPr>
          <w:p w14:paraId="7A63D75B" w14:textId="77777777" w:rsidR="00425F69" w:rsidRDefault="00425F69" w:rsidP="00425F69">
            <w:r>
              <w:t>PLCs embedded.</w:t>
            </w:r>
          </w:p>
          <w:p w14:paraId="6349C108" w14:textId="77777777" w:rsidR="00425F69" w:rsidRDefault="00425F69" w:rsidP="00425F69"/>
          <w:p w14:paraId="1F7F3D3B" w14:textId="77777777" w:rsidR="00425F69" w:rsidRPr="006D2F6B" w:rsidRDefault="00425F69" w:rsidP="00425F69">
            <w:r>
              <w:t xml:space="preserve">Assessment schedule developed. </w:t>
            </w:r>
          </w:p>
          <w:p w14:paraId="0FF61450" w14:textId="0A5070B7" w:rsidR="00BB4915" w:rsidRPr="006D2F6B" w:rsidRDefault="00BB4915" w:rsidP="00A03108"/>
        </w:tc>
        <w:tc>
          <w:tcPr>
            <w:tcW w:w="1170" w:type="dxa"/>
            <w:shd w:val="clear" w:color="auto" w:fill="auto"/>
          </w:tcPr>
          <w:p w14:paraId="22E637BF" w14:textId="77777777" w:rsidR="00A03108" w:rsidRDefault="00A03108" w:rsidP="00A03108">
            <w:r>
              <w:t>PLCs embedded.</w:t>
            </w:r>
          </w:p>
          <w:p w14:paraId="74F55F8B" w14:textId="77777777" w:rsidR="00A03108" w:rsidRDefault="00A03108" w:rsidP="00A03108"/>
          <w:p w14:paraId="045F4A71" w14:textId="405897EC" w:rsidR="00A03108" w:rsidRPr="006D2F6B" w:rsidRDefault="00A03108" w:rsidP="00A03108">
            <w:r>
              <w:t xml:space="preserve">Assessment schedule </w:t>
            </w:r>
            <w:r w:rsidR="00425F69">
              <w:t>embedded.</w:t>
            </w:r>
          </w:p>
          <w:p w14:paraId="6E75F6C9" w14:textId="77777777" w:rsidR="006D2F6B" w:rsidRPr="006D2F6B" w:rsidRDefault="006D2F6B" w:rsidP="00D03B0C"/>
        </w:tc>
        <w:tc>
          <w:tcPr>
            <w:tcW w:w="673" w:type="dxa"/>
            <w:shd w:val="clear" w:color="auto" w:fill="auto"/>
          </w:tcPr>
          <w:p w14:paraId="3E895FED" w14:textId="77777777" w:rsidR="006D2F6B" w:rsidRPr="006D2F6B" w:rsidRDefault="006D2F6B" w:rsidP="00D03B0C"/>
        </w:tc>
        <w:tc>
          <w:tcPr>
            <w:tcW w:w="673" w:type="dxa"/>
            <w:shd w:val="clear" w:color="auto" w:fill="auto"/>
          </w:tcPr>
          <w:p w14:paraId="3731D7F2" w14:textId="77777777" w:rsidR="006D2F6B" w:rsidRPr="006D2F6B" w:rsidRDefault="006D2F6B" w:rsidP="00D03B0C"/>
        </w:tc>
        <w:tc>
          <w:tcPr>
            <w:tcW w:w="674" w:type="dxa"/>
            <w:shd w:val="clear" w:color="auto" w:fill="auto"/>
          </w:tcPr>
          <w:p w14:paraId="0E363862" w14:textId="77777777" w:rsidR="006D2F6B" w:rsidRPr="006D2F6B" w:rsidRDefault="006D2F6B" w:rsidP="00D03B0C"/>
        </w:tc>
      </w:tr>
      <w:tr w:rsidR="00425F69" w14:paraId="67C433EE" w14:textId="77777777" w:rsidTr="00425F69">
        <w:trPr>
          <w:jc w:val="center"/>
        </w:trPr>
        <w:tc>
          <w:tcPr>
            <w:tcW w:w="3026" w:type="dxa"/>
            <w:shd w:val="clear" w:color="auto" w:fill="auto"/>
          </w:tcPr>
          <w:p w14:paraId="7BEC87F4" w14:textId="10034B3B" w:rsidR="00425F69" w:rsidRPr="006D2F6B" w:rsidRDefault="00425F69" w:rsidP="00425F69">
            <w:r>
              <w:rPr>
                <w:rFonts w:ascii="Calibri" w:hAnsi="Calibri" w:cs="Calibri"/>
                <w:color w:val="000000"/>
              </w:rPr>
              <w:t>Every teacher’s planning evidences that they are working collaboratively with their team leaders to analyse reading data and plan for extension.</w:t>
            </w:r>
          </w:p>
        </w:tc>
        <w:tc>
          <w:tcPr>
            <w:tcW w:w="1652" w:type="dxa"/>
            <w:shd w:val="clear" w:color="auto" w:fill="auto"/>
          </w:tcPr>
          <w:p w14:paraId="3C288E5B" w14:textId="714C490F" w:rsidR="00425F69" w:rsidRPr="006D2F6B" w:rsidRDefault="00425F69" w:rsidP="00425F69">
            <w:r>
              <w:rPr>
                <w:rFonts w:ascii="Calibri" w:hAnsi="Calibri" w:cs="Calibri"/>
                <w:color w:val="000000"/>
              </w:rPr>
              <w:t xml:space="preserve">No team collaborative planning time built into the timetable.  There was no consistent whole school curriculum </w:t>
            </w:r>
            <w:r>
              <w:rPr>
                <w:rFonts w:ascii="Calibri" w:hAnsi="Calibri" w:cs="Calibri"/>
                <w:color w:val="000000"/>
              </w:rPr>
              <w:lastRenderedPageBreak/>
              <w:t>template or data tracker.</w:t>
            </w:r>
          </w:p>
        </w:tc>
        <w:tc>
          <w:tcPr>
            <w:tcW w:w="1170" w:type="dxa"/>
            <w:shd w:val="clear" w:color="auto" w:fill="auto"/>
          </w:tcPr>
          <w:p w14:paraId="41DC6F8E" w14:textId="77777777" w:rsidR="00425F69" w:rsidRDefault="00425F69" w:rsidP="00425F69">
            <w:r>
              <w:lastRenderedPageBreak/>
              <w:t>Timetabled planning time in year levels with team leader.</w:t>
            </w:r>
          </w:p>
          <w:p w14:paraId="40B0667D" w14:textId="77777777" w:rsidR="00425F69" w:rsidRDefault="00425F69" w:rsidP="00425F69"/>
          <w:p w14:paraId="7AEA167E" w14:textId="4A58A353" w:rsidR="00425F69" w:rsidRPr="006D2F6B" w:rsidRDefault="00425F69" w:rsidP="00425F69">
            <w:r>
              <w:t xml:space="preserve">Data tracker developed </w:t>
            </w:r>
            <w:r>
              <w:lastRenderedPageBreak/>
              <w:t>and used by all.</w:t>
            </w:r>
          </w:p>
        </w:tc>
        <w:tc>
          <w:tcPr>
            <w:tcW w:w="1170" w:type="dxa"/>
            <w:shd w:val="clear" w:color="auto" w:fill="auto"/>
          </w:tcPr>
          <w:p w14:paraId="53275918" w14:textId="77777777" w:rsidR="00425F69" w:rsidRDefault="00425F69" w:rsidP="00425F69">
            <w:r>
              <w:lastRenderedPageBreak/>
              <w:t>Timetabled planning time in year levels with team leader.</w:t>
            </w:r>
          </w:p>
          <w:p w14:paraId="4D259F96" w14:textId="77777777" w:rsidR="00425F69" w:rsidRDefault="00425F69" w:rsidP="00425F69">
            <w:r>
              <w:t>Data tracker used by all.</w:t>
            </w:r>
          </w:p>
          <w:p w14:paraId="300341AA" w14:textId="77777777" w:rsidR="00425F69" w:rsidRDefault="00425F69" w:rsidP="00425F69"/>
          <w:p w14:paraId="016DCD06" w14:textId="3A779D85" w:rsidR="00425F69" w:rsidRPr="006D2F6B" w:rsidRDefault="00425F69" w:rsidP="00425F69">
            <w:r>
              <w:t xml:space="preserve">Year level teams and </w:t>
            </w:r>
            <w:r>
              <w:lastRenderedPageBreak/>
              <w:t>RTI team use data to plan interventions.</w:t>
            </w:r>
          </w:p>
        </w:tc>
        <w:tc>
          <w:tcPr>
            <w:tcW w:w="673" w:type="dxa"/>
            <w:shd w:val="clear" w:color="auto" w:fill="auto"/>
          </w:tcPr>
          <w:p w14:paraId="6C5F0C5C" w14:textId="77777777" w:rsidR="00425F69" w:rsidRPr="006D2F6B" w:rsidRDefault="00425F69" w:rsidP="00425F69"/>
        </w:tc>
        <w:tc>
          <w:tcPr>
            <w:tcW w:w="673" w:type="dxa"/>
            <w:shd w:val="clear" w:color="auto" w:fill="auto"/>
          </w:tcPr>
          <w:p w14:paraId="156A1392" w14:textId="77777777" w:rsidR="00425F69" w:rsidRPr="006D2F6B" w:rsidRDefault="00425F69" w:rsidP="00425F69"/>
        </w:tc>
        <w:tc>
          <w:tcPr>
            <w:tcW w:w="674" w:type="dxa"/>
            <w:shd w:val="clear" w:color="auto" w:fill="auto"/>
          </w:tcPr>
          <w:p w14:paraId="217D8781" w14:textId="77777777" w:rsidR="00425F69" w:rsidRPr="006D2F6B" w:rsidRDefault="00425F69" w:rsidP="00425F69"/>
        </w:tc>
      </w:tr>
      <w:tr w:rsidR="00425F69" w14:paraId="17D0EF02" w14:textId="77777777" w:rsidTr="00425F69">
        <w:trPr>
          <w:jc w:val="center"/>
        </w:trPr>
        <w:tc>
          <w:tcPr>
            <w:tcW w:w="3026" w:type="dxa"/>
            <w:shd w:val="clear" w:color="auto" w:fill="auto"/>
          </w:tcPr>
          <w:p w14:paraId="6C1B0358" w14:textId="4D272D0C" w:rsidR="00425F69" w:rsidRDefault="00425F69" w:rsidP="00425F69">
            <w:pPr>
              <w:rPr>
                <w:rFonts w:ascii="Calibri" w:hAnsi="Calibri" w:cs="Calibri"/>
                <w:color w:val="000000"/>
              </w:rPr>
            </w:pPr>
            <w:r>
              <w:rPr>
                <w:rFonts w:ascii="Calibri" w:hAnsi="Calibri" w:cs="Calibri"/>
                <w:color w:val="000000"/>
              </w:rPr>
              <w:t>All year level teams collaborate to set SMART goals focused on improving attainment in reading within PLCs. These goals form part of teacher PDPs.</w:t>
            </w:r>
          </w:p>
        </w:tc>
        <w:tc>
          <w:tcPr>
            <w:tcW w:w="1652" w:type="dxa"/>
            <w:shd w:val="clear" w:color="auto" w:fill="auto"/>
          </w:tcPr>
          <w:p w14:paraId="635C3FAD" w14:textId="012018E4" w:rsidR="00425F69" w:rsidRPr="006D2F6B" w:rsidRDefault="00425F69" w:rsidP="00425F69">
            <w:r>
              <w:rPr>
                <w:rFonts w:ascii="Calibri" w:hAnsi="Calibri" w:cs="Calibri"/>
                <w:color w:val="000000"/>
              </w:rPr>
              <w:t>Team meetings focused on admin rather than on analysing student data and modifying practice to improve student outcomes.</w:t>
            </w:r>
          </w:p>
        </w:tc>
        <w:tc>
          <w:tcPr>
            <w:tcW w:w="1170" w:type="dxa"/>
            <w:shd w:val="clear" w:color="auto" w:fill="auto"/>
          </w:tcPr>
          <w:p w14:paraId="6503C1A9" w14:textId="20B86C2C" w:rsidR="00425F69" w:rsidRPr="006D2F6B" w:rsidRDefault="00425F69" w:rsidP="00425F69">
            <w:r>
              <w:rPr>
                <w:rFonts w:ascii="Calibri" w:hAnsi="Calibri" w:cs="Calibri"/>
                <w:color w:val="000000"/>
              </w:rPr>
              <w:t>All year level teams collaborate to set SMART goals focused on improving attainment in reading.</w:t>
            </w:r>
          </w:p>
        </w:tc>
        <w:tc>
          <w:tcPr>
            <w:tcW w:w="1170" w:type="dxa"/>
            <w:shd w:val="clear" w:color="auto" w:fill="auto"/>
          </w:tcPr>
          <w:p w14:paraId="5C296D39" w14:textId="35C6D706" w:rsidR="00425F69" w:rsidRPr="006D2F6B" w:rsidRDefault="00425F69" w:rsidP="00425F69">
            <w:r>
              <w:rPr>
                <w:rFonts w:ascii="Calibri" w:hAnsi="Calibri" w:cs="Calibri"/>
                <w:color w:val="000000"/>
              </w:rPr>
              <w:t>All year level teams collaborate to set SMART goals focused on improving attainment in reading.</w:t>
            </w:r>
          </w:p>
        </w:tc>
        <w:tc>
          <w:tcPr>
            <w:tcW w:w="673" w:type="dxa"/>
            <w:shd w:val="clear" w:color="auto" w:fill="auto"/>
          </w:tcPr>
          <w:p w14:paraId="3C501513" w14:textId="77777777" w:rsidR="00425F69" w:rsidRPr="006D2F6B" w:rsidRDefault="00425F69" w:rsidP="00425F69"/>
        </w:tc>
        <w:tc>
          <w:tcPr>
            <w:tcW w:w="673" w:type="dxa"/>
            <w:shd w:val="clear" w:color="auto" w:fill="auto"/>
          </w:tcPr>
          <w:p w14:paraId="67454CEC" w14:textId="77777777" w:rsidR="00425F69" w:rsidRPr="006D2F6B" w:rsidRDefault="00425F69" w:rsidP="00425F69"/>
        </w:tc>
        <w:tc>
          <w:tcPr>
            <w:tcW w:w="674" w:type="dxa"/>
            <w:shd w:val="clear" w:color="auto" w:fill="auto"/>
          </w:tcPr>
          <w:p w14:paraId="68A4DD76" w14:textId="77777777" w:rsidR="00425F69" w:rsidRPr="006D2F6B" w:rsidRDefault="00425F69" w:rsidP="00425F69"/>
        </w:tc>
      </w:tr>
      <w:bookmarkEnd w:id="3"/>
    </w:tbl>
    <w:p w14:paraId="6D092A05" w14:textId="77777777" w:rsidR="008A01DA" w:rsidRDefault="008A01DA" w:rsidP="00E061B8">
      <w:pPr>
        <w:pStyle w:val="BodyText"/>
      </w:pPr>
    </w:p>
    <w:p w14:paraId="139DE5A0" w14:textId="38D19F44" w:rsidR="003C69DC" w:rsidRDefault="00573275" w:rsidP="005C7432">
      <w:pPr>
        <w:pStyle w:val="Heading3"/>
        <w:rPr>
          <w:b/>
          <w:bCs/>
          <w:color w:val="44546A" w:themeColor="text2"/>
        </w:rPr>
      </w:pPr>
      <w:r w:rsidRPr="001924AA">
        <w:rPr>
          <w:b/>
          <w:bCs/>
          <w:color w:val="44546A" w:themeColor="text2"/>
        </w:rPr>
        <w:t>WHAT THIS EVIDENCE TELLS US</w:t>
      </w:r>
    </w:p>
    <w:p w14:paraId="5CD7C8F8" w14:textId="7C1AD77C" w:rsidR="001958BF" w:rsidRDefault="00C14871" w:rsidP="00B240D0">
      <w:pPr>
        <w:pStyle w:val="ListParagraph"/>
        <w:numPr>
          <w:ilvl w:val="0"/>
          <w:numId w:val="13"/>
        </w:numPr>
      </w:pPr>
      <w:r>
        <w:t>Given the changes to ACARA’s comparison methodology, the NAPLAN quartile data no longer exists so we have changed our target.</w:t>
      </w:r>
      <w:r w:rsidR="00EB346B">
        <w:t xml:space="preserve"> Our new target is to reach “above the average” when compared to schools with a similar background.</w:t>
      </w:r>
      <w:r w:rsidR="00FA4E1C">
        <w:t xml:space="preserve"> However, there is no NAPLAN data for 2020 to track progress against this target.</w:t>
      </w:r>
    </w:p>
    <w:p w14:paraId="2CC99C78" w14:textId="19FD0C8B" w:rsidR="00705E75" w:rsidRPr="00705E75" w:rsidRDefault="00705E75" w:rsidP="00B240D0">
      <w:pPr>
        <w:numPr>
          <w:ilvl w:val="0"/>
          <w:numId w:val="13"/>
        </w:numPr>
        <w:spacing w:line="240" w:lineRule="auto"/>
        <w:textAlignment w:val="baseline"/>
        <w:rPr>
          <w:rFonts w:eastAsia="Times New Roman" w:cstheme="minorHAnsi"/>
          <w:color w:val="000000"/>
          <w:lang w:eastAsia="en-AU"/>
        </w:rPr>
      </w:pPr>
      <w:r>
        <w:rPr>
          <w:rFonts w:ascii="Calibri" w:hAnsi="Calibri" w:cs="Calibri"/>
          <w:color w:val="000000"/>
        </w:rPr>
        <w:t xml:space="preserve">We are unable to comment on NAPLAN reading distribution data in 2020.  </w:t>
      </w:r>
    </w:p>
    <w:p w14:paraId="2A375724" w14:textId="1EDFBD67" w:rsidR="00E97D16" w:rsidRDefault="00FA4E1C" w:rsidP="00B240D0">
      <w:pPr>
        <w:pStyle w:val="ListParagraph"/>
        <w:numPr>
          <w:ilvl w:val="0"/>
          <w:numId w:val="13"/>
        </w:numPr>
      </w:pPr>
      <w:r w:rsidRPr="00FA4E1C">
        <w:t xml:space="preserve">We met our target to increase the number of students in Years 1 to 6 at standard or above in PAT Reading to 75% in 2019 and we have maintained this in 2020. </w:t>
      </w:r>
    </w:p>
    <w:p w14:paraId="0871CB26" w14:textId="77777777" w:rsidR="00165D07" w:rsidRPr="00FA4E1C" w:rsidRDefault="00165D07" w:rsidP="00165D07">
      <w:pPr>
        <w:pStyle w:val="ListParagraph"/>
      </w:pPr>
    </w:p>
    <w:p w14:paraId="3A1618AB" w14:textId="4BB157DA" w:rsidR="00FA4E1C" w:rsidRDefault="00705E75" w:rsidP="00B240D0">
      <w:pPr>
        <w:pStyle w:val="ListParagraph"/>
        <w:numPr>
          <w:ilvl w:val="0"/>
          <w:numId w:val="13"/>
        </w:numPr>
      </w:pPr>
      <w:r>
        <w:t>We met our target of increasing the number of students at benchmark reading level to 90% in 2020.</w:t>
      </w:r>
      <w:r w:rsidR="00E97D16">
        <w:t xml:space="preserve"> We </w:t>
      </w:r>
      <w:r w:rsidR="00165D07">
        <w:t xml:space="preserve">will now </w:t>
      </w:r>
      <w:r w:rsidR="00E97D16">
        <w:t>need to</w:t>
      </w:r>
      <w:r w:rsidR="00165D07">
        <w:t xml:space="preserve"> work to</w:t>
      </w:r>
      <w:r w:rsidR="00E97D16">
        <w:t xml:space="preserve"> maintain this over the life of the plan.</w:t>
      </w:r>
    </w:p>
    <w:p w14:paraId="5247CE88" w14:textId="2E2D6746" w:rsidR="00693614" w:rsidRPr="000B7921" w:rsidRDefault="00693614" w:rsidP="00B240D0">
      <w:pPr>
        <w:numPr>
          <w:ilvl w:val="0"/>
          <w:numId w:val="13"/>
        </w:numPr>
        <w:spacing w:line="240" w:lineRule="auto"/>
        <w:textAlignment w:val="baseline"/>
        <w:rPr>
          <w:rFonts w:eastAsia="Times New Roman" w:cstheme="minorHAnsi"/>
          <w:color w:val="000000"/>
          <w:lang w:eastAsia="en-AU"/>
        </w:rPr>
      </w:pPr>
      <w:r w:rsidRPr="000B7921">
        <w:rPr>
          <w:rFonts w:cstheme="minorHAnsi"/>
        </w:rPr>
        <w:t>There has been an increase in</w:t>
      </w:r>
      <w:r w:rsidRPr="000B7921">
        <w:rPr>
          <w:rFonts w:cstheme="minorHAnsi"/>
          <w:color w:val="000000"/>
        </w:rPr>
        <w:t xml:space="preserve"> teacher capacity to use data to enhance planning</w:t>
      </w:r>
      <w:r>
        <w:rPr>
          <w:rFonts w:cstheme="minorHAnsi"/>
          <w:color w:val="000000"/>
        </w:rPr>
        <w:t xml:space="preserve"> from</w:t>
      </w:r>
      <w:r w:rsidRPr="000B7921">
        <w:rPr>
          <w:rFonts w:cstheme="minorHAnsi"/>
          <w:color w:val="000000"/>
        </w:rPr>
        <w:t xml:space="preserve"> 50%</w:t>
      </w:r>
      <w:r>
        <w:rPr>
          <w:rFonts w:cstheme="minorHAnsi"/>
          <w:color w:val="000000"/>
        </w:rPr>
        <w:t xml:space="preserve"> in 2019 to 80.6% in 2020.</w:t>
      </w:r>
      <w:r w:rsidRPr="000B7921">
        <w:rPr>
          <w:rFonts w:cstheme="minorHAnsi"/>
          <w:color w:val="000000"/>
        </w:rPr>
        <w:t xml:space="preserve"> </w:t>
      </w:r>
      <w:r>
        <w:rPr>
          <w:rFonts w:cstheme="minorHAnsi"/>
          <w:color w:val="000000"/>
        </w:rPr>
        <w:t xml:space="preserve">80.6% </w:t>
      </w:r>
      <w:r w:rsidRPr="000B7921">
        <w:rPr>
          <w:rFonts w:cstheme="minorHAnsi"/>
          <w:color w:val="000000"/>
        </w:rPr>
        <w:t>of teachers agree that they systematically use data and evidence to plan lessons and next learning steps. This is an increase of 3</w:t>
      </w:r>
      <w:r>
        <w:rPr>
          <w:rFonts w:cstheme="minorHAnsi"/>
          <w:color w:val="000000"/>
        </w:rPr>
        <w:t>0</w:t>
      </w:r>
      <w:r w:rsidRPr="000B7921">
        <w:rPr>
          <w:rFonts w:cstheme="minorHAnsi"/>
          <w:color w:val="000000"/>
        </w:rPr>
        <w:t xml:space="preserve">% from last year. </w:t>
      </w:r>
    </w:p>
    <w:p w14:paraId="27CB17EA" w14:textId="35ADF665" w:rsidR="00693614" w:rsidRPr="005E6F6A" w:rsidRDefault="00693614" w:rsidP="00B240D0">
      <w:pPr>
        <w:pStyle w:val="ListParagraph"/>
        <w:numPr>
          <w:ilvl w:val="0"/>
          <w:numId w:val="13"/>
        </w:numPr>
      </w:pPr>
      <w:r>
        <w:rPr>
          <w:rFonts w:ascii="Calibri" w:hAnsi="Calibri" w:cs="Calibri"/>
          <w:color w:val="000000"/>
        </w:rPr>
        <w:t xml:space="preserve">67.7% </w:t>
      </w:r>
      <w:r w:rsidRPr="000B7921">
        <w:rPr>
          <w:rFonts w:ascii="Calibri" w:hAnsi="Calibri" w:cs="Calibri"/>
          <w:color w:val="000000"/>
        </w:rPr>
        <w:t xml:space="preserve">of our teachers are comfortable sharing achievement and progress data, compared to </w:t>
      </w:r>
      <w:r>
        <w:rPr>
          <w:rFonts w:ascii="Calibri" w:hAnsi="Calibri" w:cs="Calibri"/>
          <w:color w:val="000000"/>
        </w:rPr>
        <w:t xml:space="preserve">58.1% </w:t>
      </w:r>
      <w:r w:rsidRPr="000B7921">
        <w:rPr>
          <w:rFonts w:ascii="Calibri" w:hAnsi="Calibri" w:cs="Calibri"/>
          <w:color w:val="000000"/>
        </w:rPr>
        <w:t>in 201</w:t>
      </w:r>
      <w:r>
        <w:rPr>
          <w:rFonts w:ascii="Calibri" w:hAnsi="Calibri" w:cs="Calibri"/>
          <w:color w:val="000000"/>
        </w:rPr>
        <w:t>9</w:t>
      </w:r>
      <w:r w:rsidRPr="000B7921">
        <w:rPr>
          <w:rFonts w:ascii="Calibri" w:hAnsi="Calibri" w:cs="Calibri"/>
          <w:color w:val="000000"/>
        </w:rPr>
        <w:t>.</w:t>
      </w:r>
      <w:r>
        <w:rPr>
          <w:rFonts w:ascii="Calibri" w:hAnsi="Calibri" w:cs="Calibri"/>
          <w:color w:val="000000"/>
        </w:rPr>
        <w:t xml:space="preserve"> </w:t>
      </w:r>
      <w:r>
        <w:t xml:space="preserve">Teachers are now more systematically using data to plan lessons and next </w:t>
      </w:r>
      <w:r w:rsidRPr="005E6F6A">
        <w:t>learning steps.</w:t>
      </w:r>
    </w:p>
    <w:p w14:paraId="4E589C0C" w14:textId="59EE2CB3" w:rsidR="00693614" w:rsidRPr="00165D07" w:rsidRDefault="000B23BA" w:rsidP="00B240D0">
      <w:pPr>
        <w:numPr>
          <w:ilvl w:val="0"/>
          <w:numId w:val="13"/>
        </w:numPr>
        <w:spacing w:line="240" w:lineRule="auto"/>
        <w:textAlignment w:val="baseline"/>
        <w:rPr>
          <w:rFonts w:eastAsia="Times New Roman" w:cstheme="minorHAnsi"/>
          <w:lang w:eastAsia="en-AU"/>
        </w:rPr>
      </w:pPr>
      <w:r w:rsidRPr="000B23BA">
        <w:t>Our PAT data and PM benchmark data correlates</w:t>
      </w:r>
      <w:r w:rsidR="00165D07">
        <w:t xml:space="preserve"> and affirms that the intensive professional learning program based on best practice in the teaching of reading has made a positive impact on reading attainment.</w:t>
      </w:r>
    </w:p>
    <w:p w14:paraId="1B185E1B" w14:textId="70F7EE34" w:rsidR="00165D07" w:rsidRDefault="00BA4953" w:rsidP="00B240D0">
      <w:pPr>
        <w:pStyle w:val="ListParagraph"/>
        <w:numPr>
          <w:ilvl w:val="0"/>
          <w:numId w:val="13"/>
        </w:numPr>
      </w:pPr>
      <w:r>
        <w:t xml:space="preserve">In the Student Satisfaction Survey data, 62% of students indicated that they have learning goals that help them to be successful. In our school based visible learning data this figure was 81.5%. </w:t>
      </w:r>
    </w:p>
    <w:p w14:paraId="727A2478" w14:textId="77777777" w:rsidR="00165D07" w:rsidRDefault="00165D07" w:rsidP="00165D07">
      <w:pPr>
        <w:pStyle w:val="ListParagraph"/>
      </w:pPr>
    </w:p>
    <w:p w14:paraId="61995467" w14:textId="1E059C54" w:rsidR="00693614" w:rsidRPr="001958BF" w:rsidRDefault="00EB346B" w:rsidP="00B240D0">
      <w:pPr>
        <w:pStyle w:val="ListParagraph"/>
        <w:numPr>
          <w:ilvl w:val="0"/>
          <w:numId w:val="13"/>
        </w:numPr>
      </w:pPr>
      <w:r>
        <w:t>Professional Learning Communities (PLCs) are embedded and are now a part of the culture at Mawson Primary School.</w:t>
      </w:r>
    </w:p>
    <w:p w14:paraId="113E7E85" w14:textId="3F3BC257" w:rsidR="002F4184" w:rsidRDefault="00573275" w:rsidP="002F4184">
      <w:pPr>
        <w:pStyle w:val="Heading3"/>
        <w:rPr>
          <w:b/>
          <w:bCs/>
        </w:rPr>
      </w:pPr>
      <w:r w:rsidRPr="006D1F18">
        <w:rPr>
          <w:b/>
          <w:bCs/>
        </w:rPr>
        <w:lastRenderedPageBreak/>
        <w:t>OUR ACHIEVEMENTS FOR THIS PRIORITY</w:t>
      </w:r>
    </w:p>
    <w:p w14:paraId="5506B797" w14:textId="77777777" w:rsidR="00705E75" w:rsidRDefault="00705E75" w:rsidP="00B240D0">
      <w:pPr>
        <w:pStyle w:val="ListParagraph"/>
        <w:numPr>
          <w:ilvl w:val="0"/>
          <w:numId w:val="14"/>
        </w:numPr>
        <w:spacing w:line="240" w:lineRule="auto"/>
      </w:pPr>
      <w:r>
        <w:t>The continued implementation of a balanced literacy block, a set of agreed practices for literacy, collaborative planning time for teachers, analysing data and setting SMART goals for reading has made a positive impact.</w:t>
      </w:r>
    </w:p>
    <w:p w14:paraId="729B6B01" w14:textId="462F42DD" w:rsidR="00D04D9D" w:rsidRDefault="00705E75" w:rsidP="00B240D0">
      <w:pPr>
        <w:pStyle w:val="ListParagraph"/>
        <w:numPr>
          <w:ilvl w:val="0"/>
          <w:numId w:val="14"/>
        </w:numPr>
      </w:pPr>
      <w:r>
        <w:t>In 2020 we implemented a Response to Intervention model to support reading. This has included targeted guided reading support for cohorts with the highest number of students below benchmark and one on one tier three support for students who are more than a year below benchmark. This has helped us achieve our target of 90% of students reading benchmark</w:t>
      </w:r>
      <w:r w:rsidR="00165D07">
        <w:t xml:space="preserve"> level</w:t>
      </w:r>
      <w:r>
        <w:t>.</w:t>
      </w:r>
    </w:p>
    <w:p w14:paraId="2C1EB099" w14:textId="545F1FB7" w:rsidR="004F15D2" w:rsidRPr="00D04D9D" w:rsidRDefault="004F15D2" w:rsidP="00B240D0">
      <w:pPr>
        <w:pStyle w:val="ListParagraph"/>
        <w:numPr>
          <w:ilvl w:val="0"/>
          <w:numId w:val="14"/>
        </w:numPr>
      </w:pPr>
      <w:r>
        <w:t>Developing SMART goals in teams each term after looking at the data and evidence has been a powerful means of keeping the focus on tracking student progress and identifying strategies to differentiate</w:t>
      </w:r>
      <w:r w:rsidR="002F635E">
        <w:t xml:space="preserve"> and extend students</w:t>
      </w:r>
      <w:r>
        <w:t>.</w:t>
      </w:r>
    </w:p>
    <w:p w14:paraId="340790F0" w14:textId="40581EFD" w:rsidR="00937D6F" w:rsidRDefault="007234A5" w:rsidP="00937D6F">
      <w:pPr>
        <w:pStyle w:val="Heading3"/>
        <w:rPr>
          <w:b/>
          <w:bCs/>
          <w:color w:val="44546A" w:themeColor="text2"/>
        </w:rPr>
      </w:pPr>
      <w:r w:rsidRPr="00597D80">
        <w:rPr>
          <w:b/>
          <w:bCs/>
          <w:color w:val="44546A" w:themeColor="text2"/>
        </w:rPr>
        <w:t>CHALLENGES WE WILL ADDRESS IN OUR NEXT ACTION PLAN</w:t>
      </w:r>
    </w:p>
    <w:p w14:paraId="0FA9A57B" w14:textId="5EF6BB51" w:rsidR="00BA4953" w:rsidRDefault="002F635E" w:rsidP="00B240D0">
      <w:pPr>
        <w:pStyle w:val="ListParagraph"/>
        <w:numPr>
          <w:ilvl w:val="0"/>
          <w:numId w:val="14"/>
        </w:numPr>
      </w:pPr>
      <w:r>
        <w:t xml:space="preserve">Further work needs to be done in year level teams </w:t>
      </w:r>
      <w:r w:rsidR="00E97D16">
        <w:t xml:space="preserve">to upskill teachers about </w:t>
      </w:r>
      <w:r>
        <w:t xml:space="preserve">best practice in </w:t>
      </w:r>
      <w:r w:rsidR="00E97D16">
        <w:t>extend</w:t>
      </w:r>
      <w:r>
        <w:t>ing</w:t>
      </w:r>
      <w:r w:rsidR="00E97D16">
        <w:t xml:space="preserve"> readers who are above benchmark in reading.</w:t>
      </w:r>
    </w:p>
    <w:p w14:paraId="6A487C10" w14:textId="29ECF975" w:rsidR="00E97D16" w:rsidRDefault="002F635E" w:rsidP="00B240D0">
      <w:pPr>
        <w:pStyle w:val="ListParagraph"/>
        <w:numPr>
          <w:ilvl w:val="0"/>
          <w:numId w:val="14"/>
        </w:numPr>
      </w:pPr>
      <w:r>
        <w:t>Staff turnover -w</w:t>
      </w:r>
      <w:r w:rsidR="00E97D16">
        <w:t>e must continue to induct new staff into our agreed practices for literacy at Mawson.</w:t>
      </w:r>
    </w:p>
    <w:p w14:paraId="57B81D89" w14:textId="01861897" w:rsidR="00E97D16" w:rsidRDefault="00E97D16" w:rsidP="00B240D0">
      <w:pPr>
        <w:pStyle w:val="ListParagraph"/>
        <w:numPr>
          <w:ilvl w:val="0"/>
          <w:numId w:val="14"/>
        </w:numPr>
      </w:pPr>
      <w:r>
        <w:t>We need to continue to mobilise all available human resources to</w:t>
      </w:r>
      <w:r w:rsidR="002F635E">
        <w:t xml:space="preserve"> deliver our RTI support and build in regular, scheduled time for</w:t>
      </w:r>
      <w:r>
        <w:t xml:space="preserve"> the RTI team to meet and</w:t>
      </w:r>
      <w:r w:rsidR="002F635E">
        <w:t xml:space="preserve"> for the RTI team to</w:t>
      </w:r>
      <w:r>
        <w:t xml:space="preserve"> meet with </w:t>
      </w:r>
      <w:r w:rsidR="002F635E">
        <w:t xml:space="preserve">class </w:t>
      </w:r>
      <w:r>
        <w:t>teachers.</w:t>
      </w:r>
    </w:p>
    <w:p w14:paraId="1E9729DE" w14:textId="10BB59C8" w:rsidR="00E97D16" w:rsidRPr="00BA4953" w:rsidRDefault="00E97D16" w:rsidP="00B240D0">
      <w:pPr>
        <w:pStyle w:val="ListParagraph"/>
        <w:numPr>
          <w:ilvl w:val="0"/>
          <w:numId w:val="14"/>
        </w:numPr>
      </w:pPr>
      <w:r>
        <w:t>We need to develop</w:t>
      </w:r>
      <w:r w:rsidR="002F635E">
        <w:t xml:space="preserve"> and embed monitoring systems with</w:t>
      </w:r>
      <w:r>
        <w:t xml:space="preserve"> key indicators to </w:t>
      </w:r>
      <w:r w:rsidR="002F635E">
        <w:t xml:space="preserve">track </w:t>
      </w:r>
      <w:r>
        <w:t>the continuation of implementation</w:t>
      </w:r>
      <w:r w:rsidR="002F635E">
        <w:t xml:space="preserve">: for </w:t>
      </w:r>
      <w:proofErr w:type="gramStart"/>
      <w:r w:rsidR="002F635E">
        <w:t>example</w:t>
      </w:r>
      <w:proofErr w:type="gramEnd"/>
      <w:r w:rsidR="002F635E">
        <w:t xml:space="preserve"> through tools such as </w:t>
      </w:r>
      <w:r>
        <w:t>walkthroughs, audits, team sharing and making connections to new priorities.</w:t>
      </w:r>
    </w:p>
    <w:p w14:paraId="166CFD38" w14:textId="29BFCA7D" w:rsidR="009A6A48" w:rsidRDefault="009A6A48" w:rsidP="007234A5"/>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073A4E" w14:paraId="1191A352" w14:textId="77777777" w:rsidTr="00073A4E">
        <w:trPr>
          <w:trHeight w:val="223"/>
          <w:jc w:val="center"/>
        </w:trPr>
        <w:tc>
          <w:tcPr>
            <w:tcW w:w="9027" w:type="dxa"/>
            <w:shd w:val="clear" w:color="auto" w:fill="auto"/>
          </w:tcPr>
          <w:p w14:paraId="03AC6985" w14:textId="1BF1DD8C" w:rsidR="00073A4E" w:rsidRPr="00073A4E" w:rsidRDefault="00073A4E" w:rsidP="00073A4E">
            <w:pPr>
              <w:pStyle w:val="Heading2"/>
              <w:outlineLvl w:val="1"/>
              <w:rPr>
                <w:rFonts w:asciiTheme="minorHAnsi" w:hAnsiTheme="minorHAnsi" w:cstheme="minorHAnsi"/>
                <w:szCs w:val="24"/>
              </w:rPr>
            </w:pPr>
            <w:r w:rsidRPr="00073A4E">
              <w:rPr>
                <w:rFonts w:asciiTheme="minorHAnsi" w:hAnsiTheme="minorHAnsi" w:cstheme="minorHAnsi"/>
                <w:szCs w:val="24"/>
              </w:rPr>
              <w:t>Our school’s contribution to the Education Directorate Strategic Indicator 2018-2021</w:t>
            </w:r>
          </w:p>
          <w:p w14:paraId="0858D3FC" w14:textId="3633BA5B" w:rsidR="00073A4E" w:rsidRDefault="00073A4E" w:rsidP="00073A4E">
            <w:pPr>
              <w:pStyle w:val="BodyText"/>
              <w:rPr>
                <w:i/>
              </w:rPr>
            </w:pPr>
            <w:r w:rsidRPr="001B2E33">
              <w:rPr>
                <w:i/>
              </w:rPr>
              <w:t>To promote greater equity in learning outcomes in and across ACT public schools</w:t>
            </w:r>
          </w:p>
          <w:p w14:paraId="7981024E" w14:textId="02E6E911" w:rsidR="00073A4E" w:rsidRDefault="00073A4E" w:rsidP="00B240D0">
            <w:pPr>
              <w:pStyle w:val="BodyText"/>
              <w:numPr>
                <w:ilvl w:val="0"/>
                <w:numId w:val="8"/>
              </w:numPr>
              <w:rPr>
                <w:iCs/>
              </w:rPr>
            </w:pPr>
            <w:r>
              <w:rPr>
                <w:iCs/>
              </w:rPr>
              <w:t>Consistency of practice has ensured equitable delivery of the curriculum for all students.</w:t>
            </w:r>
          </w:p>
          <w:p w14:paraId="08FE156D" w14:textId="1B8D162E" w:rsidR="00073A4E" w:rsidRDefault="00073A4E" w:rsidP="00B240D0">
            <w:pPr>
              <w:pStyle w:val="BodyText"/>
              <w:numPr>
                <w:ilvl w:val="0"/>
                <w:numId w:val="8"/>
              </w:numPr>
              <w:rPr>
                <w:iCs/>
              </w:rPr>
            </w:pPr>
            <w:r>
              <w:rPr>
                <w:iCs/>
              </w:rPr>
              <w:t xml:space="preserve">Learning has been made visible by teachers </w:t>
            </w:r>
            <w:r w:rsidRPr="005E6F6A">
              <w:rPr>
                <w:iCs/>
              </w:rPr>
              <w:t xml:space="preserve">using </w:t>
            </w:r>
            <w:r w:rsidR="00A562AE">
              <w:rPr>
                <w:iCs/>
              </w:rPr>
              <w:t>learning intentions and success criteria</w:t>
            </w:r>
            <w:r w:rsidRPr="005E6F6A">
              <w:rPr>
                <w:iCs/>
              </w:rPr>
              <w:t>. Students</w:t>
            </w:r>
            <w:r>
              <w:rPr>
                <w:iCs/>
              </w:rPr>
              <w:t xml:space="preserve"> understand what they are learning and why.</w:t>
            </w:r>
          </w:p>
          <w:p w14:paraId="503BD646" w14:textId="2CDC4503" w:rsidR="00734389" w:rsidRPr="00FA7D94" w:rsidRDefault="004F15D2" w:rsidP="00B240D0">
            <w:pPr>
              <w:pStyle w:val="BodyText"/>
              <w:numPr>
                <w:ilvl w:val="0"/>
                <w:numId w:val="8"/>
              </w:numPr>
              <w:rPr>
                <w:iCs/>
              </w:rPr>
            </w:pPr>
            <w:r>
              <w:rPr>
                <w:iCs/>
              </w:rPr>
              <w:t xml:space="preserve">We have developed an </w:t>
            </w:r>
            <w:r w:rsidR="002F635E">
              <w:rPr>
                <w:iCs/>
              </w:rPr>
              <w:t>RTI model</w:t>
            </w:r>
            <w:r>
              <w:rPr>
                <w:iCs/>
              </w:rPr>
              <w:t xml:space="preserve"> to target </w:t>
            </w:r>
            <w:r w:rsidR="000E1660">
              <w:rPr>
                <w:iCs/>
              </w:rPr>
              <w:t>s</w:t>
            </w:r>
            <w:r w:rsidR="00073A4E">
              <w:rPr>
                <w:iCs/>
              </w:rPr>
              <w:t xml:space="preserve">mall group and individual </w:t>
            </w:r>
            <w:r>
              <w:rPr>
                <w:iCs/>
              </w:rPr>
              <w:t xml:space="preserve">students </w:t>
            </w:r>
            <w:r w:rsidR="00734389">
              <w:rPr>
                <w:iCs/>
              </w:rPr>
              <w:t xml:space="preserve">who are </w:t>
            </w:r>
            <w:r w:rsidR="00FA7D94">
              <w:rPr>
                <w:iCs/>
              </w:rPr>
              <w:t>below benchmark and</w:t>
            </w:r>
            <w:r w:rsidR="00734389">
              <w:rPr>
                <w:iCs/>
              </w:rPr>
              <w:t xml:space="preserve"> who are above </w:t>
            </w:r>
            <w:r w:rsidR="00FA7D94">
              <w:rPr>
                <w:iCs/>
              </w:rPr>
              <w:t xml:space="preserve">benchmark </w:t>
            </w:r>
            <w:r w:rsidR="00734389">
              <w:rPr>
                <w:iCs/>
              </w:rPr>
              <w:t>level.</w:t>
            </w:r>
            <w:r w:rsidR="000E1660">
              <w:rPr>
                <w:iCs/>
              </w:rPr>
              <w:t xml:space="preserve"> </w:t>
            </w:r>
          </w:p>
          <w:p w14:paraId="60214D49" w14:textId="22982E99" w:rsidR="00073A4E" w:rsidRDefault="00073A4E" w:rsidP="00073A4E">
            <w:pPr>
              <w:pStyle w:val="BodyText"/>
              <w:rPr>
                <w:i/>
              </w:rPr>
            </w:pPr>
            <w:r w:rsidRPr="001B2E33">
              <w:rPr>
                <w:i/>
              </w:rPr>
              <w:t>To facilitate high quality teaching in ACT public schools and strengthen educational outcomes.</w:t>
            </w:r>
          </w:p>
          <w:p w14:paraId="43405E07" w14:textId="4E33B7D5" w:rsidR="00734389" w:rsidRPr="00734389" w:rsidRDefault="00734389" w:rsidP="00B240D0">
            <w:pPr>
              <w:pStyle w:val="BodyText"/>
              <w:numPr>
                <w:ilvl w:val="0"/>
                <w:numId w:val="9"/>
              </w:numPr>
              <w:rPr>
                <w:i/>
              </w:rPr>
            </w:pPr>
            <w:r>
              <w:rPr>
                <w:iCs/>
              </w:rPr>
              <w:t>Whole staff professional learning on Visible Learning delivered by CORWIN and</w:t>
            </w:r>
            <w:r w:rsidR="00FA7D94">
              <w:rPr>
                <w:iCs/>
              </w:rPr>
              <w:t xml:space="preserve"> an</w:t>
            </w:r>
            <w:r>
              <w:rPr>
                <w:iCs/>
              </w:rPr>
              <w:t xml:space="preserve"> intensive, differentiated professional learning program for all staff delivered at the school</w:t>
            </w:r>
            <w:r w:rsidR="000E1660">
              <w:rPr>
                <w:iCs/>
              </w:rPr>
              <w:t xml:space="preserve"> has ensured that Mawson Primary School has an expert teaching team</w:t>
            </w:r>
            <w:r>
              <w:rPr>
                <w:iCs/>
              </w:rPr>
              <w:t>.</w:t>
            </w:r>
          </w:p>
          <w:p w14:paraId="04099496" w14:textId="57EA0960" w:rsidR="00073A4E" w:rsidRPr="00734389" w:rsidRDefault="00734389" w:rsidP="00B240D0">
            <w:pPr>
              <w:pStyle w:val="BodyText"/>
              <w:numPr>
                <w:ilvl w:val="0"/>
                <w:numId w:val="9"/>
              </w:numPr>
              <w:rPr>
                <w:iCs/>
              </w:rPr>
            </w:pPr>
            <w:r w:rsidRPr="00734389">
              <w:rPr>
                <w:iCs/>
              </w:rPr>
              <w:t xml:space="preserve">Teachers became experts in the use of </w:t>
            </w:r>
            <w:r w:rsidR="00A562AE">
              <w:rPr>
                <w:iCs/>
              </w:rPr>
              <w:t>l</w:t>
            </w:r>
            <w:r w:rsidRPr="00734389">
              <w:rPr>
                <w:iCs/>
              </w:rPr>
              <w:t xml:space="preserve">earning </w:t>
            </w:r>
            <w:r w:rsidR="00A562AE">
              <w:rPr>
                <w:iCs/>
              </w:rPr>
              <w:t>i</w:t>
            </w:r>
            <w:r w:rsidRPr="00734389">
              <w:rPr>
                <w:iCs/>
              </w:rPr>
              <w:t xml:space="preserve">ntentions and </w:t>
            </w:r>
            <w:r w:rsidR="00A562AE">
              <w:rPr>
                <w:iCs/>
              </w:rPr>
              <w:t>s</w:t>
            </w:r>
            <w:r w:rsidRPr="00734389">
              <w:rPr>
                <w:iCs/>
              </w:rPr>
              <w:t xml:space="preserve">uccess </w:t>
            </w:r>
            <w:r w:rsidR="00A562AE">
              <w:rPr>
                <w:iCs/>
              </w:rPr>
              <w:t>c</w:t>
            </w:r>
            <w:r w:rsidRPr="00734389">
              <w:rPr>
                <w:iCs/>
              </w:rPr>
              <w:t>riteria</w:t>
            </w:r>
            <w:r w:rsidR="000E1660">
              <w:rPr>
                <w:iCs/>
              </w:rPr>
              <w:t xml:space="preserve">. This has led to greater clarity around what students </w:t>
            </w:r>
            <w:r w:rsidR="00FA7D94">
              <w:rPr>
                <w:iCs/>
              </w:rPr>
              <w:t xml:space="preserve">are </w:t>
            </w:r>
            <w:r w:rsidR="000E1660">
              <w:rPr>
                <w:iCs/>
              </w:rPr>
              <w:t>learning</w:t>
            </w:r>
            <w:r w:rsidRPr="00734389">
              <w:rPr>
                <w:iCs/>
              </w:rPr>
              <w:t>.</w:t>
            </w:r>
          </w:p>
          <w:p w14:paraId="5A1D0101" w14:textId="56C8DE17" w:rsidR="00073A4E" w:rsidRPr="009B454E" w:rsidRDefault="00734389" w:rsidP="00073A4E">
            <w:pPr>
              <w:pStyle w:val="BodyText"/>
              <w:rPr>
                <w:i/>
              </w:rPr>
            </w:pPr>
            <w:r>
              <w:rPr>
                <w:i/>
              </w:rPr>
              <w:t>T</w:t>
            </w:r>
            <w:r w:rsidR="00073A4E" w:rsidRPr="009B454E">
              <w:rPr>
                <w:i/>
              </w:rPr>
              <w:t>o centre teaching and learning around students as individuals</w:t>
            </w:r>
            <w:r w:rsidR="00073A4E">
              <w:rPr>
                <w:i/>
              </w:rPr>
              <w:t>.</w:t>
            </w:r>
          </w:p>
          <w:p w14:paraId="2A015E76" w14:textId="7CC06233" w:rsidR="00073A4E" w:rsidRPr="00CA26FB" w:rsidRDefault="00734389" w:rsidP="00B240D0">
            <w:pPr>
              <w:pStyle w:val="ListBullet"/>
              <w:numPr>
                <w:ilvl w:val="0"/>
                <w:numId w:val="10"/>
              </w:numPr>
            </w:pPr>
            <w:r>
              <w:t xml:space="preserve">Mawson Primary School has become a data driven school with teachers continually using evidence to measure their impact on </w:t>
            </w:r>
            <w:r w:rsidR="000E1660">
              <w:t xml:space="preserve">each </w:t>
            </w:r>
            <w:r>
              <w:t>student</w:t>
            </w:r>
            <w:r w:rsidR="000E1660">
              <w:t>’s</w:t>
            </w:r>
            <w:r>
              <w:t xml:space="preserve"> learning</w:t>
            </w:r>
            <w:r w:rsidR="00FA7D94">
              <w:t xml:space="preserve"> and personal growth</w:t>
            </w:r>
            <w:r>
              <w:t>.</w:t>
            </w:r>
          </w:p>
        </w:tc>
      </w:tr>
    </w:tbl>
    <w:p w14:paraId="7BC42E8D" w14:textId="77777777" w:rsidR="009A6A48" w:rsidRDefault="009A6A48" w:rsidP="00937D6F">
      <w:pPr>
        <w:pStyle w:val="BodyText"/>
      </w:pPr>
    </w:p>
    <w:p w14:paraId="24301022" w14:textId="77777777" w:rsidR="00165D07" w:rsidRDefault="00165D07" w:rsidP="00A92D19">
      <w:pPr>
        <w:rPr>
          <w:rFonts w:ascii="Arial" w:hAnsi="Arial" w:cs="Arial"/>
          <w:b/>
          <w:bCs/>
          <w:color w:val="44546A" w:themeColor="text2"/>
          <w:sz w:val="24"/>
          <w:szCs w:val="24"/>
        </w:rPr>
      </w:pPr>
    </w:p>
    <w:p w14:paraId="6F6A05B7" w14:textId="48769233" w:rsidR="00EB70CE" w:rsidRPr="00A92D19" w:rsidRDefault="00EB70CE" w:rsidP="00A92D19">
      <w:pPr>
        <w:rPr>
          <w:rFonts w:ascii="Arial" w:hAnsi="Arial" w:cs="Arial"/>
          <w:b/>
          <w:sz w:val="24"/>
          <w:szCs w:val="24"/>
        </w:rPr>
      </w:pPr>
      <w:r w:rsidRPr="00A92D19">
        <w:rPr>
          <w:rFonts w:ascii="Arial" w:hAnsi="Arial" w:cs="Arial"/>
          <w:b/>
          <w:bCs/>
          <w:color w:val="44546A" w:themeColor="text2"/>
          <w:sz w:val="24"/>
          <w:szCs w:val="24"/>
        </w:rPr>
        <w:t>Priority 2:</w:t>
      </w:r>
      <w:r w:rsidR="00A92D19" w:rsidRPr="00A92D19">
        <w:rPr>
          <w:rFonts w:ascii="Arial" w:hAnsi="Arial" w:cs="Arial"/>
          <w:b/>
          <w:bCs/>
          <w:color w:val="44546A" w:themeColor="text2"/>
          <w:sz w:val="24"/>
          <w:szCs w:val="24"/>
        </w:rPr>
        <w:t xml:space="preserve"> </w:t>
      </w:r>
      <w:r w:rsidR="00036561" w:rsidRPr="00A92D19">
        <w:rPr>
          <w:rFonts w:ascii="Arial" w:hAnsi="Arial" w:cs="Arial"/>
          <w:b/>
          <w:bCs/>
          <w:color w:val="44546A" w:themeColor="text2"/>
          <w:sz w:val="24"/>
          <w:szCs w:val="24"/>
        </w:rPr>
        <w:t xml:space="preserve">To improve student attainment in </w:t>
      </w:r>
      <w:r w:rsidR="005E6F6A">
        <w:rPr>
          <w:rFonts w:ascii="Arial" w:hAnsi="Arial" w:cs="Arial"/>
          <w:b/>
          <w:bCs/>
          <w:color w:val="44546A" w:themeColor="text2"/>
          <w:sz w:val="24"/>
          <w:szCs w:val="24"/>
        </w:rPr>
        <w:t>m</w:t>
      </w:r>
      <w:r w:rsidR="00036561" w:rsidRPr="00A92D19">
        <w:rPr>
          <w:rFonts w:ascii="Arial" w:hAnsi="Arial" w:cs="Arial"/>
          <w:b/>
          <w:bCs/>
          <w:color w:val="44546A" w:themeColor="text2"/>
          <w:sz w:val="24"/>
          <w:szCs w:val="24"/>
        </w:rPr>
        <w:t>athematics with emphasis on growth in Kindergarten and extension in all years.</w:t>
      </w:r>
    </w:p>
    <w:p w14:paraId="516A240E" w14:textId="2883E495" w:rsidR="00EB70CE" w:rsidRPr="00597D80" w:rsidRDefault="00EB70CE" w:rsidP="00EB70CE">
      <w:pPr>
        <w:pStyle w:val="Heading3"/>
        <w:rPr>
          <w:b/>
          <w:bCs/>
          <w:color w:val="44546A" w:themeColor="text2"/>
        </w:rPr>
      </w:pPr>
      <w:r w:rsidRPr="00597D80">
        <w:rPr>
          <w:b/>
          <w:bCs/>
          <w:color w:val="44546A" w:themeColor="text2"/>
        </w:rPr>
        <w:t xml:space="preserve">Targets </w:t>
      </w:r>
    </w:p>
    <w:p w14:paraId="6FF6208C" w14:textId="12E50D7D" w:rsidR="00EB70CE" w:rsidRDefault="00EB70CE" w:rsidP="00EB70CE">
      <w:pPr>
        <w:pStyle w:val="BodyText"/>
      </w:pPr>
      <w:r>
        <w:t>By the end of 20</w:t>
      </w:r>
      <w:r w:rsidR="00597D80">
        <w:t>23</w:t>
      </w:r>
      <w:r>
        <w:t xml:space="preserve"> we will:</w:t>
      </w:r>
    </w:p>
    <w:p w14:paraId="3C76F2C3" w14:textId="63238200" w:rsidR="009438BC" w:rsidRDefault="009438BC" w:rsidP="009438BC">
      <w:pPr>
        <w:pStyle w:val="ListBullet"/>
      </w:pPr>
      <w:r>
        <w:t>raise the percentage of students in Kindergarten attaining better than or expected growth in PIPs, from 60% (the average of the past three years growth - 2016, 2017, 2018) to 85% of students achieving better than or expected growth.</w:t>
      </w:r>
    </w:p>
    <w:p w14:paraId="62E7B3F4" w14:textId="77777777" w:rsidR="00165D07" w:rsidRDefault="00165D07" w:rsidP="00165D07">
      <w:pPr>
        <w:pStyle w:val="ListBullet"/>
      </w:pPr>
      <w:r w:rsidRPr="001B59CC">
        <w:t xml:space="preserve">reach </w:t>
      </w:r>
      <w:r>
        <w:t>“above” the average when compared to schools with a similar background.</w:t>
      </w:r>
    </w:p>
    <w:p w14:paraId="10770D65" w14:textId="2401445C" w:rsidR="009438BC" w:rsidRDefault="009438BC" w:rsidP="009438BC">
      <w:pPr>
        <w:pStyle w:val="ListBullet"/>
      </w:pPr>
      <w:r>
        <w:t>increase the number of students in Years 1 to 6 at standard in PAT Maths to 65%</w:t>
      </w:r>
    </w:p>
    <w:p w14:paraId="4249928A" w14:textId="07D37EB4" w:rsidR="009438BC" w:rsidRDefault="009438BC" w:rsidP="009438BC">
      <w:pPr>
        <w:pStyle w:val="ListBullet"/>
      </w:pPr>
      <w:r>
        <w:t xml:space="preserve">Increase the number of students who make expected or greater than expected growth in </w:t>
      </w:r>
      <w:r w:rsidR="005E6F6A">
        <w:t>n</w:t>
      </w:r>
      <w:r>
        <w:t>umeracy in NAPLAN to 85%</w:t>
      </w:r>
    </w:p>
    <w:p w14:paraId="504B978A" w14:textId="7E9218A6" w:rsidR="00EB70CE" w:rsidRDefault="009438BC" w:rsidP="009438BC">
      <w:pPr>
        <w:pStyle w:val="ListBullet"/>
      </w:pPr>
      <w:r>
        <w:t>Increase the number of Year 5 students performing in the top two bands in NAPLAN to 50%.</w:t>
      </w:r>
    </w:p>
    <w:p w14:paraId="0BBC04A0" w14:textId="00F0441F" w:rsidR="009438BC" w:rsidRDefault="009438BC" w:rsidP="009438BC">
      <w:pPr>
        <w:pStyle w:val="ListBullet"/>
      </w:pPr>
      <w:r>
        <w:t>be 10% above the ACT “school type” mean” in Staff and Student Satisfaction Survey items:</w:t>
      </w:r>
    </w:p>
    <w:p w14:paraId="470A2A24" w14:textId="77777777" w:rsidR="009438BC" w:rsidRDefault="009438BC" w:rsidP="009438BC">
      <w:pPr>
        <w:pStyle w:val="ListBullet2"/>
      </w:pPr>
      <w:r>
        <w:t>Staff: Teachers at this school use results from system testing and system processes to inform planning.</w:t>
      </w:r>
    </w:p>
    <w:p w14:paraId="6BFF93DF" w14:textId="1C71FEE1" w:rsidR="009438BC" w:rsidRDefault="009438BC" w:rsidP="009438BC">
      <w:pPr>
        <w:pStyle w:val="ListBullet2"/>
      </w:pPr>
      <w:r>
        <w:t>Student: My teachers provide me with useful feedback about my work.</w:t>
      </w:r>
    </w:p>
    <w:p w14:paraId="5C4BB842" w14:textId="77777777" w:rsidR="00A912DF" w:rsidRDefault="00A912DF" w:rsidP="00A912DF">
      <w:pPr>
        <w:pStyle w:val="ListBullet2"/>
        <w:numPr>
          <w:ilvl w:val="0"/>
          <w:numId w:val="0"/>
        </w:numPr>
        <w:ind w:left="714"/>
      </w:pPr>
    </w:p>
    <w:p w14:paraId="46D8C853" w14:textId="77777777" w:rsidR="009438BC" w:rsidRDefault="009438BC" w:rsidP="009438BC">
      <w:pPr>
        <w:pStyle w:val="ListBullet"/>
      </w:pPr>
      <w:r>
        <w:t>All teachers strongly agree that they feel:</w:t>
      </w:r>
    </w:p>
    <w:p w14:paraId="0589EACD" w14:textId="77777777" w:rsidR="009438BC" w:rsidRDefault="009438BC" w:rsidP="009438BC">
      <w:pPr>
        <w:pStyle w:val="ListBullet2"/>
      </w:pPr>
      <w:r>
        <w:t>well-equipped to differentiate the learning needs of students during mathematics lessons.</w:t>
      </w:r>
    </w:p>
    <w:p w14:paraId="17017B5D" w14:textId="77777777" w:rsidR="009438BC" w:rsidRDefault="009438BC" w:rsidP="009438BC">
      <w:pPr>
        <w:pStyle w:val="ListBullet2"/>
      </w:pPr>
      <w:r>
        <w:t>confident to analyse data to inform their practice.</w:t>
      </w:r>
    </w:p>
    <w:p w14:paraId="2EE65DCD" w14:textId="77777777" w:rsidR="009438BC" w:rsidRDefault="009438BC" w:rsidP="009438BC">
      <w:pPr>
        <w:pStyle w:val="ListBullet2"/>
      </w:pPr>
      <w:r>
        <w:t>confident to support colleagues to analyse data.</w:t>
      </w:r>
    </w:p>
    <w:p w14:paraId="56A95218" w14:textId="77777777" w:rsidR="009438BC" w:rsidRDefault="009438BC" w:rsidP="009438BC">
      <w:pPr>
        <w:pStyle w:val="ListBullet"/>
      </w:pPr>
      <w:r>
        <w:t>All teachers agree that our teachers are comfortable sharing achievement and progress data. Teachers rate this strategy as commonplace and systematically embedded in the school in the Visible Learning Matrix.</w:t>
      </w:r>
    </w:p>
    <w:p w14:paraId="4EE41B80" w14:textId="77777777" w:rsidR="009438BC" w:rsidRDefault="009438BC" w:rsidP="009438BC">
      <w:pPr>
        <w:pStyle w:val="ListBullet"/>
      </w:pPr>
      <w:r>
        <w:t>Every teacher will have a personal professional goal to build their capacity to plan lessons using the principles of the four-part lesson structure (Dr Paul Swan – PANL)</w:t>
      </w:r>
    </w:p>
    <w:p w14:paraId="45C89A28" w14:textId="1FFFD159" w:rsidR="009438BC" w:rsidRPr="00837137" w:rsidRDefault="009438BC" w:rsidP="009438BC">
      <w:pPr>
        <w:pStyle w:val="ListBullet"/>
      </w:pPr>
      <w:r>
        <w:t>Classroom walkthroughs will evidence consistent pedagogy underpinned by the Mawson Primary School Agreed Practices in Mathematics.</w:t>
      </w:r>
    </w:p>
    <w:p w14:paraId="6BF90988" w14:textId="319F5403" w:rsidR="00EB70CE" w:rsidRPr="00373DC0" w:rsidRDefault="00EB70CE" w:rsidP="00EB70CE">
      <w:pPr>
        <w:pStyle w:val="BodyText"/>
      </w:pPr>
      <w:r w:rsidRPr="00373DC0">
        <w:t>In 20</w:t>
      </w:r>
      <w:r w:rsidR="001958BF">
        <w:t>20</w:t>
      </w:r>
      <w:r w:rsidRPr="00373DC0">
        <w:t xml:space="preserve"> we </w:t>
      </w:r>
      <w:r>
        <w:t>implemented</w:t>
      </w:r>
      <w:r w:rsidRPr="00373DC0">
        <w:t xml:space="preserve"> this priority throug</w:t>
      </w:r>
      <w:r>
        <w:t xml:space="preserve">h the following </w:t>
      </w:r>
      <w:r w:rsidRPr="00373DC0">
        <w:t>strategies.</w:t>
      </w:r>
    </w:p>
    <w:p w14:paraId="32A84660" w14:textId="00FE0B8B"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09FCBA88" w14:textId="77777777" w:rsidR="007234A5" w:rsidRDefault="007234A5" w:rsidP="007234A5">
      <w:pPr>
        <w:rPr>
          <w:i/>
          <w:iCs/>
          <w:color w:val="44546A" w:themeColor="text2"/>
        </w:rPr>
      </w:pPr>
    </w:p>
    <w:p w14:paraId="7CA09BBA" w14:textId="225DF7EB" w:rsidR="00EB70CE" w:rsidRPr="007234A5" w:rsidRDefault="00573275" w:rsidP="007234A5">
      <w:pPr>
        <w:spacing w:after="0"/>
        <w:rPr>
          <w:rFonts w:asciiTheme="majorHAnsi" w:eastAsiaTheme="majorEastAsia" w:hAnsiTheme="majorHAnsi" w:cstheme="majorHAnsi"/>
          <w:b/>
          <w:bCs/>
          <w:color w:val="44546A" w:themeColor="text2"/>
        </w:rPr>
      </w:pPr>
      <w:r w:rsidRPr="007234A5">
        <w:rPr>
          <w:rFonts w:asciiTheme="majorHAnsi" w:hAnsiTheme="majorHAnsi" w:cstheme="majorHAnsi"/>
          <w:b/>
          <w:bCs/>
          <w:color w:val="44546A" w:themeColor="text2"/>
        </w:rPr>
        <w:t>STUDENT LEARNING DATA</w:t>
      </w:r>
    </w:p>
    <w:tbl>
      <w:tblPr>
        <w:tblStyle w:val="TableGrid"/>
        <w:tblW w:w="9209" w:type="dxa"/>
        <w:jc w:val="center"/>
        <w:tblCellMar>
          <w:top w:w="57" w:type="dxa"/>
          <w:left w:w="57" w:type="dxa"/>
          <w:bottom w:w="57" w:type="dxa"/>
          <w:right w:w="57" w:type="dxa"/>
        </w:tblCellMar>
        <w:tblLook w:val="04A0" w:firstRow="1" w:lastRow="0" w:firstColumn="1" w:lastColumn="0" w:noHBand="0" w:noVBand="1"/>
      </w:tblPr>
      <w:tblGrid>
        <w:gridCol w:w="4280"/>
        <w:gridCol w:w="812"/>
        <w:gridCol w:w="789"/>
        <w:gridCol w:w="789"/>
        <w:gridCol w:w="789"/>
        <w:gridCol w:w="789"/>
        <w:gridCol w:w="961"/>
      </w:tblGrid>
      <w:tr w:rsidR="00EB70CE" w14:paraId="52A1D276" w14:textId="77777777" w:rsidTr="00A56762">
        <w:trPr>
          <w:jc w:val="center"/>
        </w:trPr>
        <w:tc>
          <w:tcPr>
            <w:tcW w:w="4280" w:type="dxa"/>
            <w:shd w:val="clear" w:color="auto" w:fill="auto"/>
          </w:tcPr>
          <w:p w14:paraId="38831A05" w14:textId="77777777" w:rsidR="00EB70CE" w:rsidRPr="00D03B0C" w:rsidRDefault="00EB70CE" w:rsidP="007234A5">
            <w:pPr>
              <w:rPr>
                <w:b/>
              </w:rPr>
            </w:pPr>
            <w:r w:rsidRPr="00D03B0C">
              <w:rPr>
                <w:b/>
              </w:rPr>
              <w:t>Targets or Measures</w:t>
            </w:r>
          </w:p>
        </w:tc>
        <w:tc>
          <w:tcPr>
            <w:tcW w:w="812" w:type="dxa"/>
            <w:shd w:val="clear" w:color="auto" w:fill="auto"/>
          </w:tcPr>
          <w:p w14:paraId="1889F794" w14:textId="77777777" w:rsidR="00EB70CE" w:rsidRPr="00D03B0C" w:rsidRDefault="00EB70CE" w:rsidP="007234A5">
            <w:pPr>
              <w:jc w:val="center"/>
              <w:rPr>
                <w:b/>
              </w:rPr>
            </w:pPr>
            <w:r w:rsidRPr="00D03B0C">
              <w:rPr>
                <w:b/>
              </w:rPr>
              <w:t>Base</w:t>
            </w:r>
          </w:p>
        </w:tc>
        <w:tc>
          <w:tcPr>
            <w:tcW w:w="789" w:type="dxa"/>
            <w:shd w:val="clear" w:color="auto" w:fill="auto"/>
          </w:tcPr>
          <w:p w14:paraId="7FEBA05C" w14:textId="77777777" w:rsidR="00EB70CE" w:rsidRPr="00D03B0C" w:rsidRDefault="00EB70CE" w:rsidP="007234A5">
            <w:pPr>
              <w:jc w:val="center"/>
              <w:rPr>
                <w:b/>
              </w:rPr>
            </w:pPr>
            <w:r w:rsidRPr="00D03B0C">
              <w:rPr>
                <w:b/>
              </w:rPr>
              <w:t>Year 1</w:t>
            </w:r>
          </w:p>
        </w:tc>
        <w:tc>
          <w:tcPr>
            <w:tcW w:w="789" w:type="dxa"/>
            <w:shd w:val="clear" w:color="auto" w:fill="auto"/>
          </w:tcPr>
          <w:p w14:paraId="0D73E116" w14:textId="77777777" w:rsidR="00EB70CE" w:rsidRPr="00D03B0C" w:rsidRDefault="00EB70CE" w:rsidP="007234A5">
            <w:pPr>
              <w:jc w:val="center"/>
              <w:rPr>
                <w:b/>
              </w:rPr>
            </w:pPr>
            <w:r w:rsidRPr="00D03B0C">
              <w:rPr>
                <w:b/>
              </w:rPr>
              <w:t>Year 2</w:t>
            </w:r>
          </w:p>
        </w:tc>
        <w:tc>
          <w:tcPr>
            <w:tcW w:w="789" w:type="dxa"/>
            <w:shd w:val="clear" w:color="auto" w:fill="auto"/>
          </w:tcPr>
          <w:p w14:paraId="318EBF9E" w14:textId="77777777" w:rsidR="00EB70CE" w:rsidRPr="00D03B0C" w:rsidRDefault="00EB70CE" w:rsidP="007234A5">
            <w:pPr>
              <w:jc w:val="center"/>
              <w:rPr>
                <w:b/>
              </w:rPr>
            </w:pPr>
            <w:r w:rsidRPr="00D03B0C">
              <w:rPr>
                <w:b/>
              </w:rPr>
              <w:t>Year 3</w:t>
            </w:r>
          </w:p>
        </w:tc>
        <w:tc>
          <w:tcPr>
            <w:tcW w:w="789" w:type="dxa"/>
            <w:shd w:val="clear" w:color="auto" w:fill="auto"/>
          </w:tcPr>
          <w:p w14:paraId="4C59D3D5" w14:textId="77777777" w:rsidR="00EB70CE" w:rsidRPr="00D03B0C" w:rsidRDefault="00EB70CE" w:rsidP="007234A5">
            <w:pPr>
              <w:jc w:val="center"/>
              <w:rPr>
                <w:b/>
              </w:rPr>
            </w:pPr>
            <w:r w:rsidRPr="00D03B0C">
              <w:rPr>
                <w:b/>
              </w:rPr>
              <w:t>Year 4</w:t>
            </w:r>
          </w:p>
        </w:tc>
        <w:tc>
          <w:tcPr>
            <w:tcW w:w="961" w:type="dxa"/>
            <w:shd w:val="clear" w:color="auto" w:fill="auto"/>
          </w:tcPr>
          <w:p w14:paraId="2D207E80" w14:textId="77777777" w:rsidR="00EB70CE" w:rsidRPr="00D03B0C" w:rsidRDefault="00EB70CE" w:rsidP="007234A5">
            <w:pPr>
              <w:jc w:val="center"/>
              <w:rPr>
                <w:b/>
              </w:rPr>
            </w:pPr>
            <w:r w:rsidRPr="00D03B0C">
              <w:rPr>
                <w:b/>
              </w:rPr>
              <w:t>Year 5</w:t>
            </w:r>
          </w:p>
        </w:tc>
      </w:tr>
      <w:tr w:rsidR="00EB70CE" w14:paraId="619F7E44" w14:textId="77777777" w:rsidTr="00A56762">
        <w:trPr>
          <w:jc w:val="center"/>
        </w:trPr>
        <w:tc>
          <w:tcPr>
            <w:tcW w:w="4280" w:type="dxa"/>
            <w:shd w:val="clear" w:color="auto" w:fill="auto"/>
          </w:tcPr>
          <w:p w14:paraId="2513CA2B" w14:textId="6BAD09D7" w:rsidR="00EB70CE" w:rsidRPr="00D03B0C" w:rsidRDefault="00947718" w:rsidP="000B7921">
            <w:pPr>
              <w:pStyle w:val="PlainText"/>
            </w:pPr>
            <w:bookmarkStart w:id="4" w:name="_Hlk23863973"/>
            <w:r>
              <w:rPr>
                <w:rFonts w:cs="Calibri"/>
                <w:color w:val="000000"/>
                <w:szCs w:val="22"/>
              </w:rPr>
              <w:t xml:space="preserve">To raise the percentage of students in Kindergarten attaining </w:t>
            </w:r>
            <w:r>
              <w:rPr>
                <w:rFonts w:cs="Calibri"/>
                <w:i/>
                <w:iCs/>
                <w:color w:val="000000"/>
                <w:szCs w:val="22"/>
              </w:rPr>
              <w:t>better than or expected growth</w:t>
            </w:r>
            <w:r>
              <w:rPr>
                <w:rFonts w:cs="Calibri"/>
                <w:color w:val="000000"/>
                <w:szCs w:val="22"/>
              </w:rPr>
              <w:t xml:space="preserve"> in PIPs, from 60% (the average of the past three years growth - 2016, 2017, 2018) to 85% of students achieving </w:t>
            </w:r>
            <w:r>
              <w:rPr>
                <w:rFonts w:cs="Calibri"/>
                <w:i/>
                <w:iCs/>
                <w:color w:val="000000"/>
                <w:szCs w:val="22"/>
              </w:rPr>
              <w:t>better than or expected growth.</w:t>
            </w:r>
          </w:p>
        </w:tc>
        <w:tc>
          <w:tcPr>
            <w:tcW w:w="812" w:type="dxa"/>
            <w:shd w:val="clear" w:color="auto" w:fill="auto"/>
          </w:tcPr>
          <w:p w14:paraId="033F8A2C" w14:textId="72D285A6" w:rsidR="00EB70CE" w:rsidRPr="00D03B0C" w:rsidRDefault="00597D80" w:rsidP="000B7921">
            <w:r>
              <w:t>60%</w:t>
            </w:r>
          </w:p>
        </w:tc>
        <w:tc>
          <w:tcPr>
            <w:tcW w:w="789" w:type="dxa"/>
            <w:shd w:val="clear" w:color="auto" w:fill="auto"/>
          </w:tcPr>
          <w:p w14:paraId="37A47674" w14:textId="0DDDE0FD" w:rsidR="00EB70CE" w:rsidRPr="00D03B0C" w:rsidRDefault="002348E4" w:rsidP="000B7921">
            <w:r>
              <w:t>85%</w:t>
            </w:r>
          </w:p>
        </w:tc>
        <w:tc>
          <w:tcPr>
            <w:tcW w:w="789" w:type="dxa"/>
            <w:shd w:val="clear" w:color="auto" w:fill="auto"/>
          </w:tcPr>
          <w:p w14:paraId="3B610A06" w14:textId="1ACC0846" w:rsidR="00EB70CE" w:rsidRPr="00D03B0C" w:rsidRDefault="004F15D2" w:rsidP="000B7921">
            <w:r>
              <w:t>81%</w:t>
            </w:r>
          </w:p>
        </w:tc>
        <w:tc>
          <w:tcPr>
            <w:tcW w:w="789" w:type="dxa"/>
            <w:shd w:val="clear" w:color="auto" w:fill="auto"/>
          </w:tcPr>
          <w:p w14:paraId="14CA5668" w14:textId="77777777" w:rsidR="00EB70CE" w:rsidRPr="00D03B0C" w:rsidRDefault="00EB70CE" w:rsidP="000B7921"/>
        </w:tc>
        <w:tc>
          <w:tcPr>
            <w:tcW w:w="789" w:type="dxa"/>
            <w:shd w:val="clear" w:color="auto" w:fill="auto"/>
          </w:tcPr>
          <w:p w14:paraId="31619F89" w14:textId="77777777" w:rsidR="00EB70CE" w:rsidRPr="00D03B0C" w:rsidRDefault="00EB70CE" w:rsidP="000B7921"/>
        </w:tc>
        <w:tc>
          <w:tcPr>
            <w:tcW w:w="961" w:type="dxa"/>
            <w:shd w:val="clear" w:color="auto" w:fill="auto"/>
          </w:tcPr>
          <w:p w14:paraId="093216C0" w14:textId="77777777" w:rsidR="00EB70CE" w:rsidRPr="00D03B0C" w:rsidRDefault="00EB70CE" w:rsidP="000B7921"/>
        </w:tc>
      </w:tr>
      <w:tr w:rsidR="00EB70CE" w14:paraId="4B3410E5" w14:textId="77777777" w:rsidTr="00A56762">
        <w:trPr>
          <w:jc w:val="center"/>
        </w:trPr>
        <w:tc>
          <w:tcPr>
            <w:tcW w:w="4280" w:type="dxa"/>
            <w:shd w:val="clear" w:color="auto" w:fill="auto"/>
          </w:tcPr>
          <w:p w14:paraId="3EBBF196" w14:textId="1B07BEE7" w:rsidR="00EB70CE" w:rsidRPr="00D03B0C" w:rsidRDefault="00425F69" w:rsidP="000B7921">
            <w:r>
              <w:t>To reach “above” the average when compared to schools with a similar background.</w:t>
            </w:r>
          </w:p>
        </w:tc>
        <w:tc>
          <w:tcPr>
            <w:tcW w:w="812" w:type="dxa"/>
            <w:shd w:val="clear" w:color="auto" w:fill="auto"/>
          </w:tcPr>
          <w:p w14:paraId="14169ADE" w14:textId="77777777" w:rsidR="00A56762" w:rsidRDefault="00A56762" w:rsidP="000B7921">
            <w:r>
              <w:t xml:space="preserve">498 </w:t>
            </w:r>
          </w:p>
          <w:p w14:paraId="4B2FDD23" w14:textId="37653EE1" w:rsidR="00A56762" w:rsidRPr="00D03B0C" w:rsidRDefault="00A56762" w:rsidP="000B7921">
            <w:r>
              <w:t>below</w:t>
            </w:r>
          </w:p>
        </w:tc>
        <w:tc>
          <w:tcPr>
            <w:tcW w:w="789" w:type="dxa"/>
            <w:shd w:val="clear" w:color="auto" w:fill="auto"/>
          </w:tcPr>
          <w:p w14:paraId="10478778" w14:textId="77777777" w:rsidR="00EB70CE" w:rsidRDefault="00A56762" w:rsidP="000B7921">
            <w:r>
              <w:t>523</w:t>
            </w:r>
          </w:p>
          <w:p w14:paraId="064352CC" w14:textId="7CE16F03" w:rsidR="00A56762" w:rsidRPr="00D03B0C" w:rsidRDefault="001A7745" w:rsidP="000B7921">
            <w:r>
              <w:lastRenderedPageBreak/>
              <w:t>c</w:t>
            </w:r>
            <w:r w:rsidR="00A56762">
              <w:t>lose to</w:t>
            </w:r>
          </w:p>
        </w:tc>
        <w:tc>
          <w:tcPr>
            <w:tcW w:w="789" w:type="dxa"/>
            <w:shd w:val="clear" w:color="auto" w:fill="auto"/>
          </w:tcPr>
          <w:p w14:paraId="5FCC0FBC" w14:textId="75BDA830" w:rsidR="00EB70CE" w:rsidRPr="00D03B0C" w:rsidRDefault="001A7745" w:rsidP="000B7921">
            <w:r>
              <w:lastRenderedPageBreak/>
              <w:t>N/A</w:t>
            </w:r>
          </w:p>
        </w:tc>
        <w:tc>
          <w:tcPr>
            <w:tcW w:w="789" w:type="dxa"/>
            <w:shd w:val="clear" w:color="auto" w:fill="auto"/>
          </w:tcPr>
          <w:p w14:paraId="32847EE8" w14:textId="77777777" w:rsidR="00EB70CE" w:rsidRPr="00D03B0C" w:rsidRDefault="00EB70CE" w:rsidP="000B7921"/>
        </w:tc>
        <w:tc>
          <w:tcPr>
            <w:tcW w:w="789" w:type="dxa"/>
            <w:shd w:val="clear" w:color="auto" w:fill="auto"/>
          </w:tcPr>
          <w:p w14:paraId="20055B6E" w14:textId="77777777" w:rsidR="00EB70CE" w:rsidRPr="00D03B0C" w:rsidRDefault="00EB70CE" w:rsidP="000B7921"/>
        </w:tc>
        <w:tc>
          <w:tcPr>
            <w:tcW w:w="961" w:type="dxa"/>
            <w:shd w:val="clear" w:color="auto" w:fill="auto"/>
          </w:tcPr>
          <w:p w14:paraId="089159F0" w14:textId="77777777" w:rsidR="00EB70CE" w:rsidRPr="00D03B0C" w:rsidRDefault="00EB70CE" w:rsidP="000B7921"/>
        </w:tc>
      </w:tr>
      <w:tr w:rsidR="009438BC" w14:paraId="587D6B08" w14:textId="77777777" w:rsidTr="00A56762">
        <w:trPr>
          <w:jc w:val="center"/>
        </w:trPr>
        <w:tc>
          <w:tcPr>
            <w:tcW w:w="4280" w:type="dxa"/>
            <w:shd w:val="clear" w:color="auto" w:fill="auto"/>
          </w:tcPr>
          <w:p w14:paraId="0C9338D2" w14:textId="5D1A19D1" w:rsidR="009438BC" w:rsidRDefault="009438BC" w:rsidP="000B7921">
            <w:pPr>
              <w:rPr>
                <w:rFonts w:ascii="Calibri" w:hAnsi="Calibri" w:cs="Calibri"/>
                <w:color w:val="000000"/>
              </w:rPr>
            </w:pPr>
            <w:r>
              <w:rPr>
                <w:rFonts w:ascii="Calibri" w:hAnsi="Calibri" w:cs="Calibri"/>
                <w:color w:val="000000"/>
              </w:rPr>
              <w:t>To increase the number of students in Years 1 to 6 at standard in PAT Maths to 65%</w:t>
            </w:r>
          </w:p>
        </w:tc>
        <w:tc>
          <w:tcPr>
            <w:tcW w:w="812" w:type="dxa"/>
            <w:shd w:val="clear" w:color="auto" w:fill="auto"/>
          </w:tcPr>
          <w:p w14:paraId="06F77C6D" w14:textId="51F8B0B5" w:rsidR="009438BC" w:rsidRPr="00D03B0C" w:rsidRDefault="00597D80" w:rsidP="000B7921">
            <w:r>
              <w:t>51%</w:t>
            </w:r>
          </w:p>
        </w:tc>
        <w:tc>
          <w:tcPr>
            <w:tcW w:w="789" w:type="dxa"/>
            <w:shd w:val="clear" w:color="auto" w:fill="auto"/>
          </w:tcPr>
          <w:p w14:paraId="5F6D148C" w14:textId="7E57F0D1" w:rsidR="009438BC" w:rsidRPr="00D03B0C" w:rsidRDefault="00D47675" w:rsidP="000B7921">
            <w:r>
              <w:t>58%</w:t>
            </w:r>
          </w:p>
        </w:tc>
        <w:tc>
          <w:tcPr>
            <w:tcW w:w="789" w:type="dxa"/>
            <w:shd w:val="clear" w:color="auto" w:fill="auto"/>
          </w:tcPr>
          <w:p w14:paraId="76BA2C7A" w14:textId="56FAC018" w:rsidR="009438BC" w:rsidRPr="00D03B0C" w:rsidRDefault="004F15D2" w:rsidP="000B7921">
            <w:r>
              <w:t>57%</w:t>
            </w:r>
          </w:p>
        </w:tc>
        <w:tc>
          <w:tcPr>
            <w:tcW w:w="789" w:type="dxa"/>
            <w:shd w:val="clear" w:color="auto" w:fill="auto"/>
          </w:tcPr>
          <w:p w14:paraId="5F493A8E" w14:textId="77777777" w:rsidR="009438BC" w:rsidRPr="00D03B0C" w:rsidRDefault="009438BC" w:rsidP="000B7921"/>
        </w:tc>
        <w:tc>
          <w:tcPr>
            <w:tcW w:w="789" w:type="dxa"/>
            <w:shd w:val="clear" w:color="auto" w:fill="auto"/>
          </w:tcPr>
          <w:p w14:paraId="17584BB4" w14:textId="77777777" w:rsidR="009438BC" w:rsidRPr="00D03B0C" w:rsidRDefault="009438BC" w:rsidP="000B7921"/>
        </w:tc>
        <w:tc>
          <w:tcPr>
            <w:tcW w:w="961" w:type="dxa"/>
            <w:shd w:val="clear" w:color="auto" w:fill="auto"/>
          </w:tcPr>
          <w:p w14:paraId="315D045E" w14:textId="77777777" w:rsidR="009438BC" w:rsidRPr="00D03B0C" w:rsidRDefault="009438BC" w:rsidP="000B7921"/>
        </w:tc>
      </w:tr>
      <w:tr w:rsidR="009438BC" w14:paraId="78398128" w14:textId="77777777" w:rsidTr="00A56762">
        <w:trPr>
          <w:jc w:val="center"/>
        </w:trPr>
        <w:tc>
          <w:tcPr>
            <w:tcW w:w="4280" w:type="dxa"/>
            <w:shd w:val="clear" w:color="auto" w:fill="auto"/>
          </w:tcPr>
          <w:p w14:paraId="734E9498" w14:textId="71482161" w:rsidR="009438BC" w:rsidRDefault="009438BC" w:rsidP="000B7921">
            <w:pPr>
              <w:rPr>
                <w:rFonts w:ascii="Calibri" w:hAnsi="Calibri" w:cs="Calibri"/>
                <w:color w:val="000000"/>
              </w:rPr>
            </w:pPr>
            <w:bookmarkStart w:id="5" w:name="_Hlk25489914"/>
            <w:r>
              <w:rPr>
                <w:rFonts w:ascii="Calibri" w:hAnsi="Calibri" w:cs="Calibri"/>
                <w:color w:val="000000"/>
              </w:rPr>
              <w:t>Increase the number of students who</w:t>
            </w:r>
            <w:r>
              <w:rPr>
                <w:rFonts w:ascii="Calibri" w:hAnsi="Calibri" w:cs="Calibri"/>
                <w:b/>
                <w:bCs/>
                <w:color w:val="000000"/>
              </w:rPr>
              <w:t xml:space="preserve"> </w:t>
            </w:r>
            <w:r>
              <w:rPr>
                <w:rFonts w:ascii="Calibri" w:hAnsi="Calibri" w:cs="Calibri"/>
                <w:color w:val="000000"/>
              </w:rPr>
              <w:t>make expected or greater than expected growth in Numeracy in NAPLAN to 85%</w:t>
            </w:r>
          </w:p>
        </w:tc>
        <w:tc>
          <w:tcPr>
            <w:tcW w:w="812" w:type="dxa"/>
            <w:shd w:val="clear" w:color="auto" w:fill="auto"/>
          </w:tcPr>
          <w:p w14:paraId="28A7783E" w14:textId="59A248B3" w:rsidR="009438BC" w:rsidRPr="00D03B0C" w:rsidRDefault="00597D80" w:rsidP="000B7921">
            <w:r>
              <w:t>64.7%</w:t>
            </w:r>
          </w:p>
        </w:tc>
        <w:tc>
          <w:tcPr>
            <w:tcW w:w="789" w:type="dxa"/>
            <w:shd w:val="clear" w:color="auto" w:fill="auto"/>
          </w:tcPr>
          <w:p w14:paraId="3BBCA117" w14:textId="4C7E2FE1" w:rsidR="009438BC" w:rsidRPr="00D03B0C" w:rsidRDefault="00057FC9" w:rsidP="000B7921">
            <w:r>
              <w:t>56.76%</w:t>
            </w:r>
          </w:p>
        </w:tc>
        <w:tc>
          <w:tcPr>
            <w:tcW w:w="789" w:type="dxa"/>
            <w:shd w:val="clear" w:color="auto" w:fill="auto"/>
          </w:tcPr>
          <w:p w14:paraId="4E7CBC88" w14:textId="6EA19E4A" w:rsidR="009438BC" w:rsidRPr="00D03B0C" w:rsidRDefault="002E283C" w:rsidP="000B7921">
            <w:r>
              <w:t>N/A</w:t>
            </w:r>
          </w:p>
        </w:tc>
        <w:tc>
          <w:tcPr>
            <w:tcW w:w="789" w:type="dxa"/>
            <w:shd w:val="clear" w:color="auto" w:fill="auto"/>
          </w:tcPr>
          <w:p w14:paraId="22598AB2" w14:textId="77777777" w:rsidR="009438BC" w:rsidRPr="00D03B0C" w:rsidRDefault="009438BC" w:rsidP="000B7921"/>
        </w:tc>
        <w:tc>
          <w:tcPr>
            <w:tcW w:w="789" w:type="dxa"/>
            <w:shd w:val="clear" w:color="auto" w:fill="auto"/>
          </w:tcPr>
          <w:p w14:paraId="602A879C" w14:textId="77777777" w:rsidR="009438BC" w:rsidRPr="00D03B0C" w:rsidRDefault="009438BC" w:rsidP="000B7921"/>
        </w:tc>
        <w:tc>
          <w:tcPr>
            <w:tcW w:w="961" w:type="dxa"/>
            <w:shd w:val="clear" w:color="auto" w:fill="auto"/>
          </w:tcPr>
          <w:p w14:paraId="5AA1474F" w14:textId="77777777" w:rsidR="009438BC" w:rsidRPr="00D03B0C" w:rsidRDefault="009438BC" w:rsidP="000B7921"/>
        </w:tc>
      </w:tr>
      <w:bookmarkEnd w:id="5"/>
      <w:tr w:rsidR="009438BC" w14:paraId="2B0FDFAD" w14:textId="77777777" w:rsidTr="00A56762">
        <w:trPr>
          <w:jc w:val="center"/>
        </w:trPr>
        <w:tc>
          <w:tcPr>
            <w:tcW w:w="4280" w:type="dxa"/>
            <w:shd w:val="clear" w:color="auto" w:fill="auto"/>
          </w:tcPr>
          <w:p w14:paraId="196E457B" w14:textId="311E22A6" w:rsidR="009438BC" w:rsidRDefault="009438BC" w:rsidP="000B7921">
            <w:pPr>
              <w:rPr>
                <w:rFonts w:ascii="Calibri" w:hAnsi="Calibri" w:cs="Calibri"/>
                <w:color w:val="000000"/>
              </w:rPr>
            </w:pPr>
            <w:r>
              <w:rPr>
                <w:rFonts w:ascii="Calibri" w:hAnsi="Calibri" w:cs="Calibri"/>
                <w:color w:val="000000"/>
              </w:rPr>
              <w:t>Increase</w:t>
            </w:r>
            <w:r>
              <w:rPr>
                <w:rFonts w:ascii="Calibri" w:hAnsi="Calibri" w:cs="Calibri"/>
                <w:b/>
                <w:bCs/>
                <w:color w:val="000000"/>
              </w:rPr>
              <w:t xml:space="preserve"> </w:t>
            </w:r>
            <w:r>
              <w:rPr>
                <w:rFonts w:ascii="Calibri" w:hAnsi="Calibri" w:cs="Calibri"/>
                <w:color w:val="000000"/>
              </w:rPr>
              <w:t>the number of Year 5 students performing in the top two bands in NAPLAN to</w:t>
            </w:r>
            <w:r>
              <w:rPr>
                <w:rFonts w:ascii="Calibri" w:hAnsi="Calibri" w:cs="Calibri"/>
                <w:b/>
                <w:bCs/>
                <w:color w:val="000000"/>
              </w:rPr>
              <w:t xml:space="preserve"> </w:t>
            </w:r>
            <w:r>
              <w:rPr>
                <w:rFonts w:ascii="Calibri" w:hAnsi="Calibri" w:cs="Calibri"/>
                <w:color w:val="000000"/>
              </w:rPr>
              <w:t>50%.</w:t>
            </w:r>
          </w:p>
        </w:tc>
        <w:tc>
          <w:tcPr>
            <w:tcW w:w="812" w:type="dxa"/>
            <w:shd w:val="clear" w:color="auto" w:fill="auto"/>
          </w:tcPr>
          <w:p w14:paraId="366C4E6F" w14:textId="56DB5F35" w:rsidR="009438BC" w:rsidRPr="00D03B0C" w:rsidRDefault="00597D80" w:rsidP="000B7921">
            <w:r>
              <w:t>35.7%</w:t>
            </w:r>
          </w:p>
        </w:tc>
        <w:tc>
          <w:tcPr>
            <w:tcW w:w="789" w:type="dxa"/>
            <w:shd w:val="clear" w:color="auto" w:fill="auto"/>
          </w:tcPr>
          <w:p w14:paraId="7409CE7D" w14:textId="1EFC642E" w:rsidR="009438BC" w:rsidRPr="00D03B0C" w:rsidRDefault="00597D80" w:rsidP="000B7921">
            <w:r>
              <w:t>38.6%</w:t>
            </w:r>
          </w:p>
        </w:tc>
        <w:tc>
          <w:tcPr>
            <w:tcW w:w="789" w:type="dxa"/>
            <w:shd w:val="clear" w:color="auto" w:fill="auto"/>
          </w:tcPr>
          <w:p w14:paraId="37438D44" w14:textId="1C8A2864" w:rsidR="009438BC" w:rsidRPr="00D03B0C" w:rsidRDefault="002E283C" w:rsidP="000B7921">
            <w:r>
              <w:t>N/A</w:t>
            </w:r>
          </w:p>
        </w:tc>
        <w:tc>
          <w:tcPr>
            <w:tcW w:w="789" w:type="dxa"/>
            <w:shd w:val="clear" w:color="auto" w:fill="auto"/>
          </w:tcPr>
          <w:p w14:paraId="358F4D49" w14:textId="77777777" w:rsidR="009438BC" w:rsidRPr="00D03B0C" w:rsidRDefault="009438BC" w:rsidP="000B7921"/>
        </w:tc>
        <w:tc>
          <w:tcPr>
            <w:tcW w:w="789" w:type="dxa"/>
            <w:shd w:val="clear" w:color="auto" w:fill="auto"/>
          </w:tcPr>
          <w:p w14:paraId="5594AC5B" w14:textId="77777777" w:rsidR="009438BC" w:rsidRPr="00D03B0C" w:rsidRDefault="009438BC" w:rsidP="000B7921"/>
        </w:tc>
        <w:tc>
          <w:tcPr>
            <w:tcW w:w="961" w:type="dxa"/>
            <w:shd w:val="clear" w:color="auto" w:fill="auto"/>
          </w:tcPr>
          <w:p w14:paraId="43A4F9CC" w14:textId="77777777" w:rsidR="009438BC" w:rsidRPr="00D03B0C" w:rsidRDefault="009438BC" w:rsidP="000B7921"/>
        </w:tc>
      </w:tr>
    </w:tbl>
    <w:bookmarkEnd w:id="4"/>
    <w:p w14:paraId="277910B0" w14:textId="51A5CCD3" w:rsidR="00EB70CE" w:rsidRPr="00573275" w:rsidRDefault="00573275" w:rsidP="00EB70CE">
      <w:pPr>
        <w:pStyle w:val="Heading4"/>
        <w:rPr>
          <w:b/>
          <w:bCs/>
          <w:i w:val="0"/>
          <w:iCs w:val="0"/>
        </w:rPr>
      </w:pPr>
      <w:r w:rsidRPr="00573275">
        <w:rPr>
          <w:b/>
          <w:bCs/>
          <w:i w:val="0"/>
          <w:iCs w:val="0"/>
        </w:rP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32"/>
        <w:gridCol w:w="795"/>
        <w:gridCol w:w="875"/>
        <w:gridCol w:w="786"/>
        <w:gridCol w:w="783"/>
        <w:gridCol w:w="783"/>
        <w:gridCol w:w="784"/>
      </w:tblGrid>
      <w:tr w:rsidR="00EB70CE" w14:paraId="1396D008" w14:textId="77777777" w:rsidTr="000B7921">
        <w:trPr>
          <w:jc w:val="center"/>
        </w:trPr>
        <w:tc>
          <w:tcPr>
            <w:tcW w:w="4297" w:type="dxa"/>
            <w:shd w:val="clear" w:color="auto" w:fill="auto"/>
          </w:tcPr>
          <w:p w14:paraId="6A81EE33" w14:textId="77777777" w:rsidR="00EB70CE" w:rsidRPr="006D2F6B" w:rsidRDefault="00EB70CE" w:rsidP="000B7921">
            <w:pPr>
              <w:rPr>
                <w:b/>
              </w:rPr>
            </w:pPr>
            <w:r w:rsidRPr="006D2F6B">
              <w:rPr>
                <w:b/>
              </w:rPr>
              <w:t>Targets or Measures</w:t>
            </w:r>
          </w:p>
        </w:tc>
        <w:tc>
          <w:tcPr>
            <w:tcW w:w="790" w:type="dxa"/>
            <w:shd w:val="clear" w:color="auto" w:fill="auto"/>
          </w:tcPr>
          <w:p w14:paraId="159C188F" w14:textId="77777777" w:rsidR="00EB70CE" w:rsidRPr="006D2F6B" w:rsidRDefault="00EB70CE" w:rsidP="000B7921">
            <w:pPr>
              <w:jc w:val="center"/>
              <w:rPr>
                <w:b/>
              </w:rPr>
            </w:pPr>
            <w:r w:rsidRPr="006D2F6B">
              <w:rPr>
                <w:b/>
              </w:rPr>
              <w:t>Base</w:t>
            </w:r>
          </w:p>
        </w:tc>
        <w:tc>
          <w:tcPr>
            <w:tcW w:w="790" w:type="dxa"/>
            <w:shd w:val="clear" w:color="auto" w:fill="auto"/>
          </w:tcPr>
          <w:p w14:paraId="2066ED5C" w14:textId="77777777" w:rsidR="00EB70CE" w:rsidRPr="006D2F6B" w:rsidRDefault="00EB70CE" w:rsidP="000B7921">
            <w:pPr>
              <w:jc w:val="center"/>
              <w:rPr>
                <w:b/>
              </w:rPr>
            </w:pPr>
            <w:r w:rsidRPr="006D2F6B">
              <w:rPr>
                <w:b/>
              </w:rPr>
              <w:t>Year 1</w:t>
            </w:r>
          </w:p>
        </w:tc>
        <w:tc>
          <w:tcPr>
            <w:tcW w:w="790" w:type="dxa"/>
            <w:shd w:val="clear" w:color="auto" w:fill="auto"/>
          </w:tcPr>
          <w:p w14:paraId="27AC99DF" w14:textId="77777777" w:rsidR="00EB70CE" w:rsidRPr="006D2F6B" w:rsidRDefault="00EB70CE" w:rsidP="000B7921">
            <w:pPr>
              <w:jc w:val="center"/>
              <w:rPr>
                <w:b/>
              </w:rPr>
            </w:pPr>
            <w:r w:rsidRPr="006D2F6B">
              <w:rPr>
                <w:b/>
              </w:rPr>
              <w:t>Year 2</w:t>
            </w:r>
          </w:p>
        </w:tc>
        <w:tc>
          <w:tcPr>
            <w:tcW w:w="790" w:type="dxa"/>
            <w:shd w:val="clear" w:color="auto" w:fill="auto"/>
          </w:tcPr>
          <w:p w14:paraId="2397C360" w14:textId="77777777" w:rsidR="00EB70CE" w:rsidRPr="006D2F6B" w:rsidRDefault="00EB70CE" w:rsidP="000B7921">
            <w:pPr>
              <w:jc w:val="center"/>
              <w:rPr>
                <w:b/>
              </w:rPr>
            </w:pPr>
            <w:r w:rsidRPr="006D2F6B">
              <w:rPr>
                <w:b/>
              </w:rPr>
              <w:t>Year 3</w:t>
            </w:r>
          </w:p>
        </w:tc>
        <w:tc>
          <w:tcPr>
            <w:tcW w:w="790" w:type="dxa"/>
            <w:shd w:val="clear" w:color="auto" w:fill="auto"/>
          </w:tcPr>
          <w:p w14:paraId="102EF8AB" w14:textId="77777777" w:rsidR="00EB70CE" w:rsidRPr="006D2F6B" w:rsidRDefault="00EB70CE" w:rsidP="000B7921">
            <w:pPr>
              <w:jc w:val="center"/>
              <w:rPr>
                <w:b/>
              </w:rPr>
            </w:pPr>
            <w:r w:rsidRPr="006D2F6B">
              <w:rPr>
                <w:b/>
              </w:rPr>
              <w:t>Year 4</w:t>
            </w:r>
          </w:p>
        </w:tc>
        <w:tc>
          <w:tcPr>
            <w:tcW w:w="791" w:type="dxa"/>
            <w:shd w:val="clear" w:color="auto" w:fill="auto"/>
          </w:tcPr>
          <w:p w14:paraId="750673D6" w14:textId="77777777" w:rsidR="00EB70CE" w:rsidRPr="006D2F6B" w:rsidRDefault="00EB70CE" w:rsidP="000B7921">
            <w:pPr>
              <w:jc w:val="center"/>
              <w:rPr>
                <w:b/>
              </w:rPr>
            </w:pPr>
            <w:r w:rsidRPr="006D2F6B">
              <w:rPr>
                <w:b/>
              </w:rPr>
              <w:t>Year 5</w:t>
            </w:r>
          </w:p>
        </w:tc>
      </w:tr>
      <w:tr w:rsidR="00F97512" w14:paraId="715AAF1C" w14:textId="77777777" w:rsidTr="000B7921">
        <w:trPr>
          <w:jc w:val="center"/>
        </w:trPr>
        <w:tc>
          <w:tcPr>
            <w:tcW w:w="4297" w:type="dxa"/>
            <w:shd w:val="clear" w:color="auto" w:fill="auto"/>
          </w:tcPr>
          <w:p w14:paraId="48283C4C" w14:textId="77777777" w:rsidR="00F97512" w:rsidRDefault="00F97512" w:rsidP="00F97512">
            <w:pPr>
              <w:pStyle w:val="NormalWeb"/>
              <w:spacing w:before="22" w:beforeAutospacing="0" w:after="0" w:afterAutospacing="0"/>
            </w:pPr>
            <w:bookmarkStart w:id="6" w:name="_Hlk23864098"/>
            <w:r>
              <w:rPr>
                <w:rFonts w:ascii="Calibri" w:hAnsi="Calibri" w:cs="Calibri"/>
                <w:color w:val="000000"/>
                <w:sz w:val="22"/>
                <w:szCs w:val="22"/>
              </w:rPr>
              <w:t>To be 10% above the ACT “school type” mean” in Staff and Student Satisfaction Survey items:</w:t>
            </w:r>
          </w:p>
          <w:p w14:paraId="4A9E1330" w14:textId="77777777" w:rsidR="00F97512" w:rsidRDefault="00F97512" w:rsidP="00B240D0">
            <w:pPr>
              <w:pStyle w:val="NormalWeb"/>
              <w:numPr>
                <w:ilvl w:val="0"/>
                <w:numId w:val="3"/>
              </w:numPr>
              <w:spacing w:before="22"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Staff: </w:t>
            </w:r>
            <w:r>
              <w:rPr>
                <w:rFonts w:ascii="Calibri" w:hAnsi="Calibri" w:cs="Calibri"/>
                <w:i/>
                <w:iCs/>
                <w:color w:val="000000"/>
                <w:sz w:val="22"/>
                <w:szCs w:val="22"/>
              </w:rPr>
              <w:t>Teachers at this school use results from system testing and system processes to inform planning.</w:t>
            </w:r>
          </w:p>
          <w:p w14:paraId="1BB77CFA" w14:textId="2D5301A3" w:rsidR="00F97512" w:rsidRPr="006D2F6B" w:rsidRDefault="00F97512" w:rsidP="00B240D0">
            <w:pPr>
              <w:pStyle w:val="PlainText"/>
              <w:numPr>
                <w:ilvl w:val="0"/>
                <w:numId w:val="3"/>
              </w:numPr>
            </w:pPr>
            <w:r>
              <w:rPr>
                <w:rFonts w:cs="Calibri"/>
                <w:color w:val="000000"/>
                <w:szCs w:val="22"/>
              </w:rPr>
              <w:t xml:space="preserve">Student: </w:t>
            </w:r>
            <w:r>
              <w:rPr>
                <w:rFonts w:cs="Calibri"/>
                <w:i/>
                <w:iCs/>
                <w:color w:val="000000"/>
                <w:szCs w:val="22"/>
              </w:rPr>
              <w:t>My teachers provide me with useful feedback about my work.</w:t>
            </w:r>
          </w:p>
        </w:tc>
        <w:tc>
          <w:tcPr>
            <w:tcW w:w="790" w:type="dxa"/>
            <w:shd w:val="clear" w:color="auto" w:fill="auto"/>
          </w:tcPr>
          <w:p w14:paraId="54F6D7E1" w14:textId="77777777" w:rsidR="00F97512" w:rsidRDefault="00F97512" w:rsidP="00F97512"/>
          <w:p w14:paraId="1CC4A550" w14:textId="77777777" w:rsidR="00F97512" w:rsidRDefault="00F97512" w:rsidP="00F97512"/>
          <w:p w14:paraId="3F06A7FC" w14:textId="77777777" w:rsidR="00F97512" w:rsidRDefault="00F97512" w:rsidP="00F97512"/>
          <w:p w14:paraId="7D6731AE" w14:textId="77777777" w:rsidR="00F97512" w:rsidRDefault="00F97512" w:rsidP="00F97512">
            <w:r>
              <w:t>-10%</w:t>
            </w:r>
          </w:p>
          <w:p w14:paraId="7AE9D6D2" w14:textId="77777777" w:rsidR="00F97512" w:rsidRDefault="00F97512" w:rsidP="00F97512">
            <w:r>
              <w:t>(red)</w:t>
            </w:r>
          </w:p>
          <w:p w14:paraId="77E324CE" w14:textId="77777777" w:rsidR="00F97512" w:rsidRDefault="00F97512" w:rsidP="00F97512"/>
          <w:p w14:paraId="6007F00A" w14:textId="77777777" w:rsidR="00F97512" w:rsidRDefault="00F97512" w:rsidP="00F97512">
            <w:r>
              <w:t>-10%</w:t>
            </w:r>
          </w:p>
          <w:p w14:paraId="694253E4" w14:textId="2B909D8E" w:rsidR="00F97512" w:rsidRPr="006D2F6B" w:rsidRDefault="00F97512" w:rsidP="00F97512">
            <w:r>
              <w:t>(red)</w:t>
            </w:r>
          </w:p>
        </w:tc>
        <w:tc>
          <w:tcPr>
            <w:tcW w:w="790" w:type="dxa"/>
            <w:shd w:val="clear" w:color="auto" w:fill="auto"/>
          </w:tcPr>
          <w:p w14:paraId="65F915F8" w14:textId="77777777" w:rsidR="00F97512" w:rsidRDefault="00F97512" w:rsidP="00F97512"/>
          <w:p w14:paraId="1FCCAC94" w14:textId="77777777" w:rsidR="00F97512" w:rsidRDefault="00F97512" w:rsidP="00F97512"/>
          <w:p w14:paraId="0A05694F" w14:textId="77777777" w:rsidR="00F97512" w:rsidRDefault="00F97512" w:rsidP="00F97512"/>
          <w:p w14:paraId="0CA5B061" w14:textId="77777777" w:rsidR="00F97512" w:rsidRDefault="00F97512" w:rsidP="00F97512">
            <w:r>
              <w:t>-1%</w:t>
            </w:r>
          </w:p>
          <w:p w14:paraId="4B6C20F3" w14:textId="77777777" w:rsidR="00F97512" w:rsidRDefault="00F97512" w:rsidP="00F97512">
            <w:r>
              <w:t>(orange)</w:t>
            </w:r>
          </w:p>
          <w:p w14:paraId="0E38EE76" w14:textId="77777777" w:rsidR="00F97512" w:rsidRDefault="00F97512" w:rsidP="00F97512"/>
          <w:p w14:paraId="30994033" w14:textId="3920D2B9" w:rsidR="00F97512" w:rsidRPr="006D2F6B" w:rsidRDefault="00F97512" w:rsidP="00F97512">
            <w:r>
              <w:t>-9.2%)</w:t>
            </w:r>
          </w:p>
        </w:tc>
        <w:tc>
          <w:tcPr>
            <w:tcW w:w="790" w:type="dxa"/>
            <w:shd w:val="clear" w:color="auto" w:fill="auto"/>
          </w:tcPr>
          <w:p w14:paraId="33FBDDE5" w14:textId="77777777" w:rsidR="00F97512" w:rsidRDefault="00F97512" w:rsidP="00F97512"/>
          <w:p w14:paraId="1F430230" w14:textId="77777777" w:rsidR="00311EC8" w:rsidRDefault="00311EC8" w:rsidP="00F97512"/>
          <w:p w14:paraId="68D3B79B" w14:textId="77777777" w:rsidR="00311EC8" w:rsidRDefault="00311EC8" w:rsidP="00F97512"/>
          <w:p w14:paraId="6027F31A" w14:textId="77777777" w:rsidR="00311EC8" w:rsidRDefault="00311EC8" w:rsidP="00F97512">
            <w:r>
              <w:t>+ 11%</w:t>
            </w:r>
          </w:p>
          <w:p w14:paraId="3B9BBE88" w14:textId="77777777" w:rsidR="00311EC8" w:rsidRDefault="00311EC8" w:rsidP="00F97512"/>
          <w:p w14:paraId="6DFD70A1" w14:textId="77777777" w:rsidR="00311EC8" w:rsidRDefault="00311EC8" w:rsidP="00F97512"/>
          <w:p w14:paraId="0240AD5D" w14:textId="4DF1D336" w:rsidR="00311EC8" w:rsidRPr="006D2F6B" w:rsidRDefault="00311EC8" w:rsidP="00F97512">
            <w:r>
              <w:t>-8,2%</w:t>
            </w:r>
          </w:p>
        </w:tc>
        <w:tc>
          <w:tcPr>
            <w:tcW w:w="790" w:type="dxa"/>
            <w:shd w:val="clear" w:color="auto" w:fill="auto"/>
          </w:tcPr>
          <w:p w14:paraId="06476B2E" w14:textId="77777777" w:rsidR="00F97512" w:rsidRPr="006D2F6B" w:rsidRDefault="00F97512" w:rsidP="00F97512"/>
        </w:tc>
        <w:tc>
          <w:tcPr>
            <w:tcW w:w="790" w:type="dxa"/>
            <w:shd w:val="clear" w:color="auto" w:fill="auto"/>
          </w:tcPr>
          <w:p w14:paraId="7CE7857F" w14:textId="77777777" w:rsidR="00F97512" w:rsidRPr="006D2F6B" w:rsidRDefault="00F97512" w:rsidP="00F97512"/>
        </w:tc>
        <w:tc>
          <w:tcPr>
            <w:tcW w:w="791" w:type="dxa"/>
            <w:shd w:val="clear" w:color="auto" w:fill="auto"/>
          </w:tcPr>
          <w:p w14:paraId="58F95C67" w14:textId="77777777" w:rsidR="00F97512" w:rsidRPr="006D2F6B" w:rsidRDefault="00F97512" w:rsidP="00F97512"/>
        </w:tc>
      </w:tr>
      <w:tr w:rsidR="00F97512" w14:paraId="6DD2C688" w14:textId="77777777" w:rsidTr="000B7921">
        <w:trPr>
          <w:jc w:val="center"/>
        </w:trPr>
        <w:tc>
          <w:tcPr>
            <w:tcW w:w="4297" w:type="dxa"/>
            <w:shd w:val="clear" w:color="auto" w:fill="auto"/>
          </w:tcPr>
          <w:p w14:paraId="6A97F2B2" w14:textId="0605BD37" w:rsidR="00F97512" w:rsidRDefault="00F97512" w:rsidP="00F97512">
            <w:pPr>
              <w:pStyle w:val="NormalWeb"/>
              <w:spacing w:before="0" w:beforeAutospacing="0" w:after="0" w:afterAutospacing="0"/>
            </w:pPr>
            <w:r>
              <w:rPr>
                <w:rFonts w:ascii="Calibri" w:hAnsi="Calibri" w:cs="Calibri"/>
                <w:color w:val="000000"/>
                <w:sz w:val="22"/>
                <w:szCs w:val="22"/>
              </w:rPr>
              <w:t xml:space="preserve">All teachers </w:t>
            </w:r>
            <w:r w:rsidR="00311EC8">
              <w:rPr>
                <w:rFonts w:ascii="Calibri" w:hAnsi="Calibri" w:cs="Calibri"/>
                <w:color w:val="000000"/>
                <w:sz w:val="22"/>
                <w:szCs w:val="22"/>
              </w:rPr>
              <w:t xml:space="preserve">agree or </w:t>
            </w:r>
            <w:r>
              <w:rPr>
                <w:rFonts w:ascii="Calibri" w:hAnsi="Calibri" w:cs="Calibri"/>
                <w:color w:val="000000"/>
                <w:sz w:val="22"/>
                <w:szCs w:val="22"/>
              </w:rPr>
              <w:t>strongly agree that they feel:</w:t>
            </w:r>
          </w:p>
          <w:p w14:paraId="6246839C" w14:textId="77777777" w:rsidR="00F97512" w:rsidRDefault="00F97512" w:rsidP="00B240D0">
            <w:pPr>
              <w:pStyle w:val="NormalWeb"/>
              <w:numPr>
                <w:ilvl w:val="0"/>
                <w:numId w:val="4"/>
              </w:numPr>
              <w:spacing w:before="22" w:beforeAutospacing="0" w:after="0" w:afterAutospacing="0"/>
              <w:textAlignment w:val="baseline"/>
              <w:rPr>
                <w:rFonts w:ascii="Arial" w:hAnsi="Arial" w:cs="Arial"/>
                <w:color w:val="000000"/>
                <w:sz w:val="22"/>
                <w:szCs w:val="22"/>
              </w:rPr>
            </w:pPr>
            <w:r>
              <w:rPr>
                <w:rFonts w:ascii="Calibri" w:hAnsi="Calibri" w:cs="Calibri"/>
                <w:color w:val="000000"/>
                <w:sz w:val="22"/>
                <w:szCs w:val="22"/>
              </w:rPr>
              <w:t>well-equipped to differentiate the learning needs of students during mathematics lessons.</w:t>
            </w:r>
          </w:p>
          <w:p w14:paraId="4633D58F" w14:textId="77777777" w:rsidR="00F97512" w:rsidRDefault="00F97512" w:rsidP="00B240D0">
            <w:pPr>
              <w:pStyle w:val="NormalWeb"/>
              <w:numPr>
                <w:ilvl w:val="0"/>
                <w:numId w:val="4"/>
              </w:numPr>
              <w:spacing w:before="22"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confident to analyse data to inform their practice.</w:t>
            </w:r>
          </w:p>
          <w:p w14:paraId="3EFCC141" w14:textId="180F8B51" w:rsidR="00F97512" w:rsidRPr="009438BC" w:rsidRDefault="00F97512" w:rsidP="00B240D0">
            <w:pPr>
              <w:pStyle w:val="NormalWeb"/>
              <w:numPr>
                <w:ilvl w:val="0"/>
                <w:numId w:val="4"/>
              </w:numPr>
              <w:spacing w:before="22"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confident to support colleagues to analyse data.</w:t>
            </w:r>
          </w:p>
        </w:tc>
        <w:tc>
          <w:tcPr>
            <w:tcW w:w="790" w:type="dxa"/>
            <w:shd w:val="clear" w:color="auto" w:fill="auto"/>
          </w:tcPr>
          <w:p w14:paraId="2A01620B" w14:textId="77777777" w:rsidR="00F97512" w:rsidRDefault="00F97512" w:rsidP="00F97512"/>
          <w:p w14:paraId="121AFE1D" w14:textId="77777777" w:rsidR="00F97512" w:rsidRDefault="00F97512" w:rsidP="00F97512">
            <w:r>
              <w:t>40%</w:t>
            </w:r>
          </w:p>
          <w:p w14:paraId="30936844" w14:textId="77777777" w:rsidR="00F97512" w:rsidRDefault="00F97512" w:rsidP="00F97512"/>
          <w:p w14:paraId="2213C85B" w14:textId="77777777" w:rsidR="00F97512" w:rsidRDefault="00F97512" w:rsidP="00F97512"/>
          <w:p w14:paraId="6BFA01C1" w14:textId="77777777" w:rsidR="00F97512" w:rsidRDefault="00F97512" w:rsidP="00F97512">
            <w:r>
              <w:t>40%</w:t>
            </w:r>
          </w:p>
          <w:p w14:paraId="712239E1" w14:textId="77777777" w:rsidR="00F97512" w:rsidRDefault="00F97512" w:rsidP="00F97512"/>
          <w:p w14:paraId="491354D0" w14:textId="77777777" w:rsidR="00F97512" w:rsidRDefault="00F97512" w:rsidP="00F97512"/>
          <w:p w14:paraId="018EACAA" w14:textId="05A994F2" w:rsidR="00F97512" w:rsidRPr="006D2F6B" w:rsidRDefault="00F97512" w:rsidP="00F97512">
            <w:r>
              <w:t>26.6%</w:t>
            </w:r>
          </w:p>
        </w:tc>
        <w:tc>
          <w:tcPr>
            <w:tcW w:w="790" w:type="dxa"/>
            <w:shd w:val="clear" w:color="auto" w:fill="auto"/>
          </w:tcPr>
          <w:p w14:paraId="16D28FED" w14:textId="77777777" w:rsidR="00F97512" w:rsidRDefault="00F97512" w:rsidP="00F97512"/>
          <w:p w14:paraId="26E842DA" w14:textId="77777777" w:rsidR="00FB6790" w:rsidRPr="001A0083" w:rsidRDefault="00FB6790" w:rsidP="00FB6790">
            <w:r w:rsidRPr="001A0083">
              <w:t>48%</w:t>
            </w:r>
          </w:p>
          <w:p w14:paraId="3759712C" w14:textId="77777777" w:rsidR="00FB6790" w:rsidRPr="001A0083" w:rsidRDefault="00FB6790" w:rsidP="00FB6790"/>
          <w:p w14:paraId="7D5785DD" w14:textId="77777777" w:rsidR="00FB6790" w:rsidRPr="001A0083" w:rsidRDefault="00FB6790" w:rsidP="00FB6790"/>
          <w:p w14:paraId="21B76A2B" w14:textId="77777777" w:rsidR="00FB6790" w:rsidRPr="001A0083" w:rsidRDefault="00FB6790" w:rsidP="00FB6790">
            <w:r w:rsidRPr="001A0083">
              <w:t>55%</w:t>
            </w:r>
          </w:p>
          <w:p w14:paraId="1470C944" w14:textId="77777777" w:rsidR="00FB6790" w:rsidRPr="001A0083" w:rsidRDefault="00FB6790" w:rsidP="00FB6790"/>
          <w:p w14:paraId="45E600C8" w14:textId="77777777" w:rsidR="00FB6790" w:rsidRPr="001A0083" w:rsidRDefault="00FB6790" w:rsidP="00FB6790"/>
          <w:p w14:paraId="5982A543" w14:textId="23B8D2A6" w:rsidR="00FB6790" w:rsidRPr="006D2F6B" w:rsidRDefault="00FB6790" w:rsidP="00FB6790">
            <w:r w:rsidRPr="001A0083">
              <w:t>40%</w:t>
            </w:r>
          </w:p>
        </w:tc>
        <w:tc>
          <w:tcPr>
            <w:tcW w:w="790" w:type="dxa"/>
            <w:shd w:val="clear" w:color="auto" w:fill="auto"/>
          </w:tcPr>
          <w:p w14:paraId="07D228F2" w14:textId="77777777" w:rsidR="00F97512" w:rsidRDefault="00F97512" w:rsidP="00F97512"/>
          <w:p w14:paraId="4BA8F19B" w14:textId="77777777" w:rsidR="00311EC8" w:rsidRDefault="00311EC8" w:rsidP="00F97512">
            <w:r>
              <w:t>93%</w:t>
            </w:r>
          </w:p>
          <w:p w14:paraId="45FC7AD8" w14:textId="77777777" w:rsidR="00311EC8" w:rsidRDefault="00311EC8" w:rsidP="00F97512"/>
          <w:p w14:paraId="0E943C5A" w14:textId="77777777" w:rsidR="00311EC8" w:rsidRDefault="00311EC8" w:rsidP="00F97512"/>
          <w:p w14:paraId="6BE4B2BF" w14:textId="77777777" w:rsidR="00311EC8" w:rsidRDefault="00311EC8" w:rsidP="00F97512">
            <w:r>
              <w:t>100%</w:t>
            </w:r>
          </w:p>
          <w:p w14:paraId="7ECE05F4" w14:textId="77777777" w:rsidR="00311EC8" w:rsidRDefault="00311EC8" w:rsidP="00F97512"/>
          <w:p w14:paraId="396F2AE8" w14:textId="77777777" w:rsidR="00311EC8" w:rsidRDefault="00311EC8" w:rsidP="00F97512"/>
          <w:p w14:paraId="040ADB54" w14:textId="3B311106" w:rsidR="00311EC8" w:rsidRPr="006D2F6B" w:rsidRDefault="00311EC8" w:rsidP="00F97512">
            <w:r>
              <w:t>47%</w:t>
            </w:r>
          </w:p>
        </w:tc>
        <w:tc>
          <w:tcPr>
            <w:tcW w:w="790" w:type="dxa"/>
            <w:shd w:val="clear" w:color="auto" w:fill="auto"/>
          </w:tcPr>
          <w:p w14:paraId="2F8CD83E" w14:textId="77777777" w:rsidR="00F97512" w:rsidRPr="006D2F6B" w:rsidRDefault="00F97512" w:rsidP="00F97512"/>
        </w:tc>
        <w:tc>
          <w:tcPr>
            <w:tcW w:w="790" w:type="dxa"/>
            <w:shd w:val="clear" w:color="auto" w:fill="auto"/>
          </w:tcPr>
          <w:p w14:paraId="49509B3D" w14:textId="77777777" w:rsidR="00F97512" w:rsidRPr="006D2F6B" w:rsidRDefault="00F97512" w:rsidP="00F97512"/>
        </w:tc>
        <w:tc>
          <w:tcPr>
            <w:tcW w:w="791" w:type="dxa"/>
            <w:shd w:val="clear" w:color="auto" w:fill="auto"/>
          </w:tcPr>
          <w:p w14:paraId="34604F66" w14:textId="77777777" w:rsidR="00F97512" w:rsidRPr="006D2F6B" w:rsidRDefault="00F97512" w:rsidP="00F97512"/>
        </w:tc>
      </w:tr>
      <w:tr w:rsidR="00F97512" w14:paraId="4026680B" w14:textId="77777777" w:rsidTr="000B7921">
        <w:trPr>
          <w:jc w:val="center"/>
        </w:trPr>
        <w:tc>
          <w:tcPr>
            <w:tcW w:w="4297" w:type="dxa"/>
            <w:shd w:val="clear" w:color="auto" w:fill="auto"/>
          </w:tcPr>
          <w:p w14:paraId="7C4C8747" w14:textId="1B2D144A" w:rsidR="00F97512" w:rsidRDefault="00F97512" w:rsidP="00F9751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All teachers agree that </w:t>
            </w:r>
            <w:r>
              <w:rPr>
                <w:rFonts w:ascii="Calibri" w:hAnsi="Calibri" w:cs="Calibri"/>
                <w:i/>
                <w:iCs/>
                <w:color w:val="000000"/>
                <w:sz w:val="22"/>
                <w:szCs w:val="22"/>
              </w:rPr>
              <w:t xml:space="preserve">our teachers are comfortable sharing achievement and progress data. </w:t>
            </w:r>
            <w:r>
              <w:rPr>
                <w:rFonts w:ascii="Calibri" w:hAnsi="Calibri" w:cs="Calibri"/>
                <w:color w:val="000000"/>
                <w:sz w:val="22"/>
                <w:szCs w:val="22"/>
              </w:rPr>
              <w:t>Teachers rate this strategy as commonplace and systematically embedded in the school in the Visible Learning Matrix.</w:t>
            </w:r>
          </w:p>
        </w:tc>
        <w:tc>
          <w:tcPr>
            <w:tcW w:w="790" w:type="dxa"/>
            <w:shd w:val="clear" w:color="auto" w:fill="auto"/>
          </w:tcPr>
          <w:p w14:paraId="39441A58" w14:textId="77777777" w:rsidR="00F97512" w:rsidRDefault="00F97512" w:rsidP="00F97512">
            <w:r>
              <w:t>17.2%</w:t>
            </w:r>
          </w:p>
          <w:p w14:paraId="1EEE9A9E" w14:textId="4A7E72E3" w:rsidR="00311EC8" w:rsidRPr="006D2F6B" w:rsidRDefault="00311EC8" w:rsidP="00F97512">
            <w:r>
              <w:t>(48.3%)</w:t>
            </w:r>
          </w:p>
        </w:tc>
        <w:tc>
          <w:tcPr>
            <w:tcW w:w="790" w:type="dxa"/>
            <w:shd w:val="clear" w:color="auto" w:fill="auto"/>
          </w:tcPr>
          <w:p w14:paraId="7B211DB8" w14:textId="77777777" w:rsidR="00F97512" w:rsidRDefault="00F97512" w:rsidP="00F97512">
            <w:r>
              <w:t>74.2%</w:t>
            </w:r>
          </w:p>
          <w:p w14:paraId="42AE618F" w14:textId="7D7FF8ED" w:rsidR="00311EC8" w:rsidRPr="006D2F6B" w:rsidRDefault="00311EC8" w:rsidP="00F97512">
            <w:r>
              <w:t>(29%)</w:t>
            </w:r>
          </w:p>
        </w:tc>
        <w:tc>
          <w:tcPr>
            <w:tcW w:w="790" w:type="dxa"/>
            <w:shd w:val="clear" w:color="auto" w:fill="auto"/>
          </w:tcPr>
          <w:p w14:paraId="51E4E0D9" w14:textId="77777777" w:rsidR="00F97512" w:rsidRDefault="00311EC8" w:rsidP="00F97512">
            <w:r>
              <w:t>67.7%</w:t>
            </w:r>
          </w:p>
          <w:p w14:paraId="36E193B3" w14:textId="2CC2FDBF" w:rsidR="00311EC8" w:rsidRPr="006D2F6B" w:rsidRDefault="00311EC8" w:rsidP="00F97512">
            <w:r>
              <w:t>(29%)</w:t>
            </w:r>
          </w:p>
        </w:tc>
        <w:tc>
          <w:tcPr>
            <w:tcW w:w="790" w:type="dxa"/>
            <w:shd w:val="clear" w:color="auto" w:fill="auto"/>
          </w:tcPr>
          <w:p w14:paraId="06EC1153" w14:textId="77777777" w:rsidR="00F97512" w:rsidRPr="006D2F6B" w:rsidRDefault="00F97512" w:rsidP="00F97512"/>
        </w:tc>
        <w:tc>
          <w:tcPr>
            <w:tcW w:w="790" w:type="dxa"/>
            <w:shd w:val="clear" w:color="auto" w:fill="auto"/>
          </w:tcPr>
          <w:p w14:paraId="296141B8" w14:textId="77777777" w:rsidR="00F97512" w:rsidRPr="006D2F6B" w:rsidRDefault="00F97512" w:rsidP="00F97512"/>
        </w:tc>
        <w:tc>
          <w:tcPr>
            <w:tcW w:w="791" w:type="dxa"/>
            <w:shd w:val="clear" w:color="auto" w:fill="auto"/>
          </w:tcPr>
          <w:p w14:paraId="1322FBE6" w14:textId="77777777" w:rsidR="00F97512" w:rsidRPr="006D2F6B" w:rsidRDefault="00F97512" w:rsidP="00F97512"/>
        </w:tc>
      </w:tr>
      <w:bookmarkEnd w:id="6"/>
    </w:tbl>
    <w:p w14:paraId="5ABA9D22" w14:textId="77777777" w:rsidR="00F97512" w:rsidRDefault="00F97512" w:rsidP="00EB70CE">
      <w:pPr>
        <w:pStyle w:val="Heading4"/>
        <w:rPr>
          <w:b/>
          <w:bCs/>
          <w:i w:val="0"/>
          <w:iCs w:val="0"/>
        </w:rPr>
      </w:pPr>
    </w:p>
    <w:p w14:paraId="4A173E60" w14:textId="780C5A0F" w:rsidR="00EB70CE" w:rsidRPr="007234A5" w:rsidRDefault="00573275" w:rsidP="007234A5">
      <w:pPr>
        <w:spacing w:after="0"/>
        <w:rPr>
          <w:rFonts w:asciiTheme="majorHAnsi" w:eastAsiaTheme="majorEastAsia" w:hAnsiTheme="majorHAnsi" w:cstheme="majorHAnsi"/>
          <w:b/>
          <w:bCs/>
          <w:color w:val="44546A" w:themeColor="text2"/>
        </w:rPr>
      </w:pPr>
      <w:r w:rsidRPr="007234A5">
        <w:rPr>
          <w:rFonts w:asciiTheme="majorHAnsi" w:hAnsiTheme="majorHAnsi" w:cstheme="majorHAnsi"/>
          <w:b/>
          <w:bCs/>
          <w:color w:val="44546A" w:themeColor="text2"/>
        </w:rP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8FB16D9" w14:textId="77777777" w:rsidTr="000B7921">
        <w:trPr>
          <w:jc w:val="center"/>
        </w:trPr>
        <w:tc>
          <w:tcPr>
            <w:tcW w:w="4297" w:type="dxa"/>
            <w:shd w:val="clear" w:color="auto" w:fill="auto"/>
          </w:tcPr>
          <w:p w14:paraId="78C0C329" w14:textId="77777777" w:rsidR="00EB70CE" w:rsidRPr="006D2F6B" w:rsidRDefault="00EB70CE" w:rsidP="007234A5">
            <w:pPr>
              <w:rPr>
                <w:b/>
              </w:rPr>
            </w:pPr>
            <w:r w:rsidRPr="006D2F6B">
              <w:rPr>
                <w:b/>
              </w:rPr>
              <w:t>Targets or Measures</w:t>
            </w:r>
          </w:p>
        </w:tc>
        <w:tc>
          <w:tcPr>
            <w:tcW w:w="790" w:type="dxa"/>
            <w:shd w:val="clear" w:color="auto" w:fill="auto"/>
          </w:tcPr>
          <w:p w14:paraId="160BF761" w14:textId="77777777" w:rsidR="00EB70CE" w:rsidRPr="006D2F6B" w:rsidRDefault="00EB70CE" w:rsidP="007234A5">
            <w:pPr>
              <w:jc w:val="center"/>
              <w:rPr>
                <w:b/>
              </w:rPr>
            </w:pPr>
            <w:r w:rsidRPr="006D2F6B">
              <w:rPr>
                <w:b/>
              </w:rPr>
              <w:t>Base</w:t>
            </w:r>
          </w:p>
        </w:tc>
        <w:tc>
          <w:tcPr>
            <w:tcW w:w="790" w:type="dxa"/>
            <w:shd w:val="clear" w:color="auto" w:fill="auto"/>
          </w:tcPr>
          <w:p w14:paraId="641E04E6" w14:textId="77777777" w:rsidR="00EB70CE" w:rsidRPr="006D2F6B" w:rsidRDefault="00EB70CE" w:rsidP="007234A5">
            <w:pPr>
              <w:jc w:val="center"/>
              <w:rPr>
                <w:b/>
              </w:rPr>
            </w:pPr>
            <w:r w:rsidRPr="006D2F6B">
              <w:rPr>
                <w:b/>
              </w:rPr>
              <w:t>Year 1</w:t>
            </w:r>
          </w:p>
        </w:tc>
        <w:tc>
          <w:tcPr>
            <w:tcW w:w="790" w:type="dxa"/>
            <w:shd w:val="clear" w:color="auto" w:fill="auto"/>
          </w:tcPr>
          <w:p w14:paraId="6EAEE263" w14:textId="77777777" w:rsidR="00EB70CE" w:rsidRPr="006D2F6B" w:rsidRDefault="00EB70CE" w:rsidP="007234A5">
            <w:pPr>
              <w:jc w:val="center"/>
              <w:rPr>
                <w:b/>
              </w:rPr>
            </w:pPr>
            <w:r w:rsidRPr="006D2F6B">
              <w:rPr>
                <w:b/>
              </w:rPr>
              <w:t>Year 2</w:t>
            </w:r>
          </w:p>
        </w:tc>
        <w:tc>
          <w:tcPr>
            <w:tcW w:w="790" w:type="dxa"/>
            <w:shd w:val="clear" w:color="auto" w:fill="auto"/>
          </w:tcPr>
          <w:p w14:paraId="462FF350" w14:textId="77777777" w:rsidR="00EB70CE" w:rsidRPr="006D2F6B" w:rsidRDefault="00EB70CE" w:rsidP="007234A5">
            <w:pPr>
              <w:jc w:val="center"/>
              <w:rPr>
                <w:b/>
              </w:rPr>
            </w:pPr>
            <w:r w:rsidRPr="006D2F6B">
              <w:rPr>
                <w:b/>
              </w:rPr>
              <w:t>Year 3</w:t>
            </w:r>
          </w:p>
        </w:tc>
        <w:tc>
          <w:tcPr>
            <w:tcW w:w="790" w:type="dxa"/>
            <w:shd w:val="clear" w:color="auto" w:fill="auto"/>
          </w:tcPr>
          <w:p w14:paraId="38962DF0" w14:textId="77777777" w:rsidR="00EB70CE" w:rsidRPr="006D2F6B" w:rsidRDefault="00EB70CE" w:rsidP="007234A5">
            <w:pPr>
              <w:jc w:val="center"/>
              <w:rPr>
                <w:b/>
              </w:rPr>
            </w:pPr>
            <w:r w:rsidRPr="006D2F6B">
              <w:rPr>
                <w:b/>
              </w:rPr>
              <w:t>Year 4</w:t>
            </w:r>
          </w:p>
        </w:tc>
        <w:tc>
          <w:tcPr>
            <w:tcW w:w="791" w:type="dxa"/>
            <w:shd w:val="clear" w:color="auto" w:fill="auto"/>
          </w:tcPr>
          <w:p w14:paraId="746D1CE9" w14:textId="77777777" w:rsidR="00EB70CE" w:rsidRPr="006D2F6B" w:rsidRDefault="00EB70CE" w:rsidP="007234A5">
            <w:pPr>
              <w:jc w:val="center"/>
              <w:rPr>
                <w:b/>
              </w:rPr>
            </w:pPr>
            <w:r w:rsidRPr="006D2F6B">
              <w:rPr>
                <w:b/>
              </w:rPr>
              <w:t>Year 5</w:t>
            </w:r>
          </w:p>
        </w:tc>
      </w:tr>
      <w:tr w:rsidR="00EB70CE" w14:paraId="1A210E0B" w14:textId="77777777" w:rsidTr="000B7921">
        <w:trPr>
          <w:jc w:val="center"/>
        </w:trPr>
        <w:tc>
          <w:tcPr>
            <w:tcW w:w="4297" w:type="dxa"/>
            <w:shd w:val="clear" w:color="auto" w:fill="auto"/>
          </w:tcPr>
          <w:p w14:paraId="73A85493" w14:textId="247C930B" w:rsidR="00EB70CE" w:rsidRPr="006D2F6B" w:rsidRDefault="009438BC" w:rsidP="009438BC">
            <w:pPr>
              <w:pStyle w:val="PlainText"/>
            </w:pPr>
            <w:r>
              <w:t>Every teacher will have a personal professional goal to build their capacity to plan lessons using the principles of the four-part lesson structure (Dr Paul Swan – PANL)</w:t>
            </w:r>
          </w:p>
        </w:tc>
        <w:tc>
          <w:tcPr>
            <w:tcW w:w="790" w:type="dxa"/>
            <w:shd w:val="clear" w:color="auto" w:fill="auto"/>
          </w:tcPr>
          <w:p w14:paraId="1BC19220" w14:textId="726DDEC2" w:rsidR="00EB70CE" w:rsidRPr="006D2F6B" w:rsidRDefault="009A0EB3" w:rsidP="000B7921">
            <w:r>
              <w:t>0%</w:t>
            </w:r>
          </w:p>
        </w:tc>
        <w:tc>
          <w:tcPr>
            <w:tcW w:w="790" w:type="dxa"/>
            <w:shd w:val="clear" w:color="auto" w:fill="auto"/>
          </w:tcPr>
          <w:p w14:paraId="6C0F9FE0" w14:textId="4BA9203B" w:rsidR="00EB70CE" w:rsidRPr="006D2F6B" w:rsidRDefault="009A0EB3" w:rsidP="000B7921">
            <w:r>
              <w:t>0%</w:t>
            </w:r>
          </w:p>
        </w:tc>
        <w:tc>
          <w:tcPr>
            <w:tcW w:w="790" w:type="dxa"/>
            <w:shd w:val="clear" w:color="auto" w:fill="auto"/>
          </w:tcPr>
          <w:p w14:paraId="2E7554CE" w14:textId="5098FD58" w:rsidR="009A0EB3" w:rsidRPr="006D2F6B" w:rsidRDefault="00311EC8" w:rsidP="000B7921">
            <w:r>
              <w:t>0%</w:t>
            </w:r>
          </w:p>
        </w:tc>
        <w:tc>
          <w:tcPr>
            <w:tcW w:w="790" w:type="dxa"/>
            <w:shd w:val="clear" w:color="auto" w:fill="auto"/>
          </w:tcPr>
          <w:p w14:paraId="66432333" w14:textId="77777777" w:rsidR="00EB70CE" w:rsidRPr="006D2F6B" w:rsidRDefault="00EB70CE" w:rsidP="000B7921"/>
        </w:tc>
        <w:tc>
          <w:tcPr>
            <w:tcW w:w="790" w:type="dxa"/>
            <w:shd w:val="clear" w:color="auto" w:fill="auto"/>
          </w:tcPr>
          <w:p w14:paraId="38AA367E" w14:textId="77777777" w:rsidR="00EB70CE" w:rsidRPr="006D2F6B" w:rsidRDefault="00EB70CE" w:rsidP="000B7921"/>
        </w:tc>
        <w:tc>
          <w:tcPr>
            <w:tcW w:w="791" w:type="dxa"/>
            <w:shd w:val="clear" w:color="auto" w:fill="auto"/>
          </w:tcPr>
          <w:p w14:paraId="74F946E1" w14:textId="77777777" w:rsidR="00EB70CE" w:rsidRPr="006D2F6B" w:rsidRDefault="00EB70CE" w:rsidP="000B7921"/>
        </w:tc>
      </w:tr>
      <w:tr w:rsidR="00EB70CE" w14:paraId="5C5005AD" w14:textId="77777777" w:rsidTr="000B7921">
        <w:trPr>
          <w:jc w:val="center"/>
        </w:trPr>
        <w:tc>
          <w:tcPr>
            <w:tcW w:w="4297" w:type="dxa"/>
            <w:shd w:val="clear" w:color="auto" w:fill="auto"/>
          </w:tcPr>
          <w:p w14:paraId="0124697B" w14:textId="16A435FB" w:rsidR="00EB70CE" w:rsidRPr="006D2F6B" w:rsidRDefault="009438BC" w:rsidP="000B7921">
            <w:r>
              <w:rPr>
                <w:rFonts w:ascii="Calibri" w:hAnsi="Calibri" w:cs="Calibri"/>
                <w:color w:val="000000"/>
              </w:rPr>
              <w:t xml:space="preserve">Classroom walkthroughs will evidence consistent pedagogy underpinned by the </w:t>
            </w:r>
            <w:r>
              <w:rPr>
                <w:rFonts w:ascii="Calibri" w:hAnsi="Calibri" w:cs="Calibri"/>
                <w:color w:val="000000"/>
              </w:rPr>
              <w:lastRenderedPageBreak/>
              <w:t>Mawson Primary School Agreed Practices in Mathematics.</w:t>
            </w:r>
          </w:p>
        </w:tc>
        <w:tc>
          <w:tcPr>
            <w:tcW w:w="790" w:type="dxa"/>
            <w:shd w:val="clear" w:color="auto" w:fill="auto"/>
          </w:tcPr>
          <w:p w14:paraId="6CEF50F9" w14:textId="0F7EC0A5" w:rsidR="00EB70CE" w:rsidRPr="006D2F6B" w:rsidRDefault="000D07B3" w:rsidP="000B7921">
            <w:r>
              <w:lastRenderedPageBreak/>
              <w:t xml:space="preserve"> 0%</w:t>
            </w:r>
          </w:p>
        </w:tc>
        <w:tc>
          <w:tcPr>
            <w:tcW w:w="790" w:type="dxa"/>
            <w:shd w:val="clear" w:color="auto" w:fill="auto"/>
          </w:tcPr>
          <w:p w14:paraId="340250A0" w14:textId="72932EF8" w:rsidR="00EB70CE" w:rsidRPr="006D2F6B" w:rsidRDefault="000D07B3" w:rsidP="000B7921">
            <w:r>
              <w:t>0%</w:t>
            </w:r>
          </w:p>
        </w:tc>
        <w:tc>
          <w:tcPr>
            <w:tcW w:w="790" w:type="dxa"/>
            <w:shd w:val="clear" w:color="auto" w:fill="auto"/>
          </w:tcPr>
          <w:p w14:paraId="57DBEC5B" w14:textId="183BF55C" w:rsidR="00EB70CE" w:rsidRPr="006D2F6B" w:rsidRDefault="00311EC8" w:rsidP="000B7921">
            <w:r>
              <w:t>0%</w:t>
            </w:r>
          </w:p>
        </w:tc>
        <w:tc>
          <w:tcPr>
            <w:tcW w:w="790" w:type="dxa"/>
            <w:shd w:val="clear" w:color="auto" w:fill="auto"/>
          </w:tcPr>
          <w:p w14:paraId="2B073DEB" w14:textId="77777777" w:rsidR="00EB70CE" w:rsidRPr="006D2F6B" w:rsidRDefault="00EB70CE" w:rsidP="000B7921"/>
        </w:tc>
        <w:tc>
          <w:tcPr>
            <w:tcW w:w="790" w:type="dxa"/>
            <w:shd w:val="clear" w:color="auto" w:fill="auto"/>
          </w:tcPr>
          <w:p w14:paraId="4FDF3890" w14:textId="77777777" w:rsidR="00EB70CE" w:rsidRPr="006D2F6B" w:rsidRDefault="00EB70CE" w:rsidP="000B7921"/>
        </w:tc>
        <w:tc>
          <w:tcPr>
            <w:tcW w:w="791" w:type="dxa"/>
            <w:shd w:val="clear" w:color="auto" w:fill="auto"/>
          </w:tcPr>
          <w:p w14:paraId="4189BE22" w14:textId="77777777" w:rsidR="00EB70CE" w:rsidRPr="006D2F6B" w:rsidRDefault="00EB70CE" w:rsidP="000B7921"/>
        </w:tc>
      </w:tr>
    </w:tbl>
    <w:p w14:paraId="04F6AA33" w14:textId="77777777" w:rsidR="00EB70CE" w:rsidRDefault="00EB70CE" w:rsidP="00EB70CE">
      <w:pPr>
        <w:pStyle w:val="BodyText"/>
      </w:pPr>
    </w:p>
    <w:p w14:paraId="05EC0CAB" w14:textId="6256C6DC" w:rsidR="00EB70CE" w:rsidRDefault="00573275" w:rsidP="005C7432">
      <w:pPr>
        <w:pStyle w:val="Heading3"/>
        <w:rPr>
          <w:b/>
          <w:bCs/>
        </w:rPr>
      </w:pPr>
      <w:r w:rsidRPr="00573275">
        <w:rPr>
          <w:b/>
          <w:bCs/>
        </w:rPr>
        <w:t>WHAT THIS EVIDENCE TELLS US</w:t>
      </w:r>
    </w:p>
    <w:p w14:paraId="7779376E" w14:textId="442C324F" w:rsidR="001B62EC" w:rsidRPr="001B62EC" w:rsidRDefault="001B62EC" w:rsidP="00B240D0">
      <w:pPr>
        <w:pStyle w:val="ListParagraph"/>
        <w:numPr>
          <w:ilvl w:val="0"/>
          <w:numId w:val="10"/>
        </w:numPr>
      </w:pPr>
      <w:r>
        <w:rPr>
          <w:rFonts w:cs="Calibri"/>
          <w:color w:val="000000"/>
        </w:rPr>
        <w:t xml:space="preserve">We are close to our target of raising the percentage of students in Kindergarten attaining </w:t>
      </w:r>
      <w:r>
        <w:rPr>
          <w:rFonts w:cs="Calibri"/>
          <w:i/>
          <w:iCs/>
          <w:color w:val="000000"/>
        </w:rPr>
        <w:t>better than or expected growth</w:t>
      </w:r>
      <w:r>
        <w:rPr>
          <w:rFonts w:cs="Calibri"/>
          <w:color w:val="000000"/>
        </w:rPr>
        <w:t xml:space="preserve"> in PIPs to 85%. </w:t>
      </w:r>
      <w:r w:rsidR="002F635E">
        <w:rPr>
          <w:rFonts w:cs="Calibri"/>
          <w:color w:val="000000"/>
        </w:rPr>
        <w:t xml:space="preserve">In 2020, </w:t>
      </w:r>
      <w:r>
        <w:rPr>
          <w:rFonts w:cs="Calibri"/>
          <w:color w:val="000000"/>
        </w:rPr>
        <w:t xml:space="preserve">81% of students </w:t>
      </w:r>
      <w:r w:rsidR="002F635E">
        <w:rPr>
          <w:rFonts w:cs="Calibri"/>
          <w:color w:val="000000"/>
        </w:rPr>
        <w:t xml:space="preserve">are </w:t>
      </w:r>
      <w:r>
        <w:rPr>
          <w:rFonts w:cs="Calibri"/>
          <w:color w:val="000000"/>
        </w:rPr>
        <w:t xml:space="preserve">attaining </w:t>
      </w:r>
      <w:r>
        <w:rPr>
          <w:rFonts w:cs="Calibri"/>
          <w:i/>
          <w:iCs/>
          <w:color w:val="000000"/>
        </w:rPr>
        <w:t>better than or expected growth.</w:t>
      </w:r>
      <w:r>
        <w:rPr>
          <w:rFonts w:cs="Calibri"/>
          <w:color w:val="000000"/>
        </w:rPr>
        <w:t xml:space="preserve"> This</w:t>
      </w:r>
      <w:r w:rsidR="002F635E">
        <w:rPr>
          <w:rFonts w:cs="Calibri"/>
          <w:color w:val="000000"/>
        </w:rPr>
        <w:t xml:space="preserve"> slight</w:t>
      </w:r>
      <w:r>
        <w:rPr>
          <w:rFonts w:cs="Calibri"/>
          <w:color w:val="000000"/>
        </w:rPr>
        <w:t xml:space="preserve"> dip</w:t>
      </w:r>
      <w:r w:rsidR="002F635E">
        <w:rPr>
          <w:rFonts w:cs="Calibri"/>
          <w:color w:val="000000"/>
        </w:rPr>
        <w:t xml:space="preserve"> from the 2019 data</w:t>
      </w:r>
      <w:r>
        <w:rPr>
          <w:rFonts w:cs="Calibri"/>
          <w:color w:val="000000"/>
        </w:rPr>
        <w:t xml:space="preserve"> is most likely caused by the change in assessment to BASE</w:t>
      </w:r>
      <w:r w:rsidR="000B23BA">
        <w:rPr>
          <w:rFonts w:cs="Calibri"/>
          <w:color w:val="000000"/>
        </w:rPr>
        <w:t xml:space="preserve"> testing</w:t>
      </w:r>
      <w:r>
        <w:rPr>
          <w:rFonts w:cs="Calibri"/>
          <w:color w:val="000000"/>
        </w:rPr>
        <w:t xml:space="preserve"> and </w:t>
      </w:r>
      <w:r w:rsidR="000B23BA">
        <w:rPr>
          <w:rFonts w:cs="Calibri"/>
          <w:color w:val="000000"/>
        </w:rPr>
        <w:t xml:space="preserve">an extended period of </w:t>
      </w:r>
      <w:r>
        <w:rPr>
          <w:rFonts w:cs="Calibri"/>
          <w:color w:val="000000"/>
        </w:rPr>
        <w:t>online learning.</w:t>
      </w:r>
    </w:p>
    <w:p w14:paraId="19DAF6EF" w14:textId="57B08081" w:rsidR="00260E8E" w:rsidRPr="00260E8E" w:rsidRDefault="001B62EC" w:rsidP="00B240D0">
      <w:pPr>
        <w:pStyle w:val="ListParagraph"/>
        <w:numPr>
          <w:ilvl w:val="0"/>
          <w:numId w:val="10"/>
        </w:numPr>
      </w:pPr>
      <w:r>
        <w:rPr>
          <w:rFonts w:cs="Calibri"/>
          <w:color w:val="000000"/>
        </w:rPr>
        <w:t xml:space="preserve">Our PAT Maths data shows that 57% of students are at standard across Years 1 to 6. </w:t>
      </w:r>
      <w:r w:rsidR="000B23BA">
        <w:rPr>
          <w:rFonts w:cs="Calibri"/>
          <w:color w:val="000000"/>
        </w:rPr>
        <w:t>This is consistent</w:t>
      </w:r>
      <w:r w:rsidR="002F635E">
        <w:rPr>
          <w:rFonts w:cs="Calibri"/>
          <w:color w:val="000000"/>
        </w:rPr>
        <w:t xml:space="preserve"> with 2019 data</w:t>
      </w:r>
      <w:r w:rsidR="00260E8E">
        <w:rPr>
          <w:rFonts w:cs="Calibri"/>
          <w:color w:val="000000"/>
        </w:rPr>
        <w:t xml:space="preserve"> and is to be expected given that we were unable to focus on upskilling teachers in best practice in the teaching of </w:t>
      </w:r>
      <w:r w:rsidR="005E6F6A">
        <w:rPr>
          <w:rFonts w:cs="Calibri"/>
          <w:color w:val="000000"/>
        </w:rPr>
        <w:t>m</w:t>
      </w:r>
      <w:r w:rsidR="00260E8E">
        <w:rPr>
          <w:rFonts w:cs="Calibri"/>
          <w:color w:val="000000"/>
        </w:rPr>
        <w:t>athematics in 2020.</w:t>
      </w:r>
      <w:r w:rsidR="000B23BA">
        <w:rPr>
          <w:rFonts w:cs="Calibri"/>
          <w:color w:val="000000"/>
        </w:rPr>
        <w:t xml:space="preserve"> </w:t>
      </w:r>
    </w:p>
    <w:p w14:paraId="479B7854" w14:textId="6D87665E" w:rsidR="001B62EC" w:rsidRPr="000B23BA" w:rsidRDefault="000B23BA" w:rsidP="00B240D0">
      <w:pPr>
        <w:pStyle w:val="ListParagraph"/>
        <w:numPr>
          <w:ilvl w:val="0"/>
          <w:numId w:val="10"/>
        </w:numPr>
      </w:pPr>
      <w:r>
        <w:rPr>
          <w:rFonts w:cs="Calibri"/>
          <w:color w:val="000000"/>
        </w:rPr>
        <w:t xml:space="preserve">35% </w:t>
      </w:r>
      <w:r w:rsidR="001B62EC">
        <w:rPr>
          <w:rFonts w:cs="Calibri"/>
          <w:color w:val="000000"/>
        </w:rPr>
        <w:t>of students</w:t>
      </w:r>
      <w:r w:rsidR="00260E8E">
        <w:rPr>
          <w:rFonts w:cs="Calibri"/>
          <w:color w:val="000000"/>
        </w:rPr>
        <w:t xml:space="preserve"> from Years 1 to 6</w:t>
      </w:r>
      <w:r w:rsidR="001B62EC">
        <w:rPr>
          <w:rFonts w:cs="Calibri"/>
          <w:color w:val="000000"/>
        </w:rPr>
        <w:t xml:space="preserve"> are above</w:t>
      </w:r>
      <w:r>
        <w:rPr>
          <w:rFonts w:cs="Calibri"/>
          <w:color w:val="000000"/>
        </w:rPr>
        <w:t xml:space="preserve"> standard</w:t>
      </w:r>
      <w:r w:rsidR="00260E8E">
        <w:rPr>
          <w:rFonts w:cs="Calibri"/>
          <w:color w:val="000000"/>
        </w:rPr>
        <w:t xml:space="preserve"> in PAT Maths. This data further affirms the need for a school wide focus on extension.</w:t>
      </w:r>
    </w:p>
    <w:p w14:paraId="1E36577C" w14:textId="06B2851A" w:rsidR="000B23BA" w:rsidRPr="000B23BA" w:rsidRDefault="000B23BA" w:rsidP="00B240D0">
      <w:pPr>
        <w:pStyle w:val="ListParagraph"/>
        <w:numPr>
          <w:ilvl w:val="0"/>
          <w:numId w:val="10"/>
        </w:numPr>
      </w:pPr>
      <w:r>
        <w:rPr>
          <w:rFonts w:cs="Calibri"/>
          <w:color w:val="000000"/>
        </w:rPr>
        <w:t xml:space="preserve">84% of </w:t>
      </w:r>
      <w:r w:rsidR="002F635E">
        <w:rPr>
          <w:rFonts w:cs="Calibri"/>
          <w:color w:val="000000"/>
        </w:rPr>
        <w:t>students stated</w:t>
      </w:r>
      <w:r w:rsidR="008B230F">
        <w:rPr>
          <w:rFonts w:cs="Calibri"/>
          <w:color w:val="000000"/>
        </w:rPr>
        <w:t xml:space="preserve"> that teachers were using </w:t>
      </w:r>
      <w:r w:rsidR="005E6F6A">
        <w:rPr>
          <w:rFonts w:cs="Calibri"/>
          <w:color w:val="000000"/>
        </w:rPr>
        <w:t>l</w:t>
      </w:r>
      <w:r w:rsidR="008B230F">
        <w:rPr>
          <w:rFonts w:cs="Calibri"/>
          <w:color w:val="000000"/>
        </w:rPr>
        <w:t xml:space="preserve">earning </w:t>
      </w:r>
      <w:r w:rsidR="005E6F6A">
        <w:rPr>
          <w:rFonts w:cs="Calibri"/>
          <w:color w:val="000000"/>
        </w:rPr>
        <w:t>i</w:t>
      </w:r>
      <w:r w:rsidR="008B230F">
        <w:rPr>
          <w:rFonts w:cs="Calibri"/>
          <w:color w:val="000000"/>
        </w:rPr>
        <w:t xml:space="preserve">ntentions and </w:t>
      </w:r>
      <w:r w:rsidR="005E6F6A">
        <w:rPr>
          <w:rFonts w:cs="Calibri"/>
          <w:color w:val="000000"/>
        </w:rPr>
        <w:t>s</w:t>
      </w:r>
      <w:r w:rsidR="008B230F">
        <w:rPr>
          <w:rFonts w:cs="Calibri"/>
          <w:color w:val="000000"/>
        </w:rPr>
        <w:t xml:space="preserve">uccess </w:t>
      </w:r>
      <w:r w:rsidR="005E6F6A">
        <w:rPr>
          <w:rFonts w:cs="Calibri"/>
          <w:color w:val="000000"/>
        </w:rPr>
        <w:t>c</w:t>
      </w:r>
      <w:r w:rsidR="008B230F">
        <w:rPr>
          <w:rFonts w:cs="Calibri"/>
          <w:color w:val="000000"/>
        </w:rPr>
        <w:t>riteria in every lesson.</w:t>
      </w:r>
    </w:p>
    <w:p w14:paraId="0CFD9565" w14:textId="09A8E581" w:rsidR="002F635E" w:rsidRDefault="002F635E" w:rsidP="00B240D0">
      <w:pPr>
        <w:pStyle w:val="ListParagraph"/>
        <w:numPr>
          <w:ilvl w:val="0"/>
          <w:numId w:val="10"/>
        </w:numPr>
      </w:pPr>
      <w:r>
        <w:t xml:space="preserve">We had planned to make </w:t>
      </w:r>
      <w:r w:rsidR="005E6F6A">
        <w:t>m</w:t>
      </w:r>
      <w:r>
        <w:t>athematics a major focus of our work in 2020, however,</w:t>
      </w:r>
      <w:r w:rsidR="00260E8E">
        <w:t xml:space="preserve"> due to</w:t>
      </w:r>
      <w:r>
        <w:t xml:space="preserve"> interruptions to the school year we decided to hold off until 2021.</w:t>
      </w:r>
    </w:p>
    <w:p w14:paraId="0F1297B6" w14:textId="77777777" w:rsidR="000B23BA" w:rsidRPr="001B62EC" w:rsidRDefault="000B23BA" w:rsidP="000B23BA">
      <w:pPr>
        <w:pStyle w:val="ListParagraph"/>
        <w:ind w:left="1080"/>
      </w:pPr>
    </w:p>
    <w:p w14:paraId="529C3E95" w14:textId="3EFB4A63" w:rsidR="00937D6F" w:rsidRDefault="00573275" w:rsidP="00937D6F">
      <w:pPr>
        <w:pStyle w:val="Heading3"/>
        <w:rPr>
          <w:b/>
          <w:bCs/>
        </w:rPr>
      </w:pPr>
      <w:r w:rsidRPr="00573275">
        <w:rPr>
          <w:b/>
          <w:bCs/>
        </w:rPr>
        <w:t>OUR ACHIEVEMENTS FOR THIS PRIORITY</w:t>
      </w:r>
    </w:p>
    <w:p w14:paraId="5F464C62" w14:textId="1827B140" w:rsidR="00897BAD" w:rsidRDefault="006C63F2" w:rsidP="00B240D0">
      <w:pPr>
        <w:pStyle w:val="ListParagraph"/>
        <w:numPr>
          <w:ilvl w:val="0"/>
          <w:numId w:val="15"/>
        </w:numPr>
      </w:pPr>
      <w:r>
        <w:t xml:space="preserve">Learning </w:t>
      </w:r>
      <w:r w:rsidR="00A562AE">
        <w:t>i</w:t>
      </w:r>
      <w:r>
        <w:t xml:space="preserve">ntentions and </w:t>
      </w:r>
      <w:r w:rsidR="00A562AE">
        <w:t>s</w:t>
      </w:r>
      <w:r>
        <w:t xml:space="preserve">uccess </w:t>
      </w:r>
      <w:r w:rsidR="00A562AE">
        <w:t>c</w:t>
      </w:r>
      <w:r>
        <w:t xml:space="preserve">riteria are being used in classrooms across the school in </w:t>
      </w:r>
      <w:r w:rsidR="008B230F">
        <w:t>M</w:t>
      </w:r>
      <w:r>
        <w:t>athematics.</w:t>
      </w:r>
    </w:p>
    <w:p w14:paraId="404A0626" w14:textId="681EC374" w:rsidR="006C63F2" w:rsidRDefault="006C63F2" w:rsidP="00B240D0">
      <w:pPr>
        <w:pStyle w:val="ListParagraph"/>
        <w:numPr>
          <w:ilvl w:val="0"/>
          <w:numId w:val="15"/>
        </w:numPr>
      </w:pPr>
      <w:r>
        <w:t>Teachers are using anchor charts, bump it up walls and dedicated maths vocabulary walls.</w:t>
      </w:r>
    </w:p>
    <w:p w14:paraId="7F3D281B" w14:textId="7B8D958F" w:rsidR="006C63F2" w:rsidRDefault="00260E8E" w:rsidP="00B240D0">
      <w:pPr>
        <w:pStyle w:val="ListParagraph"/>
        <w:numPr>
          <w:ilvl w:val="0"/>
          <w:numId w:val="15"/>
        </w:numPr>
      </w:pPr>
      <w:r>
        <w:t xml:space="preserve">The Maths PLC investigated best practice in the teaching of mathematics and </w:t>
      </w:r>
      <w:r w:rsidR="006C63F2">
        <w:t xml:space="preserve">developed agreed practices based </w:t>
      </w:r>
      <w:r>
        <w:t xml:space="preserve">on </w:t>
      </w:r>
      <w:r w:rsidR="006C63F2">
        <w:t>high impact strategies for teaching mathematics.</w:t>
      </w:r>
    </w:p>
    <w:p w14:paraId="5C2A24F1" w14:textId="0DB56A69" w:rsidR="006C63F2" w:rsidRDefault="008B230F" w:rsidP="00B240D0">
      <w:pPr>
        <w:pStyle w:val="ListParagraph"/>
        <w:numPr>
          <w:ilvl w:val="0"/>
          <w:numId w:val="15"/>
        </w:numPr>
      </w:pPr>
      <w:r>
        <w:t xml:space="preserve">The </w:t>
      </w:r>
      <w:r w:rsidR="006C63F2">
        <w:t>Maths PLC developed and implemented a capacity matrix to identify staff skill and areas for development. W</w:t>
      </w:r>
      <w:r w:rsidR="0042503A">
        <w:t>e</w:t>
      </w:r>
      <w:r w:rsidR="006C63F2">
        <w:t xml:space="preserve"> were also able to identify experts who could run professional learning.</w:t>
      </w:r>
    </w:p>
    <w:p w14:paraId="6396CE34" w14:textId="3E065EBB" w:rsidR="006C63F2" w:rsidRDefault="006C63F2" w:rsidP="00B240D0">
      <w:pPr>
        <w:pStyle w:val="ListParagraph"/>
        <w:numPr>
          <w:ilvl w:val="0"/>
          <w:numId w:val="15"/>
        </w:numPr>
      </w:pPr>
      <w:r>
        <w:t>We ran one cycle of PL before deciding to pause this and resume in 2021.</w:t>
      </w:r>
      <w:r w:rsidR="0042503A">
        <w:t xml:space="preserve"> W</w:t>
      </w:r>
      <w:r w:rsidR="008B230F">
        <w:t>e</w:t>
      </w:r>
      <w:r w:rsidR="0042503A">
        <w:t xml:space="preserve"> have already developed </w:t>
      </w:r>
      <w:r w:rsidR="008B230F">
        <w:t xml:space="preserve">a </w:t>
      </w:r>
      <w:r w:rsidR="0042503A">
        <w:t>PL plan for 2021.</w:t>
      </w:r>
    </w:p>
    <w:p w14:paraId="54C3A253" w14:textId="2A59941F" w:rsidR="006C63F2" w:rsidRDefault="0042503A" w:rsidP="00B240D0">
      <w:pPr>
        <w:pStyle w:val="ListParagraph"/>
        <w:numPr>
          <w:ilvl w:val="0"/>
          <w:numId w:val="15"/>
        </w:numPr>
      </w:pPr>
      <w:r>
        <w:t>We purchased resources to support the use of Numicon in our Early Years Mathematics program.</w:t>
      </w:r>
    </w:p>
    <w:p w14:paraId="49942308" w14:textId="771CF3AC" w:rsidR="0042503A" w:rsidRDefault="0042503A" w:rsidP="00B240D0">
      <w:pPr>
        <w:pStyle w:val="ListParagraph"/>
        <w:numPr>
          <w:ilvl w:val="0"/>
          <w:numId w:val="15"/>
        </w:numPr>
      </w:pPr>
      <w:r>
        <w:t>The Maths PLC analysed our mathematics</w:t>
      </w:r>
      <w:r w:rsidR="008B230F">
        <w:t xml:space="preserve"> NAPLAN </w:t>
      </w:r>
      <w:r>
        <w:t>data to provide a</w:t>
      </w:r>
      <w:r w:rsidR="008B230F">
        <w:t xml:space="preserve"> snapshot of trends in comparison to similar schools.</w:t>
      </w:r>
    </w:p>
    <w:p w14:paraId="136F9BC4" w14:textId="15D6D318" w:rsidR="0042503A" w:rsidRPr="00897BAD" w:rsidRDefault="0042503A" w:rsidP="00B240D0">
      <w:pPr>
        <w:pStyle w:val="ListParagraph"/>
        <w:numPr>
          <w:ilvl w:val="0"/>
          <w:numId w:val="15"/>
        </w:numPr>
      </w:pPr>
      <w:r>
        <w:t xml:space="preserve">We </w:t>
      </w:r>
      <w:r w:rsidR="00CC5FB7">
        <w:t>purchased a</w:t>
      </w:r>
      <w:r w:rsidR="00260E8E">
        <w:t xml:space="preserve"> wide range of </w:t>
      </w:r>
      <w:r w:rsidR="00240998">
        <w:t>high-quality</w:t>
      </w:r>
      <w:r w:rsidR="00260E8E">
        <w:t xml:space="preserve"> maths manipulatives and resources ready for use in 2021.</w:t>
      </w:r>
    </w:p>
    <w:p w14:paraId="2ACE728B" w14:textId="67F36AC7" w:rsidR="00937D6F" w:rsidRDefault="009A0EB3" w:rsidP="00937D6F">
      <w:pPr>
        <w:pStyle w:val="Heading3"/>
        <w:rPr>
          <w:b/>
          <w:bCs/>
          <w:color w:val="44546A" w:themeColor="text2"/>
        </w:rPr>
      </w:pPr>
      <w:r w:rsidRPr="009A0EB3">
        <w:rPr>
          <w:b/>
          <w:bCs/>
          <w:color w:val="44546A" w:themeColor="text2"/>
        </w:rPr>
        <w:t>CHALLENGES WE WILL ADDRESS IN OUR NEXT ACTION PLAN</w:t>
      </w:r>
    </w:p>
    <w:p w14:paraId="1BC8882D" w14:textId="12A686C9" w:rsidR="008B230F" w:rsidRDefault="008E72D5" w:rsidP="00B240D0">
      <w:pPr>
        <w:pStyle w:val="ListParagraph"/>
        <w:numPr>
          <w:ilvl w:val="0"/>
          <w:numId w:val="15"/>
        </w:numPr>
      </w:pPr>
      <w:r>
        <w:t>We need to further analyse our data to inform teacher practice and identify student need.</w:t>
      </w:r>
    </w:p>
    <w:p w14:paraId="020962AA" w14:textId="1FC9AA50" w:rsidR="008E72D5" w:rsidRDefault="008E72D5" w:rsidP="00B240D0">
      <w:pPr>
        <w:pStyle w:val="ListParagraph"/>
        <w:numPr>
          <w:ilvl w:val="0"/>
          <w:numId w:val="15"/>
        </w:numPr>
      </w:pPr>
      <w:r>
        <w:t>We need to provide quality, targeted professional learning in areas of identified need.</w:t>
      </w:r>
    </w:p>
    <w:p w14:paraId="16977E61" w14:textId="1BE77A43" w:rsidR="008E72D5" w:rsidRDefault="008E72D5" w:rsidP="00B240D0">
      <w:pPr>
        <w:pStyle w:val="ListParagraph"/>
        <w:numPr>
          <w:ilvl w:val="0"/>
          <w:numId w:val="15"/>
        </w:numPr>
      </w:pPr>
      <w:r>
        <w:t xml:space="preserve"> We must continue to purchase high quality mathematics resources to support engaging and effective mathematics teaching.</w:t>
      </w:r>
    </w:p>
    <w:p w14:paraId="1A4A1750" w14:textId="1535572F" w:rsidR="008E72D5" w:rsidRDefault="008E72D5" w:rsidP="00B240D0">
      <w:pPr>
        <w:pStyle w:val="ListParagraph"/>
        <w:numPr>
          <w:ilvl w:val="0"/>
          <w:numId w:val="15"/>
        </w:numPr>
      </w:pPr>
      <w:r>
        <w:t xml:space="preserve">We </w:t>
      </w:r>
      <w:r w:rsidR="00260E8E">
        <w:t xml:space="preserve">will </w:t>
      </w:r>
      <w:r>
        <w:t xml:space="preserve">begin to integrate quality literature </w:t>
      </w:r>
      <w:r w:rsidR="00260E8E">
        <w:t xml:space="preserve">that has a </w:t>
      </w:r>
      <w:r>
        <w:t>mathematics</w:t>
      </w:r>
      <w:r w:rsidR="00260E8E">
        <w:t xml:space="preserve"> focus where possible</w:t>
      </w:r>
      <w:r>
        <w:t>.</w:t>
      </w:r>
    </w:p>
    <w:p w14:paraId="005449DC" w14:textId="5D338029" w:rsidR="00897BAD" w:rsidRPr="00897BAD" w:rsidRDefault="00897BAD" w:rsidP="00B240D0">
      <w:pPr>
        <w:pStyle w:val="ListParagraph"/>
        <w:numPr>
          <w:ilvl w:val="0"/>
          <w:numId w:val="15"/>
        </w:numPr>
      </w:pPr>
      <w:r>
        <w:t xml:space="preserve">When we begin our school wide focus on mathematics, we must maintain the focus on best practice in the teaching of literacy. We must start from reflecting on what we have learned </w:t>
      </w:r>
      <w:r>
        <w:lastRenderedPageBreak/>
        <w:t>through our work on reading, writing and feedback and think about what we can bring into our next focus.</w:t>
      </w:r>
    </w:p>
    <w:p w14:paraId="5AD3633D" w14:textId="4F64F8AD" w:rsidR="00152A3F" w:rsidRDefault="00152A3F" w:rsidP="00D04D9D">
      <w:pPr>
        <w:pStyle w:val="ListParagraph"/>
        <w:rPr>
          <w:rFonts w:cstheme="minorHAnsi"/>
        </w:rPr>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0D07B3" w14:paraId="4720E412" w14:textId="77777777" w:rsidTr="00C8675E">
        <w:trPr>
          <w:trHeight w:val="223"/>
          <w:jc w:val="center"/>
        </w:trPr>
        <w:tc>
          <w:tcPr>
            <w:tcW w:w="9027" w:type="dxa"/>
            <w:shd w:val="clear" w:color="auto" w:fill="auto"/>
          </w:tcPr>
          <w:p w14:paraId="1518D5E7" w14:textId="77777777" w:rsidR="000D07B3" w:rsidRPr="00073A4E" w:rsidRDefault="000D07B3" w:rsidP="000D07B3">
            <w:pPr>
              <w:pStyle w:val="Heading2"/>
              <w:outlineLvl w:val="1"/>
              <w:rPr>
                <w:rFonts w:asciiTheme="minorHAnsi" w:hAnsiTheme="minorHAnsi" w:cstheme="minorHAnsi"/>
                <w:szCs w:val="24"/>
              </w:rPr>
            </w:pPr>
            <w:r w:rsidRPr="00073A4E">
              <w:rPr>
                <w:rFonts w:asciiTheme="minorHAnsi" w:hAnsiTheme="minorHAnsi" w:cstheme="minorHAnsi"/>
                <w:szCs w:val="24"/>
              </w:rPr>
              <w:t>Our school’s contribution to the Education Directorate Strategic Indicator 2018-2021</w:t>
            </w:r>
          </w:p>
          <w:p w14:paraId="74D2CD71" w14:textId="77777777" w:rsidR="000D07B3" w:rsidRDefault="000D07B3" w:rsidP="000D07B3">
            <w:pPr>
              <w:pStyle w:val="BodyText"/>
              <w:rPr>
                <w:i/>
              </w:rPr>
            </w:pPr>
            <w:r w:rsidRPr="001B2E33">
              <w:rPr>
                <w:i/>
              </w:rPr>
              <w:t>To promote greater equity in learning outcomes in and across ACT public schools</w:t>
            </w:r>
          </w:p>
          <w:p w14:paraId="309D81C8" w14:textId="3A5E574E" w:rsidR="000D07B3" w:rsidRDefault="000D07B3" w:rsidP="00B240D0">
            <w:pPr>
              <w:pStyle w:val="BodyText"/>
              <w:numPr>
                <w:ilvl w:val="0"/>
                <w:numId w:val="8"/>
              </w:numPr>
              <w:rPr>
                <w:iCs/>
              </w:rPr>
            </w:pPr>
            <w:r>
              <w:rPr>
                <w:iCs/>
              </w:rPr>
              <w:t xml:space="preserve">Learning has been made visible by teachers using </w:t>
            </w:r>
            <w:r w:rsidR="00A562AE">
              <w:rPr>
                <w:iCs/>
              </w:rPr>
              <w:t>learning intentions and success criteria</w:t>
            </w:r>
            <w:r>
              <w:rPr>
                <w:iCs/>
              </w:rPr>
              <w:t>. Students understand what they are learning and why.</w:t>
            </w:r>
          </w:p>
          <w:p w14:paraId="4093F1F0" w14:textId="77777777" w:rsidR="000D07B3" w:rsidRDefault="000D07B3" w:rsidP="000D07B3">
            <w:pPr>
              <w:pStyle w:val="BodyText"/>
              <w:rPr>
                <w:i/>
              </w:rPr>
            </w:pPr>
            <w:r w:rsidRPr="001B2E33">
              <w:rPr>
                <w:i/>
              </w:rPr>
              <w:t>To facilitate high quality teaching in ACT public schools and strengthen educational outcomes.</w:t>
            </w:r>
          </w:p>
          <w:p w14:paraId="06B5533E" w14:textId="77777777" w:rsidR="000D07B3" w:rsidRPr="00734389" w:rsidRDefault="000D07B3" w:rsidP="00B240D0">
            <w:pPr>
              <w:pStyle w:val="BodyText"/>
              <w:numPr>
                <w:ilvl w:val="0"/>
                <w:numId w:val="9"/>
              </w:numPr>
              <w:rPr>
                <w:i/>
              </w:rPr>
            </w:pPr>
            <w:r>
              <w:rPr>
                <w:iCs/>
              </w:rPr>
              <w:t>Whole staff professional learning on Visible Learning delivered by CORWIN and intensive, differentiated professional learning program for all staff delivered at the school has ensured that Mawson Primary School has an expert teaching team.</w:t>
            </w:r>
          </w:p>
          <w:p w14:paraId="754716D6" w14:textId="26A9E8E5" w:rsidR="000D07B3" w:rsidRPr="00734389" w:rsidRDefault="000D07B3" w:rsidP="00B240D0">
            <w:pPr>
              <w:pStyle w:val="BodyText"/>
              <w:numPr>
                <w:ilvl w:val="0"/>
                <w:numId w:val="9"/>
              </w:numPr>
              <w:rPr>
                <w:iCs/>
              </w:rPr>
            </w:pPr>
            <w:r w:rsidRPr="00734389">
              <w:rPr>
                <w:iCs/>
              </w:rPr>
              <w:t xml:space="preserve">Teachers became experts in the use of </w:t>
            </w:r>
            <w:r w:rsidR="00A562AE">
              <w:rPr>
                <w:iCs/>
              </w:rPr>
              <w:t>l</w:t>
            </w:r>
            <w:r w:rsidRPr="00734389">
              <w:rPr>
                <w:iCs/>
              </w:rPr>
              <w:t xml:space="preserve">earning </w:t>
            </w:r>
            <w:r w:rsidR="00A562AE">
              <w:rPr>
                <w:iCs/>
              </w:rPr>
              <w:t>i</w:t>
            </w:r>
            <w:r w:rsidRPr="00734389">
              <w:rPr>
                <w:iCs/>
              </w:rPr>
              <w:t xml:space="preserve">ntentions and </w:t>
            </w:r>
            <w:r w:rsidR="00A562AE">
              <w:rPr>
                <w:iCs/>
              </w:rPr>
              <w:t>s</w:t>
            </w:r>
            <w:r w:rsidRPr="00734389">
              <w:rPr>
                <w:iCs/>
              </w:rPr>
              <w:t xml:space="preserve">uccess </w:t>
            </w:r>
            <w:r w:rsidR="00A562AE">
              <w:rPr>
                <w:iCs/>
              </w:rPr>
              <w:t>c</w:t>
            </w:r>
            <w:r w:rsidRPr="00734389">
              <w:rPr>
                <w:iCs/>
              </w:rPr>
              <w:t>riteria</w:t>
            </w:r>
            <w:r>
              <w:rPr>
                <w:iCs/>
              </w:rPr>
              <w:t>. This has led to greater clarity around what students learning</w:t>
            </w:r>
            <w:r w:rsidRPr="00734389">
              <w:rPr>
                <w:iCs/>
              </w:rPr>
              <w:t>.</w:t>
            </w:r>
          </w:p>
          <w:p w14:paraId="4343FB1D" w14:textId="1C6E2110" w:rsidR="000D07B3" w:rsidRDefault="000D07B3" w:rsidP="000D07B3">
            <w:pPr>
              <w:pStyle w:val="BodyText"/>
              <w:rPr>
                <w:i/>
              </w:rPr>
            </w:pPr>
            <w:r>
              <w:rPr>
                <w:i/>
              </w:rPr>
              <w:t>T</w:t>
            </w:r>
            <w:r w:rsidRPr="009B454E">
              <w:rPr>
                <w:i/>
              </w:rPr>
              <w:t>o centre teaching and learning around students as individuals</w:t>
            </w:r>
            <w:r>
              <w:rPr>
                <w:i/>
              </w:rPr>
              <w:t>.</w:t>
            </w:r>
          </w:p>
          <w:p w14:paraId="2FD630F5" w14:textId="4685ABCC" w:rsidR="000D07B3" w:rsidRPr="0039647F" w:rsidRDefault="0039647F" w:rsidP="00B240D0">
            <w:pPr>
              <w:pStyle w:val="BodyText"/>
              <w:numPr>
                <w:ilvl w:val="0"/>
                <w:numId w:val="11"/>
              </w:numPr>
              <w:rPr>
                <w:rFonts w:cstheme="minorHAnsi"/>
                <w:bCs/>
              </w:rPr>
            </w:pPr>
            <w:r w:rsidRPr="0039647F">
              <w:rPr>
                <w:rFonts w:cstheme="minorHAnsi"/>
                <w:bCs/>
              </w:rPr>
              <w:t xml:space="preserve">Students </w:t>
            </w:r>
            <w:r>
              <w:rPr>
                <w:rFonts w:cstheme="minorHAnsi"/>
                <w:bCs/>
              </w:rPr>
              <w:t>are beginning to set personalised learning goals</w:t>
            </w:r>
            <w:r w:rsidR="001A19FA">
              <w:rPr>
                <w:rFonts w:cstheme="minorHAnsi"/>
                <w:bCs/>
              </w:rPr>
              <w:t xml:space="preserve"> in mathematics</w:t>
            </w:r>
            <w:r>
              <w:rPr>
                <w:rFonts w:cstheme="minorHAnsi"/>
                <w:bCs/>
              </w:rPr>
              <w:t>.</w:t>
            </w:r>
          </w:p>
        </w:tc>
      </w:tr>
    </w:tbl>
    <w:p w14:paraId="53DA61CD" w14:textId="510AB620" w:rsidR="007234A5" w:rsidRPr="00260E8E" w:rsidRDefault="007234A5" w:rsidP="000D07B3">
      <w:pPr>
        <w:pStyle w:val="BodyText"/>
        <w:rPr>
          <w:rFonts w:ascii="Arial" w:hAnsi="Arial" w:cs="Arial"/>
          <w:sz w:val="24"/>
          <w:szCs w:val="24"/>
        </w:rPr>
      </w:pPr>
    </w:p>
    <w:p w14:paraId="71B86871" w14:textId="015D6CA1" w:rsidR="00EB70CE" w:rsidRPr="00260E8E" w:rsidRDefault="00ED3E2C" w:rsidP="00260E8E">
      <w:pPr>
        <w:rPr>
          <w:rFonts w:ascii="Arial" w:hAnsi="Arial" w:cs="Arial"/>
          <w:sz w:val="24"/>
          <w:szCs w:val="24"/>
        </w:rPr>
      </w:pPr>
      <w:r w:rsidRPr="00260E8E">
        <w:rPr>
          <w:rFonts w:ascii="Arial" w:hAnsi="Arial" w:cs="Arial"/>
          <w:b/>
          <w:bCs/>
          <w:color w:val="002060"/>
          <w:sz w:val="24"/>
          <w:szCs w:val="24"/>
        </w:rPr>
        <w:t>PRIORITY 3:</w:t>
      </w:r>
      <w:r w:rsidRPr="00260E8E">
        <w:rPr>
          <w:rFonts w:ascii="Arial" w:hAnsi="Arial" w:cs="Arial"/>
          <w:b/>
          <w:bCs/>
          <w:color w:val="002060"/>
          <w:sz w:val="24"/>
          <w:szCs w:val="24"/>
        </w:rPr>
        <w:tab/>
        <w:t>TO DEVELOP STUDENTS WHO ARE ASSESSMENT CAPABLE VISIBLE LEARNERS</w:t>
      </w:r>
      <w:r w:rsidR="009438BC" w:rsidRPr="00260E8E">
        <w:rPr>
          <w:rFonts w:ascii="Arial" w:hAnsi="Arial" w:cs="Arial"/>
          <w:b/>
          <w:bCs/>
          <w:color w:val="002060"/>
          <w:sz w:val="24"/>
          <w:szCs w:val="24"/>
        </w:rPr>
        <w:t>.</w:t>
      </w:r>
    </w:p>
    <w:p w14:paraId="4A8BBC93" w14:textId="334F69AD" w:rsidR="00EB70CE" w:rsidRPr="00B62068" w:rsidRDefault="00ED3E2C" w:rsidP="00EB70CE">
      <w:pPr>
        <w:pStyle w:val="Heading3"/>
        <w:rPr>
          <w:b/>
          <w:bCs/>
        </w:rPr>
      </w:pPr>
      <w:r w:rsidRPr="00B62068">
        <w:rPr>
          <w:b/>
          <w:bCs/>
        </w:rPr>
        <w:t xml:space="preserve">TARGETS </w:t>
      </w:r>
    </w:p>
    <w:p w14:paraId="6DCE2140" w14:textId="68137DEE" w:rsidR="00EB70CE" w:rsidRDefault="00EB70CE" w:rsidP="00EB70CE">
      <w:pPr>
        <w:pStyle w:val="BodyText"/>
      </w:pPr>
      <w:r>
        <w:t>By the end of 20</w:t>
      </w:r>
      <w:r w:rsidR="00B62068">
        <w:t>23</w:t>
      </w:r>
      <w:r w:rsidR="00ED3E2C">
        <w:t>:</w:t>
      </w:r>
    </w:p>
    <w:p w14:paraId="4F5CAA32" w14:textId="5F585116" w:rsidR="00EB70CE" w:rsidRPr="00837137" w:rsidRDefault="009438BC" w:rsidP="00EB70CE">
      <w:pPr>
        <w:pStyle w:val="ListBullet"/>
      </w:pPr>
      <w:r w:rsidRPr="009438BC">
        <w:rPr>
          <w:rFonts w:ascii="Calibri" w:eastAsia="Times New Roman" w:hAnsi="Calibri" w:cs="Calibri"/>
          <w:color w:val="000000"/>
          <w:lang w:eastAsia="en-AU"/>
        </w:rPr>
        <w:t xml:space="preserve">All students can articulate their learning goals in English / Mandarin and </w:t>
      </w:r>
      <w:r w:rsidR="00A562AE">
        <w:rPr>
          <w:rFonts w:ascii="Calibri" w:eastAsia="Times New Roman" w:hAnsi="Calibri" w:cs="Calibri"/>
          <w:color w:val="000000"/>
          <w:lang w:eastAsia="en-AU"/>
        </w:rPr>
        <w:t>m</w:t>
      </w:r>
      <w:r w:rsidRPr="009438BC">
        <w:rPr>
          <w:rFonts w:ascii="Calibri" w:eastAsia="Times New Roman" w:hAnsi="Calibri" w:cs="Calibri"/>
          <w:color w:val="000000"/>
          <w:lang w:eastAsia="en-AU"/>
        </w:rPr>
        <w:t>athematics and explain what their next steps are in their learning.</w:t>
      </w:r>
      <w:r w:rsidRPr="00837137">
        <w:t xml:space="preserve"> </w:t>
      </w:r>
    </w:p>
    <w:p w14:paraId="093341D9" w14:textId="4ED2F5FE" w:rsidR="009438BC" w:rsidRDefault="009438BC" w:rsidP="009438BC">
      <w:pPr>
        <w:pStyle w:val="ListBullet"/>
      </w:pPr>
      <w:r>
        <w:t>All teachers agree that our lesson plans make the learning intention and success criteria clear. Teachers rate this strategy as commonplace and systematically embedded in the school in the Visible Learning Matrix.</w:t>
      </w:r>
    </w:p>
    <w:p w14:paraId="0E71C9C6" w14:textId="77777777" w:rsidR="009438BC" w:rsidRDefault="009438BC" w:rsidP="009438BC">
      <w:pPr>
        <w:pStyle w:val="ListBullet"/>
      </w:pPr>
      <w:r>
        <w:t>All students indicate that they know where they are going and what they are aiming for in their learning.</w:t>
      </w:r>
    </w:p>
    <w:p w14:paraId="3E565D4A" w14:textId="77777777" w:rsidR="009438BC" w:rsidRDefault="009438BC" w:rsidP="009438BC">
      <w:pPr>
        <w:pStyle w:val="ListBullet"/>
      </w:pPr>
      <w:r>
        <w:t>All teachers agree that students can explain the assessment they take, where they are and their next learning steps. Teachers rate this strategy as commonplace and systematically embedded in the school in the Visible Learning Matrix.</w:t>
      </w:r>
    </w:p>
    <w:p w14:paraId="1245A7BE" w14:textId="77777777" w:rsidR="009438BC" w:rsidRDefault="009438BC" w:rsidP="009438BC">
      <w:pPr>
        <w:pStyle w:val="ListBullet"/>
      </w:pPr>
      <w:r>
        <w:t>All students agree that they can describe the last assessment they have done.</w:t>
      </w:r>
    </w:p>
    <w:p w14:paraId="1540DEEC" w14:textId="77777777" w:rsidR="009438BC" w:rsidRDefault="009438BC" w:rsidP="009438BC">
      <w:pPr>
        <w:pStyle w:val="ListBullet"/>
      </w:pPr>
      <w:r>
        <w:t>All students agree that they know how well they have done in their last assessment.</w:t>
      </w:r>
    </w:p>
    <w:p w14:paraId="74B4AE5E" w14:textId="77777777" w:rsidR="009438BC" w:rsidRDefault="009438BC" w:rsidP="009438BC">
      <w:pPr>
        <w:pStyle w:val="ListBullet"/>
      </w:pPr>
      <w:r>
        <w:t>All students agree that their teacher talks to them about the results they get in their assessments.</w:t>
      </w:r>
    </w:p>
    <w:p w14:paraId="5292338C" w14:textId="77777777" w:rsidR="009438BC" w:rsidRDefault="009438BC" w:rsidP="009438BC">
      <w:pPr>
        <w:pStyle w:val="ListBullet"/>
      </w:pPr>
      <w:r>
        <w:t>All students receive meaningful feedback from their teachers and can articulate what their next learning step is.</w:t>
      </w:r>
    </w:p>
    <w:p w14:paraId="30FA2D1C" w14:textId="4D03DE76" w:rsidR="00EB70CE" w:rsidRDefault="009438BC" w:rsidP="009438BC">
      <w:pPr>
        <w:pStyle w:val="ListBullet"/>
      </w:pPr>
      <w:r>
        <w:t>All parents receive feedback about their child’s personalised learning goals.</w:t>
      </w:r>
    </w:p>
    <w:p w14:paraId="6B31F1D2" w14:textId="77777777" w:rsidR="009438BC" w:rsidRDefault="009438BC" w:rsidP="009438BC">
      <w:pPr>
        <w:pStyle w:val="ListBullet"/>
      </w:pPr>
      <w:r>
        <w:t>Every teacher (100%) will have a personal professional goal aligned to the school’s Strategic Plan priority of developing visible learners in their PDP.</w:t>
      </w:r>
    </w:p>
    <w:p w14:paraId="287A37ED" w14:textId="5A2BA629" w:rsidR="009438BC" w:rsidRPr="00837137" w:rsidRDefault="009438BC" w:rsidP="009438BC">
      <w:pPr>
        <w:pStyle w:val="ListBullet"/>
      </w:pPr>
      <w:r>
        <w:t xml:space="preserve">All teachers (100%) communicate, display, refer to and use learning intentions and success criteria with their students in English, </w:t>
      </w:r>
      <w:proofErr w:type="gramStart"/>
      <w:r>
        <w:t>Mandarin</w:t>
      </w:r>
      <w:proofErr w:type="gramEnd"/>
      <w:r>
        <w:t xml:space="preserve"> and </w:t>
      </w:r>
      <w:r w:rsidR="00A562AE">
        <w:t>m</w:t>
      </w:r>
      <w:r>
        <w:t>athematics lessons.</w:t>
      </w:r>
    </w:p>
    <w:p w14:paraId="08A16910" w14:textId="191B466A" w:rsidR="00EB70CE" w:rsidRPr="00373DC0" w:rsidRDefault="00EB70CE" w:rsidP="00EB70CE">
      <w:pPr>
        <w:pStyle w:val="BodyText"/>
      </w:pPr>
      <w:r w:rsidRPr="00373DC0">
        <w:lastRenderedPageBreak/>
        <w:t>In 20</w:t>
      </w:r>
      <w:r w:rsidR="009438BC">
        <w:t>19</w:t>
      </w:r>
      <w:r w:rsidRPr="00373DC0">
        <w:t xml:space="preserve"> we </w:t>
      </w:r>
      <w:r>
        <w:t>implemented</w:t>
      </w:r>
      <w:r w:rsidRPr="00373DC0">
        <w:t xml:space="preserve"> this priority throug</w:t>
      </w:r>
      <w:r>
        <w:t xml:space="preserve">h the following </w:t>
      </w:r>
      <w:r w:rsidRPr="00373DC0">
        <w:t>strategies.</w:t>
      </w:r>
    </w:p>
    <w:p w14:paraId="73376953" w14:textId="36008495" w:rsidR="00EB70CE" w:rsidRDefault="009438BC" w:rsidP="00EB70CE">
      <w:pPr>
        <w:pStyle w:val="ListBullet"/>
      </w:pPr>
      <w:r w:rsidRPr="009438BC">
        <w:t xml:space="preserve">Establish a shared language around Visible Learning at Mawson Primary School, including learning dispositions and assessment capable visible learners, within the framework of PBL. </w:t>
      </w:r>
    </w:p>
    <w:p w14:paraId="2FD0779C" w14:textId="3133EECB" w:rsidR="00EB70CE" w:rsidRDefault="00D225F6" w:rsidP="00EB70CE">
      <w:pPr>
        <w:pStyle w:val="ListBullet"/>
      </w:pPr>
      <w:r>
        <w:rPr>
          <w:rFonts w:ascii="Calibri" w:hAnsi="Calibri" w:cs="Calibri"/>
          <w:color w:val="000000"/>
        </w:rPr>
        <w:t xml:space="preserve">Teachers become experts in the use of </w:t>
      </w:r>
      <w:r w:rsidR="00A562AE">
        <w:rPr>
          <w:rFonts w:ascii="Calibri" w:hAnsi="Calibri" w:cs="Calibri"/>
          <w:color w:val="000000"/>
        </w:rPr>
        <w:t>l</w:t>
      </w:r>
      <w:r>
        <w:rPr>
          <w:rFonts w:ascii="Calibri" w:hAnsi="Calibri" w:cs="Calibri"/>
          <w:color w:val="000000"/>
        </w:rPr>
        <w:t xml:space="preserve">earning </w:t>
      </w:r>
      <w:r w:rsidR="00A562AE">
        <w:rPr>
          <w:rFonts w:ascii="Calibri" w:hAnsi="Calibri" w:cs="Calibri"/>
          <w:color w:val="000000"/>
        </w:rPr>
        <w:t>i</w:t>
      </w:r>
      <w:r>
        <w:rPr>
          <w:rFonts w:ascii="Calibri" w:hAnsi="Calibri" w:cs="Calibri"/>
          <w:color w:val="000000"/>
        </w:rPr>
        <w:t xml:space="preserve">ntentions and </w:t>
      </w:r>
      <w:r w:rsidR="00A562AE">
        <w:rPr>
          <w:rFonts w:ascii="Calibri" w:hAnsi="Calibri" w:cs="Calibri"/>
          <w:color w:val="000000"/>
        </w:rPr>
        <w:t>s</w:t>
      </w:r>
      <w:r>
        <w:rPr>
          <w:rFonts w:ascii="Calibri" w:hAnsi="Calibri" w:cs="Calibri"/>
          <w:color w:val="000000"/>
        </w:rPr>
        <w:t xml:space="preserve">uccess </w:t>
      </w:r>
      <w:r w:rsidR="00A562AE">
        <w:rPr>
          <w:rFonts w:ascii="Calibri" w:hAnsi="Calibri" w:cs="Calibri"/>
          <w:color w:val="000000"/>
        </w:rPr>
        <w:t>c</w:t>
      </w:r>
      <w:r w:rsidR="00ED3E2C">
        <w:rPr>
          <w:rFonts w:ascii="Calibri" w:hAnsi="Calibri" w:cs="Calibri"/>
          <w:color w:val="000000"/>
        </w:rPr>
        <w:t>riteria,</w:t>
      </w:r>
      <w:r>
        <w:rPr>
          <w:rFonts w:ascii="Calibri" w:hAnsi="Calibri" w:cs="Calibri"/>
          <w:color w:val="000000"/>
        </w:rPr>
        <w:t xml:space="preserve"> and these are evident in their planning.</w:t>
      </w:r>
    </w:p>
    <w:p w14:paraId="11968979" w14:textId="65DC994B" w:rsidR="00EB70CE" w:rsidRDefault="00EB70CE" w:rsidP="00EB70CE">
      <w:pPr>
        <w:pStyle w:val="PlainText"/>
        <w:rPr>
          <w:noProof/>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5AF1AFC1" w14:textId="77777777" w:rsidR="00B40254" w:rsidRPr="00997CD0" w:rsidRDefault="00B40254" w:rsidP="00EB70CE">
      <w:pPr>
        <w:pStyle w:val="PlainText"/>
        <w:rPr>
          <w:i/>
        </w:rPr>
      </w:pPr>
    </w:p>
    <w:tbl>
      <w:tblPr>
        <w:tblStyle w:val="TableGrid"/>
        <w:tblpPr w:leftFromText="180" w:rightFromText="180" w:vertAnchor="text" w:horzAnchor="margin" w:tblpY="721"/>
        <w:tblW w:w="9209" w:type="dxa"/>
        <w:tblLook w:val="04A0" w:firstRow="1" w:lastRow="0" w:firstColumn="1" w:lastColumn="0" w:noHBand="0" w:noVBand="1"/>
      </w:tblPr>
      <w:tblGrid>
        <w:gridCol w:w="3681"/>
        <w:gridCol w:w="992"/>
        <w:gridCol w:w="992"/>
        <w:gridCol w:w="993"/>
        <w:gridCol w:w="850"/>
        <w:gridCol w:w="851"/>
        <w:gridCol w:w="850"/>
      </w:tblGrid>
      <w:tr w:rsidR="00B40254" w14:paraId="68DEC513" w14:textId="77777777" w:rsidTr="00B40254">
        <w:tc>
          <w:tcPr>
            <w:tcW w:w="3681" w:type="dxa"/>
          </w:tcPr>
          <w:p w14:paraId="53584965" w14:textId="77777777" w:rsidR="00B40254" w:rsidRPr="00B40254" w:rsidRDefault="00B40254" w:rsidP="00B40254">
            <w:pPr>
              <w:pStyle w:val="Heading4"/>
              <w:outlineLvl w:val="3"/>
              <w:rPr>
                <w:b/>
                <w:bCs/>
                <w:i w:val="0"/>
                <w:iCs w:val="0"/>
                <w:color w:val="auto"/>
              </w:rPr>
            </w:pPr>
            <w:r w:rsidRPr="00D03B0C">
              <w:rPr>
                <w:b/>
              </w:rPr>
              <w:t>Targets or Measures</w:t>
            </w:r>
          </w:p>
        </w:tc>
        <w:tc>
          <w:tcPr>
            <w:tcW w:w="992" w:type="dxa"/>
          </w:tcPr>
          <w:p w14:paraId="7D049C0D" w14:textId="77777777" w:rsidR="00B40254" w:rsidRPr="00B40254" w:rsidRDefault="00B40254" w:rsidP="00B40254">
            <w:pPr>
              <w:pStyle w:val="Heading4"/>
              <w:outlineLvl w:val="3"/>
              <w:rPr>
                <w:b/>
                <w:bCs/>
                <w:i w:val="0"/>
                <w:iCs w:val="0"/>
                <w:color w:val="auto"/>
              </w:rPr>
            </w:pPr>
            <w:r w:rsidRPr="00B40254">
              <w:rPr>
                <w:b/>
                <w:bCs/>
                <w:i w:val="0"/>
                <w:iCs w:val="0"/>
                <w:color w:val="auto"/>
              </w:rPr>
              <w:t>Base</w:t>
            </w:r>
          </w:p>
        </w:tc>
        <w:tc>
          <w:tcPr>
            <w:tcW w:w="992" w:type="dxa"/>
          </w:tcPr>
          <w:p w14:paraId="34E3A24C" w14:textId="77777777" w:rsidR="00B40254" w:rsidRPr="00B40254" w:rsidRDefault="00B40254" w:rsidP="00B40254">
            <w:pPr>
              <w:pStyle w:val="Heading4"/>
              <w:outlineLvl w:val="3"/>
              <w:rPr>
                <w:b/>
                <w:bCs/>
                <w:i w:val="0"/>
                <w:iCs w:val="0"/>
                <w:color w:val="auto"/>
              </w:rPr>
            </w:pPr>
            <w:r w:rsidRPr="00B40254">
              <w:rPr>
                <w:b/>
                <w:bCs/>
                <w:i w:val="0"/>
                <w:iCs w:val="0"/>
                <w:color w:val="auto"/>
              </w:rPr>
              <w:t>Year 1</w:t>
            </w:r>
          </w:p>
        </w:tc>
        <w:tc>
          <w:tcPr>
            <w:tcW w:w="993" w:type="dxa"/>
          </w:tcPr>
          <w:p w14:paraId="1BD615F4" w14:textId="77777777" w:rsidR="00B40254" w:rsidRPr="00B40254" w:rsidRDefault="00B40254" w:rsidP="00B40254">
            <w:pPr>
              <w:pStyle w:val="Heading4"/>
              <w:outlineLvl w:val="3"/>
              <w:rPr>
                <w:b/>
                <w:bCs/>
                <w:i w:val="0"/>
                <w:iCs w:val="0"/>
                <w:color w:val="auto"/>
              </w:rPr>
            </w:pPr>
            <w:r w:rsidRPr="00B40254">
              <w:rPr>
                <w:b/>
                <w:bCs/>
                <w:i w:val="0"/>
                <w:iCs w:val="0"/>
                <w:color w:val="auto"/>
              </w:rPr>
              <w:t>Year 2</w:t>
            </w:r>
          </w:p>
        </w:tc>
        <w:tc>
          <w:tcPr>
            <w:tcW w:w="850" w:type="dxa"/>
          </w:tcPr>
          <w:p w14:paraId="7F14EB08" w14:textId="77777777" w:rsidR="00B40254" w:rsidRPr="00B40254" w:rsidRDefault="00B40254" w:rsidP="00B40254">
            <w:pPr>
              <w:pStyle w:val="Heading4"/>
              <w:outlineLvl w:val="3"/>
              <w:rPr>
                <w:b/>
                <w:bCs/>
                <w:i w:val="0"/>
                <w:iCs w:val="0"/>
                <w:color w:val="auto"/>
              </w:rPr>
            </w:pPr>
            <w:r w:rsidRPr="00B40254">
              <w:rPr>
                <w:b/>
                <w:bCs/>
                <w:i w:val="0"/>
                <w:iCs w:val="0"/>
                <w:color w:val="auto"/>
              </w:rPr>
              <w:t>Year 3</w:t>
            </w:r>
          </w:p>
        </w:tc>
        <w:tc>
          <w:tcPr>
            <w:tcW w:w="851" w:type="dxa"/>
          </w:tcPr>
          <w:p w14:paraId="6089975A" w14:textId="77777777" w:rsidR="00B40254" w:rsidRPr="00B40254" w:rsidRDefault="00B40254" w:rsidP="00B40254">
            <w:pPr>
              <w:pStyle w:val="Heading4"/>
              <w:outlineLvl w:val="3"/>
              <w:rPr>
                <w:b/>
                <w:bCs/>
                <w:i w:val="0"/>
                <w:iCs w:val="0"/>
                <w:color w:val="auto"/>
              </w:rPr>
            </w:pPr>
            <w:r w:rsidRPr="00B40254">
              <w:rPr>
                <w:b/>
                <w:bCs/>
                <w:i w:val="0"/>
                <w:iCs w:val="0"/>
                <w:color w:val="auto"/>
              </w:rPr>
              <w:t>Year 4</w:t>
            </w:r>
          </w:p>
        </w:tc>
        <w:tc>
          <w:tcPr>
            <w:tcW w:w="850" w:type="dxa"/>
          </w:tcPr>
          <w:p w14:paraId="198044DE" w14:textId="77777777" w:rsidR="00B40254" w:rsidRPr="00B40254" w:rsidRDefault="00B40254" w:rsidP="00B40254">
            <w:pPr>
              <w:pStyle w:val="Heading4"/>
              <w:outlineLvl w:val="3"/>
              <w:rPr>
                <w:b/>
                <w:bCs/>
                <w:i w:val="0"/>
                <w:iCs w:val="0"/>
                <w:color w:val="auto"/>
              </w:rPr>
            </w:pPr>
            <w:r w:rsidRPr="00B40254">
              <w:rPr>
                <w:b/>
                <w:bCs/>
                <w:i w:val="0"/>
                <w:iCs w:val="0"/>
                <w:color w:val="auto"/>
              </w:rPr>
              <w:t>Year 5</w:t>
            </w:r>
          </w:p>
        </w:tc>
      </w:tr>
      <w:tr w:rsidR="00B40254" w14:paraId="4A7DFD82" w14:textId="77777777" w:rsidTr="00B40254">
        <w:tc>
          <w:tcPr>
            <w:tcW w:w="3681" w:type="dxa"/>
          </w:tcPr>
          <w:p w14:paraId="453B4E3B" w14:textId="77777777" w:rsidR="00B40254" w:rsidRPr="00B40254" w:rsidRDefault="00B40254" w:rsidP="00B40254">
            <w:pPr>
              <w:pStyle w:val="Heading4"/>
              <w:outlineLvl w:val="3"/>
              <w:rPr>
                <w:b/>
                <w:bCs/>
                <w:i w:val="0"/>
                <w:iCs w:val="0"/>
              </w:rPr>
            </w:pPr>
            <w:r w:rsidRPr="00B40254">
              <w:rPr>
                <w:rFonts w:ascii="Calibri" w:eastAsia="Times New Roman" w:hAnsi="Calibri" w:cs="Calibri"/>
                <w:i w:val="0"/>
                <w:iCs w:val="0"/>
                <w:color w:val="auto"/>
                <w:lang w:eastAsia="en-AU"/>
              </w:rPr>
              <w:t>All students can articulate their learning goals and explain what their next steps are in their learning.</w:t>
            </w:r>
          </w:p>
        </w:tc>
        <w:tc>
          <w:tcPr>
            <w:tcW w:w="992" w:type="dxa"/>
          </w:tcPr>
          <w:p w14:paraId="0F350F98" w14:textId="77777777" w:rsidR="00B40254" w:rsidRPr="00B40254" w:rsidRDefault="00B40254" w:rsidP="00B40254">
            <w:pPr>
              <w:pStyle w:val="Heading4"/>
              <w:outlineLvl w:val="3"/>
              <w:rPr>
                <w:b/>
                <w:bCs/>
                <w:i w:val="0"/>
                <w:iCs w:val="0"/>
                <w:color w:val="auto"/>
              </w:rPr>
            </w:pPr>
            <w:r w:rsidRPr="00B40254">
              <w:rPr>
                <w:b/>
                <w:bCs/>
                <w:i w:val="0"/>
                <w:iCs w:val="0"/>
                <w:color w:val="auto"/>
              </w:rPr>
              <w:t>35.5%</w:t>
            </w:r>
          </w:p>
        </w:tc>
        <w:tc>
          <w:tcPr>
            <w:tcW w:w="992" w:type="dxa"/>
          </w:tcPr>
          <w:p w14:paraId="01A3EBC0" w14:textId="77777777" w:rsidR="00B40254" w:rsidRPr="00B40254" w:rsidRDefault="00B40254" w:rsidP="00B40254">
            <w:pPr>
              <w:pStyle w:val="Heading4"/>
              <w:outlineLvl w:val="3"/>
              <w:rPr>
                <w:b/>
                <w:bCs/>
                <w:i w:val="0"/>
                <w:iCs w:val="0"/>
                <w:color w:val="auto"/>
              </w:rPr>
            </w:pPr>
            <w:r w:rsidRPr="00B40254">
              <w:rPr>
                <w:b/>
                <w:bCs/>
                <w:i w:val="0"/>
                <w:iCs w:val="0"/>
                <w:color w:val="auto"/>
              </w:rPr>
              <w:t>65%</w:t>
            </w:r>
          </w:p>
        </w:tc>
        <w:tc>
          <w:tcPr>
            <w:tcW w:w="993" w:type="dxa"/>
          </w:tcPr>
          <w:p w14:paraId="0897DAB4" w14:textId="24426F89" w:rsidR="00B40254" w:rsidRDefault="001A19FA" w:rsidP="00B40254">
            <w:pPr>
              <w:pStyle w:val="Heading4"/>
              <w:outlineLvl w:val="3"/>
              <w:rPr>
                <w:b/>
                <w:bCs/>
                <w:i w:val="0"/>
                <w:iCs w:val="0"/>
              </w:rPr>
            </w:pPr>
            <w:r>
              <w:rPr>
                <w:b/>
                <w:bCs/>
                <w:i w:val="0"/>
                <w:iCs w:val="0"/>
              </w:rPr>
              <w:t>N/A</w:t>
            </w:r>
          </w:p>
        </w:tc>
        <w:tc>
          <w:tcPr>
            <w:tcW w:w="850" w:type="dxa"/>
          </w:tcPr>
          <w:p w14:paraId="44ADD67A" w14:textId="77777777" w:rsidR="00B40254" w:rsidRDefault="00B40254" w:rsidP="00B40254">
            <w:pPr>
              <w:pStyle w:val="Heading4"/>
              <w:outlineLvl w:val="3"/>
              <w:rPr>
                <w:b/>
                <w:bCs/>
                <w:i w:val="0"/>
                <w:iCs w:val="0"/>
              </w:rPr>
            </w:pPr>
          </w:p>
        </w:tc>
        <w:tc>
          <w:tcPr>
            <w:tcW w:w="851" w:type="dxa"/>
          </w:tcPr>
          <w:p w14:paraId="5C09D64E" w14:textId="77777777" w:rsidR="00B40254" w:rsidRDefault="00B40254" w:rsidP="00B40254">
            <w:pPr>
              <w:pStyle w:val="Heading4"/>
              <w:outlineLvl w:val="3"/>
              <w:rPr>
                <w:b/>
                <w:bCs/>
                <w:i w:val="0"/>
                <w:iCs w:val="0"/>
              </w:rPr>
            </w:pPr>
          </w:p>
        </w:tc>
        <w:tc>
          <w:tcPr>
            <w:tcW w:w="850" w:type="dxa"/>
          </w:tcPr>
          <w:p w14:paraId="006F578A" w14:textId="77777777" w:rsidR="00B40254" w:rsidRDefault="00B40254" w:rsidP="00B40254">
            <w:pPr>
              <w:pStyle w:val="Heading4"/>
              <w:outlineLvl w:val="3"/>
              <w:rPr>
                <w:b/>
                <w:bCs/>
                <w:i w:val="0"/>
                <w:iCs w:val="0"/>
              </w:rPr>
            </w:pPr>
          </w:p>
        </w:tc>
      </w:tr>
    </w:tbl>
    <w:p w14:paraId="5E733CCB" w14:textId="77777777" w:rsidR="00B40254" w:rsidRDefault="00B40254" w:rsidP="00B40254">
      <w:pPr>
        <w:rPr>
          <w:b/>
          <w:bCs/>
          <w:i/>
          <w:iCs/>
        </w:rPr>
      </w:pPr>
      <w:r w:rsidRPr="00DD38CC">
        <w:rPr>
          <w:b/>
          <w:bCs/>
          <w:color w:val="44546A" w:themeColor="text2"/>
        </w:rPr>
        <w:t>STUDENT LEARNING DATA</w:t>
      </w:r>
      <w:r>
        <w:rPr>
          <w:b/>
          <w:bCs/>
          <w:i/>
          <w:iCs/>
        </w:rPr>
        <w:t xml:space="preserve"> </w:t>
      </w:r>
    </w:p>
    <w:p w14:paraId="0D5051A6" w14:textId="05F01184" w:rsidR="007234A5" w:rsidRDefault="00B40254" w:rsidP="00B40254">
      <w:pPr>
        <w:rPr>
          <w:b/>
          <w:bCs/>
          <w:i/>
          <w:iCs/>
          <w:color w:val="44546A" w:themeColor="text2"/>
        </w:rPr>
      </w:pPr>
      <w:r w:rsidRPr="00ED3E2C">
        <w:rPr>
          <w:b/>
          <w:bCs/>
        </w:rPr>
        <w:t>PERCEPTION DATA</w:t>
      </w:r>
    </w:p>
    <w:p w14:paraId="147BC846" w14:textId="04F07355" w:rsidR="00B40254" w:rsidRDefault="00B40254" w:rsidP="00B40254">
      <w:pPr>
        <w:rPr>
          <w:rFonts w:asciiTheme="majorHAnsi" w:eastAsiaTheme="majorEastAsia" w:hAnsiTheme="majorHAnsi" w:cstheme="majorBidi"/>
          <w:b/>
          <w:bCs/>
          <w:color w:val="44546A" w:themeColor="text2"/>
        </w:rPr>
      </w:pPr>
    </w:p>
    <w:p w14:paraId="17852CCB" w14:textId="77777777" w:rsidR="00B40254" w:rsidRPr="00B40254" w:rsidRDefault="00B40254" w:rsidP="00B40254"/>
    <w:p w14:paraId="4AAD6E4A" w14:textId="41B43564" w:rsidR="00EB70CE" w:rsidRPr="00B40254" w:rsidRDefault="006201EC" w:rsidP="00B40254">
      <w:pPr>
        <w:rPr>
          <w:rFonts w:asciiTheme="majorHAnsi" w:eastAsiaTheme="majorEastAsia" w:hAnsiTheme="majorHAnsi" w:cstheme="majorBidi"/>
          <w:b/>
          <w:bCs/>
          <w:color w:val="1F4E79"/>
        </w:rPr>
      </w:pPr>
      <w:r>
        <w:rPr>
          <w:rFonts w:asciiTheme="majorHAnsi" w:eastAsiaTheme="majorEastAsia" w:hAnsiTheme="majorHAnsi" w:cstheme="majorBidi"/>
          <w:b/>
          <w:bCs/>
          <w:color w:val="1F4E79"/>
        </w:rP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0"/>
        <w:gridCol w:w="795"/>
        <w:gridCol w:w="795"/>
        <w:gridCol w:w="790"/>
        <w:gridCol w:w="789"/>
        <w:gridCol w:w="789"/>
        <w:gridCol w:w="790"/>
      </w:tblGrid>
      <w:tr w:rsidR="00EB70CE" w14:paraId="7F90502E" w14:textId="77777777" w:rsidTr="000B7921">
        <w:trPr>
          <w:jc w:val="center"/>
        </w:trPr>
        <w:tc>
          <w:tcPr>
            <w:tcW w:w="4297" w:type="dxa"/>
            <w:shd w:val="clear" w:color="auto" w:fill="auto"/>
          </w:tcPr>
          <w:p w14:paraId="7A6CF3AE" w14:textId="77777777" w:rsidR="00EB70CE" w:rsidRPr="006D2F6B" w:rsidRDefault="00EB70CE" w:rsidP="000B7921">
            <w:pPr>
              <w:rPr>
                <w:b/>
              </w:rPr>
            </w:pPr>
            <w:r w:rsidRPr="006D2F6B">
              <w:rPr>
                <w:b/>
              </w:rPr>
              <w:t>Targets or Measures</w:t>
            </w:r>
          </w:p>
        </w:tc>
        <w:tc>
          <w:tcPr>
            <w:tcW w:w="790" w:type="dxa"/>
            <w:shd w:val="clear" w:color="auto" w:fill="auto"/>
          </w:tcPr>
          <w:p w14:paraId="40CD6281" w14:textId="77777777" w:rsidR="00EB70CE" w:rsidRPr="006D2F6B" w:rsidRDefault="00EB70CE" w:rsidP="000B7921">
            <w:pPr>
              <w:jc w:val="center"/>
              <w:rPr>
                <w:b/>
              </w:rPr>
            </w:pPr>
            <w:r w:rsidRPr="006D2F6B">
              <w:rPr>
                <w:b/>
              </w:rPr>
              <w:t>Base</w:t>
            </w:r>
          </w:p>
        </w:tc>
        <w:tc>
          <w:tcPr>
            <w:tcW w:w="790" w:type="dxa"/>
            <w:shd w:val="clear" w:color="auto" w:fill="auto"/>
          </w:tcPr>
          <w:p w14:paraId="2248D84A" w14:textId="77777777" w:rsidR="00EB70CE" w:rsidRPr="006D2F6B" w:rsidRDefault="00EB70CE" w:rsidP="000B7921">
            <w:pPr>
              <w:jc w:val="center"/>
              <w:rPr>
                <w:b/>
              </w:rPr>
            </w:pPr>
            <w:r w:rsidRPr="006D2F6B">
              <w:rPr>
                <w:b/>
              </w:rPr>
              <w:t>Year 1</w:t>
            </w:r>
          </w:p>
        </w:tc>
        <w:tc>
          <w:tcPr>
            <w:tcW w:w="790" w:type="dxa"/>
            <w:shd w:val="clear" w:color="auto" w:fill="auto"/>
          </w:tcPr>
          <w:p w14:paraId="5F9E5829" w14:textId="77777777" w:rsidR="00EB70CE" w:rsidRPr="006D2F6B" w:rsidRDefault="00EB70CE" w:rsidP="000B7921">
            <w:pPr>
              <w:jc w:val="center"/>
              <w:rPr>
                <w:b/>
              </w:rPr>
            </w:pPr>
            <w:r w:rsidRPr="006D2F6B">
              <w:rPr>
                <w:b/>
              </w:rPr>
              <w:t>Year 2</w:t>
            </w:r>
          </w:p>
        </w:tc>
        <w:tc>
          <w:tcPr>
            <w:tcW w:w="790" w:type="dxa"/>
            <w:shd w:val="clear" w:color="auto" w:fill="auto"/>
          </w:tcPr>
          <w:p w14:paraId="58A90F75" w14:textId="77777777" w:rsidR="00EB70CE" w:rsidRPr="006D2F6B" w:rsidRDefault="00EB70CE" w:rsidP="000B7921">
            <w:pPr>
              <w:jc w:val="center"/>
              <w:rPr>
                <w:b/>
              </w:rPr>
            </w:pPr>
            <w:r w:rsidRPr="006D2F6B">
              <w:rPr>
                <w:b/>
              </w:rPr>
              <w:t>Year 3</w:t>
            </w:r>
          </w:p>
        </w:tc>
        <w:tc>
          <w:tcPr>
            <w:tcW w:w="790" w:type="dxa"/>
            <w:shd w:val="clear" w:color="auto" w:fill="auto"/>
          </w:tcPr>
          <w:p w14:paraId="68C2F14A" w14:textId="77777777" w:rsidR="00EB70CE" w:rsidRPr="006D2F6B" w:rsidRDefault="00EB70CE" w:rsidP="000B7921">
            <w:pPr>
              <w:jc w:val="center"/>
              <w:rPr>
                <w:b/>
              </w:rPr>
            </w:pPr>
            <w:r w:rsidRPr="006D2F6B">
              <w:rPr>
                <w:b/>
              </w:rPr>
              <w:t>Year 4</w:t>
            </w:r>
          </w:p>
        </w:tc>
        <w:tc>
          <w:tcPr>
            <w:tcW w:w="791" w:type="dxa"/>
            <w:shd w:val="clear" w:color="auto" w:fill="auto"/>
          </w:tcPr>
          <w:p w14:paraId="19AF9268" w14:textId="77777777" w:rsidR="00EB70CE" w:rsidRPr="006D2F6B" w:rsidRDefault="00EB70CE" w:rsidP="000B7921">
            <w:pPr>
              <w:jc w:val="center"/>
              <w:rPr>
                <w:b/>
              </w:rPr>
            </w:pPr>
            <w:r w:rsidRPr="006D2F6B">
              <w:rPr>
                <w:b/>
              </w:rPr>
              <w:t>Year 5</w:t>
            </w:r>
          </w:p>
        </w:tc>
      </w:tr>
      <w:tr w:rsidR="00EB70CE" w14:paraId="4EC19728" w14:textId="77777777" w:rsidTr="000B7921">
        <w:trPr>
          <w:jc w:val="center"/>
        </w:trPr>
        <w:tc>
          <w:tcPr>
            <w:tcW w:w="4297" w:type="dxa"/>
            <w:shd w:val="clear" w:color="auto" w:fill="auto"/>
          </w:tcPr>
          <w:p w14:paraId="5E6101F3" w14:textId="30232DF4" w:rsidR="00EB70CE" w:rsidRPr="006D2F6B" w:rsidRDefault="009438BC" w:rsidP="000B7921">
            <w:pPr>
              <w:pStyle w:val="PlainText"/>
            </w:pPr>
            <w:r>
              <w:rPr>
                <w:rFonts w:cs="Calibri"/>
                <w:color w:val="000000"/>
                <w:szCs w:val="22"/>
              </w:rPr>
              <w:t xml:space="preserve">All teachers agree that </w:t>
            </w:r>
            <w:r>
              <w:rPr>
                <w:rFonts w:cs="Calibri"/>
                <w:i/>
                <w:iCs/>
                <w:color w:val="000000"/>
                <w:szCs w:val="22"/>
              </w:rPr>
              <w:t xml:space="preserve">our lesson plans make the learning intention and success criteria clear. </w:t>
            </w:r>
            <w:r>
              <w:rPr>
                <w:rFonts w:cs="Calibri"/>
                <w:color w:val="000000"/>
                <w:szCs w:val="22"/>
              </w:rPr>
              <w:t>Teachers rate this strategy as commonplace and systematically embedded in the school in the Visible Learning Matrix.</w:t>
            </w:r>
          </w:p>
        </w:tc>
        <w:tc>
          <w:tcPr>
            <w:tcW w:w="790" w:type="dxa"/>
            <w:shd w:val="clear" w:color="auto" w:fill="auto"/>
          </w:tcPr>
          <w:p w14:paraId="2A801B4D" w14:textId="77777777" w:rsidR="00EB70CE" w:rsidRDefault="00B62068" w:rsidP="000B7921">
            <w:r>
              <w:t>10.3%</w:t>
            </w:r>
          </w:p>
          <w:p w14:paraId="4A94B040" w14:textId="69AA8156" w:rsidR="0078287F" w:rsidRPr="006D2F6B" w:rsidRDefault="0078287F" w:rsidP="000B7921">
            <w:r>
              <w:t>(51.7%)</w:t>
            </w:r>
          </w:p>
        </w:tc>
        <w:tc>
          <w:tcPr>
            <w:tcW w:w="790" w:type="dxa"/>
            <w:shd w:val="clear" w:color="auto" w:fill="auto"/>
          </w:tcPr>
          <w:p w14:paraId="60066199" w14:textId="77777777" w:rsidR="00EB70CE" w:rsidRDefault="0078287F" w:rsidP="000B7921">
            <w:r>
              <w:t>74.2%</w:t>
            </w:r>
          </w:p>
          <w:p w14:paraId="453A7372" w14:textId="327FA2B7" w:rsidR="0078287F" w:rsidRPr="006D2F6B" w:rsidRDefault="0078287F" w:rsidP="000B7921">
            <w:r>
              <w:t>(19.4%)</w:t>
            </w:r>
          </w:p>
        </w:tc>
        <w:tc>
          <w:tcPr>
            <w:tcW w:w="790" w:type="dxa"/>
            <w:shd w:val="clear" w:color="auto" w:fill="auto"/>
          </w:tcPr>
          <w:p w14:paraId="77978ECA" w14:textId="77777777" w:rsidR="00EB70CE" w:rsidRDefault="001A7745" w:rsidP="000B7921">
            <w:r>
              <w:t>83.9%</w:t>
            </w:r>
          </w:p>
          <w:p w14:paraId="6E6BC157" w14:textId="74E89B7A" w:rsidR="001A7745" w:rsidRPr="006D2F6B" w:rsidRDefault="001A7745" w:rsidP="000B7921">
            <w:r>
              <w:t>(9.7%)</w:t>
            </w:r>
          </w:p>
        </w:tc>
        <w:tc>
          <w:tcPr>
            <w:tcW w:w="790" w:type="dxa"/>
            <w:shd w:val="clear" w:color="auto" w:fill="auto"/>
          </w:tcPr>
          <w:p w14:paraId="36E51A25" w14:textId="77777777" w:rsidR="00EB70CE" w:rsidRPr="006D2F6B" w:rsidRDefault="00EB70CE" w:rsidP="000B7921"/>
        </w:tc>
        <w:tc>
          <w:tcPr>
            <w:tcW w:w="790" w:type="dxa"/>
            <w:shd w:val="clear" w:color="auto" w:fill="auto"/>
          </w:tcPr>
          <w:p w14:paraId="0E28DAE1" w14:textId="77777777" w:rsidR="00EB70CE" w:rsidRPr="006D2F6B" w:rsidRDefault="00EB70CE" w:rsidP="000B7921"/>
        </w:tc>
        <w:tc>
          <w:tcPr>
            <w:tcW w:w="791" w:type="dxa"/>
            <w:shd w:val="clear" w:color="auto" w:fill="auto"/>
          </w:tcPr>
          <w:p w14:paraId="5061B09F" w14:textId="77777777" w:rsidR="00EB70CE" w:rsidRPr="006D2F6B" w:rsidRDefault="00EB70CE" w:rsidP="000B7921"/>
        </w:tc>
      </w:tr>
      <w:tr w:rsidR="00EB70CE" w14:paraId="5C83E2A4" w14:textId="77777777" w:rsidTr="000B7921">
        <w:trPr>
          <w:jc w:val="center"/>
        </w:trPr>
        <w:tc>
          <w:tcPr>
            <w:tcW w:w="4297" w:type="dxa"/>
            <w:shd w:val="clear" w:color="auto" w:fill="auto"/>
          </w:tcPr>
          <w:p w14:paraId="73D0B9BD" w14:textId="684A226E" w:rsidR="00EB70CE" w:rsidRPr="006D2F6B" w:rsidRDefault="009438BC" w:rsidP="000B7921">
            <w:r>
              <w:rPr>
                <w:rFonts w:ascii="Calibri" w:hAnsi="Calibri" w:cs="Calibri"/>
                <w:color w:val="000000"/>
              </w:rPr>
              <w:t>All students indicate that they know where they are going and what they are aiming for in their learning.</w:t>
            </w:r>
          </w:p>
        </w:tc>
        <w:tc>
          <w:tcPr>
            <w:tcW w:w="790" w:type="dxa"/>
            <w:shd w:val="clear" w:color="auto" w:fill="auto"/>
          </w:tcPr>
          <w:p w14:paraId="29726A31" w14:textId="097D8B52" w:rsidR="00EB70CE" w:rsidRPr="006D2F6B" w:rsidRDefault="00B62068" w:rsidP="000B7921">
            <w:r>
              <w:t>44%</w:t>
            </w:r>
          </w:p>
        </w:tc>
        <w:tc>
          <w:tcPr>
            <w:tcW w:w="790" w:type="dxa"/>
            <w:shd w:val="clear" w:color="auto" w:fill="auto"/>
          </w:tcPr>
          <w:p w14:paraId="2560AE3F" w14:textId="0CAA7E28" w:rsidR="00EB70CE" w:rsidRPr="006D2F6B" w:rsidRDefault="003A699A" w:rsidP="000B7921">
            <w:r>
              <w:t>73%</w:t>
            </w:r>
          </w:p>
        </w:tc>
        <w:tc>
          <w:tcPr>
            <w:tcW w:w="790" w:type="dxa"/>
            <w:shd w:val="clear" w:color="auto" w:fill="auto"/>
          </w:tcPr>
          <w:p w14:paraId="09097591" w14:textId="024AB1E7" w:rsidR="00EB70CE" w:rsidRPr="006D2F6B" w:rsidRDefault="001A7745" w:rsidP="000B7921">
            <w:r>
              <w:t>72.6%</w:t>
            </w:r>
          </w:p>
        </w:tc>
        <w:tc>
          <w:tcPr>
            <w:tcW w:w="790" w:type="dxa"/>
            <w:shd w:val="clear" w:color="auto" w:fill="auto"/>
          </w:tcPr>
          <w:p w14:paraId="4AEFE483" w14:textId="77777777" w:rsidR="00EB70CE" w:rsidRPr="006D2F6B" w:rsidRDefault="00EB70CE" w:rsidP="000B7921"/>
        </w:tc>
        <w:tc>
          <w:tcPr>
            <w:tcW w:w="790" w:type="dxa"/>
            <w:shd w:val="clear" w:color="auto" w:fill="auto"/>
          </w:tcPr>
          <w:p w14:paraId="701E4F34" w14:textId="77777777" w:rsidR="00EB70CE" w:rsidRPr="006D2F6B" w:rsidRDefault="00EB70CE" w:rsidP="000B7921"/>
        </w:tc>
        <w:tc>
          <w:tcPr>
            <w:tcW w:w="791" w:type="dxa"/>
            <w:shd w:val="clear" w:color="auto" w:fill="auto"/>
          </w:tcPr>
          <w:p w14:paraId="55D16105" w14:textId="77777777" w:rsidR="00EB70CE" w:rsidRPr="006D2F6B" w:rsidRDefault="00EB70CE" w:rsidP="000B7921"/>
        </w:tc>
      </w:tr>
      <w:tr w:rsidR="009438BC" w14:paraId="33E98006" w14:textId="77777777" w:rsidTr="000B7921">
        <w:trPr>
          <w:jc w:val="center"/>
        </w:trPr>
        <w:tc>
          <w:tcPr>
            <w:tcW w:w="4297" w:type="dxa"/>
            <w:shd w:val="clear" w:color="auto" w:fill="auto"/>
          </w:tcPr>
          <w:p w14:paraId="166D3E9F" w14:textId="53F5BE99" w:rsidR="009438BC" w:rsidRDefault="009438BC" w:rsidP="000B7921">
            <w:pPr>
              <w:rPr>
                <w:rFonts w:ascii="Calibri" w:hAnsi="Calibri" w:cs="Calibri"/>
                <w:color w:val="000000"/>
              </w:rPr>
            </w:pPr>
            <w:r>
              <w:rPr>
                <w:rFonts w:ascii="Calibri" w:hAnsi="Calibri" w:cs="Calibri"/>
                <w:color w:val="000000"/>
              </w:rPr>
              <w:t xml:space="preserve">All teachers agree that </w:t>
            </w:r>
            <w:r>
              <w:rPr>
                <w:rFonts w:ascii="Calibri" w:hAnsi="Calibri" w:cs="Calibri"/>
                <w:i/>
                <w:iCs/>
                <w:color w:val="000000"/>
              </w:rPr>
              <w:t>students can explain the assessment they take, where they are and their next learning steps.</w:t>
            </w:r>
            <w:r>
              <w:rPr>
                <w:rFonts w:ascii="Calibri" w:hAnsi="Calibri" w:cs="Calibri"/>
                <w:color w:val="000000"/>
              </w:rPr>
              <w:t xml:space="preserve"> Teachers rate this strategy as commonplace and systematically embedded in the school in the Visible Learning Matrix.</w:t>
            </w:r>
          </w:p>
        </w:tc>
        <w:tc>
          <w:tcPr>
            <w:tcW w:w="790" w:type="dxa"/>
            <w:shd w:val="clear" w:color="auto" w:fill="auto"/>
          </w:tcPr>
          <w:p w14:paraId="7808048B" w14:textId="7F745F2F" w:rsidR="009438BC" w:rsidRPr="006D2F6B" w:rsidRDefault="00B62068" w:rsidP="000B7921">
            <w:r>
              <w:t>0%</w:t>
            </w:r>
          </w:p>
        </w:tc>
        <w:tc>
          <w:tcPr>
            <w:tcW w:w="790" w:type="dxa"/>
            <w:shd w:val="clear" w:color="auto" w:fill="auto"/>
          </w:tcPr>
          <w:p w14:paraId="66A33DD5" w14:textId="57D5F4B7" w:rsidR="009438BC" w:rsidRPr="006D2F6B" w:rsidRDefault="003A699A" w:rsidP="000B7921">
            <w:r>
              <w:t>16.1</w:t>
            </w:r>
            <w:r w:rsidR="00FA270E">
              <w:t>%</w:t>
            </w:r>
          </w:p>
        </w:tc>
        <w:tc>
          <w:tcPr>
            <w:tcW w:w="790" w:type="dxa"/>
            <w:shd w:val="clear" w:color="auto" w:fill="auto"/>
          </w:tcPr>
          <w:p w14:paraId="1F87FF9B" w14:textId="3202964C" w:rsidR="009438BC" w:rsidRPr="006D2F6B" w:rsidRDefault="001A7745" w:rsidP="000B7921">
            <w:r>
              <w:t>22.6%</w:t>
            </w:r>
          </w:p>
        </w:tc>
        <w:tc>
          <w:tcPr>
            <w:tcW w:w="790" w:type="dxa"/>
            <w:shd w:val="clear" w:color="auto" w:fill="auto"/>
          </w:tcPr>
          <w:p w14:paraId="3F658E03" w14:textId="77777777" w:rsidR="009438BC" w:rsidRPr="006D2F6B" w:rsidRDefault="009438BC" w:rsidP="000B7921"/>
        </w:tc>
        <w:tc>
          <w:tcPr>
            <w:tcW w:w="790" w:type="dxa"/>
            <w:shd w:val="clear" w:color="auto" w:fill="auto"/>
          </w:tcPr>
          <w:p w14:paraId="3605E57A" w14:textId="77777777" w:rsidR="009438BC" w:rsidRPr="006D2F6B" w:rsidRDefault="009438BC" w:rsidP="000B7921"/>
        </w:tc>
        <w:tc>
          <w:tcPr>
            <w:tcW w:w="791" w:type="dxa"/>
            <w:shd w:val="clear" w:color="auto" w:fill="auto"/>
          </w:tcPr>
          <w:p w14:paraId="1B4151BD" w14:textId="77777777" w:rsidR="009438BC" w:rsidRPr="006D2F6B" w:rsidRDefault="009438BC" w:rsidP="000B7921"/>
        </w:tc>
      </w:tr>
      <w:tr w:rsidR="009438BC" w14:paraId="5D50FE04" w14:textId="77777777" w:rsidTr="000B7921">
        <w:trPr>
          <w:jc w:val="center"/>
        </w:trPr>
        <w:tc>
          <w:tcPr>
            <w:tcW w:w="4297" w:type="dxa"/>
            <w:shd w:val="clear" w:color="auto" w:fill="auto"/>
          </w:tcPr>
          <w:p w14:paraId="32E36ADE" w14:textId="48610EE0" w:rsidR="009438BC" w:rsidRDefault="009438BC" w:rsidP="000B7921">
            <w:pPr>
              <w:rPr>
                <w:rFonts w:ascii="Calibri" w:hAnsi="Calibri" w:cs="Calibri"/>
                <w:color w:val="000000"/>
              </w:rPr>
            </w:pPr>
            <w:r>
              <w:rPr>
                <w:rFonts w:ascii="Calibri" w:hAnsi="Calibri" w:cs="Calibri"/>
                <w:color w:val="000000"/>
              </w:rPr>
              <w:t>All students agree that they can describe the last assessment they have done.</w:t>
            </w:r>
          </w:p>
        </w:tc>
        <w:tc>
          <w:tcPr>
            <w:tcW w:w="790" w:type="dxa"/>
            <w:shd w:val="clear" w:color="auto" w:fill="auto"/>
          </w:tcPr>
          <w:p w14:paraId="59878DE7" w14:textId="0FC4A01E" w:rsidR="009438BC" w:rsidRPr="006D2F6B" w:rsidRDefault="00B62068" w:rsidP="000B7921">
            <w:r>
              <w:t>26%</w:t>
            </w:r>
          </w:p>
        </w:tc>
        <w:tc>
          <w:tcPr>
            <w:tcW w:w="790" w:type="dxa"/>
            <w:shd w:val="clear" w:color="auto" w:fill="auto"/>
          </w:tcPr>
          <w:p w14:paraId="405BCD28" w14:textId="58D1E2E3" w:rsidR="009438BC" w:rsidRPr="006D2F6B" w:rsidRDefault="00FA270E" w:rsidP="000B7921">
            <w:r>
              <w:t>50%</w:t>
            </w:r>
          </w:p>
        </w:tc>
        <w:tc>
          <w:tcPr>
            <w:tcW w:w="790" w:type="dxa"/>
            <w:shd w:val="clear" w:color="auto" w:fill="auto"/>
          </w:tcPr>
          <w:p w14:paraId="1CDA4323" w14:textId="565A7758" w:rsidR="009438BC" w:rsidRPr="006D2F6B" w:rsidRDefault="001A7745" w:rsidP="000B7921">
            <w:r>
              <w:t>55%</w:t>
            </w:r>
          </w:p>
        </w:tc>
        <w:tc>
          <w:tcPr>
            <w:tcW w:w="790" w:type="dxa"/>
            <w:shd w:val="clear" w:color="auto" w:fill="auto"/>
          </w:tcPr>
          <w:p w14:paraId="7C4E53C1" w14:textId="77777777" w:rsidR="009438BC" w:rsidRPr="006D2F6B" w:rsidRDefault="009438BC" w:rsidP="000B7921"/>
        </w:tc>
        <w:tc>
          <w:tcPr>
            <w:tcW w:w="790" w:type="dxa"/>
            <w:shd w:val="clear" w:color="auto" w:fill="auto"/>
          </w:tcPr>
          <w:p w14:paraId="63EFFC3C" w14:textId="77777777" w:rsidR="009438BC" w:rsidRPr="006D2F6B" w:rsidRDefault="009438BC" w:rsidP="000B7921"/>
        </w:tc>
        <w:tc>
          <w:tcPr>
            <w:tcW w:w="791" w:type="dxa"/>
            <w:shd w:val="clear" w:color="auto" w:fill="auto"/>
          </w:tcPr>
          <w:p w14:paraId="08AC8402" w14:textId="77777777" w:rsidR="009438BC" w:rsidRPr="006D2F6B" w:rsidRDefault="009438BC" w:rsidP="000B7921"/>
        </w:tc>
      </w:tr>
      <w:tr w:rsidR="009438BC" w14:paraId="7272B32D" w14:textId="77777777" w:rsidTr="000B7921">
        <w:trPr>
          <w:jc w:val="center"/>
        </w:trPr>
        <w:tc>
          <w:tcPr>
            <w:tcW w:w="4297" w:type="dxa"/>
            <w:shd w:val="clear" w:color="auto" w:fill="auto"/>
          </w:tcPr>
          <w:p w14:paraId="6FE201AE" w14:textId="0C4F93B3" w:rsidR="009438BC" w:rsidRDefault="009438BC" w:rsidP="000B7921">
            <w:pPr>
              <w:rPr>
                <w:rFonts w:ascii="Calibri" w:hAnsi="Calibri" w:cs="Calibri"/>
                <w:color w:val="000000"/>
              </w:rPr>
            </w:pPr>
            <w:r>
              <w:rPr>
                <w:rFonts w:ascii="Calibri" w:hAnsi="Calibri" w:cs="Calibri"/>
                <w:color w:val="000000"/>
              </w:rPr>
              <w:t>All students agree that they know how well they have done in their last assessment.</w:t>
            </w:r>
          </w:p>
        </w:tc>
        <w:tc>
          <w:tcPr>
            <w:tcW w:w="790" w:type="dxa"/>
            <w:shd w:val="clear" w:color="auto" w:fill="auto"/>
          </w:tcPr>
          <w:p w14:paraId="4C675969" w14:textId="700C6259" w:rsidR="009438BC" w:rsidRPr="006D2F6B" w:rsidRDefault="00B62068" w:rsidP="000B7921">
            <w:r>
              <w:t>25%</w:t>
            </w:r>
          </w:p>
        </w:tc>
        <w:tc>
          <w:tcPr>
            <w:tcW w:w="790" w:type="dxa"/>
            <w:shd w:val="clear" w:color="auto" w:fill="auto"/>
          </w:tcPr>
          <w:p w14:paraId="33DDEBE2" w14:textId="02D195C0" w:rsidR="009438BC" w:rsidRPr="006D2F6B" w:rsidRDefault="00FA270E" w:rsidP="000B7921">
            <w:r>
              <w:t>46%</w:t>
            </w:r>
          </w:p>
        </w:tc>
        <w:tc>
          <w:tcPr>
            <w:tcW w:w="790" w:type="dxa"/>
            <w:shd w:val="clear" w:color="auto" w:fill="auto"/>
          </w:tcPr>
          <w:p w14:paraId="63AF15AA" w14:textId="12F7D04B" w:rsidR="009438BC" w:rsidRPr="006D2F6B" w:rsidRDefault="001A7745" w:rsidP="000B7921">
            <w:r>
              <w:t>55%</w:t>
            </w:r>
          </w:p>
        </w:tc>
        <w:tc>
          <w:tcPr>
            <w:tcW w:w="790" w:type="dxa"/>
            <w:shd w:val="clear" w:color="auto" w:fill="auto"/>
          </w:tcPr>
          <w:p w14:paraId="4EDF0F6C" w14:textId="77777777" w:rsidR="009438BC" w:rsidRPr="006D2F6B" w:rsidRDefault="009438BC" w:rsidP="000B7921"/>
        </w:tc>
        <w:tc>
          <w:tcPr>
            <w:tcW w:w="790" w:type="dxa"/>
            <w:shd w:val="clear" w:color="auto" w:fill="auto"/>
          </w:tcPr>
          <w:p w14:paraId="5E5F74F4" w14:textId="77777777" w:rsidR="009438BC" w:rsidRPr="006D2F6B" w:rsidRDefault="009438BC" w:rsidP="000B7921"/>
        </w:tc>
        <w:tc>
          <w:tcPr>
            <w:tcW w:w="791" w:type="dxa"/>
            <w:shd w:val="clear" w:color="auto" w:fill="auto"/>
          </w:tcPr>
          <w:p w14:paraId="0F16A2DD" w14:textId="77777777" w:rsidR="009438BC" w:rsidRPr="006D2F6B" w:rsidRDefault="009438BC" w:rsidP="000B7921"/>
        </w:tc>
      </w:tr>
      <w:tr w:rsidR="009438BC" w14:paraId="509AB007" w14:textId="77777777" w:rsidTr="000B7921">
        <w:trPr>
          <w:jc w:val="center"/>
        </w:trPr>
        <w:tc>
          <w:tcPr>
            <w:tcW w:w="4297" w:type="dxa"/>
            <w:shd w:val="clear" w:color="auto" w:fill="auto"/>
          </w:tcPr>
          <w:p w14:paraId="2CBC7392" w14:textId="69C4DE88" w:rsidR="009438BC" w:rsidRDefault="009438BC" w:rsidP="000B7921">
            <w:pPr>
              <w:rPr>
                <w:rFonts w:ascii="Calibri" w:hAnsi="Calibri" w:cs="Calibri"/>
                <w:color w:val="000000"/>
              </w:rPr>
            </w:pPr>
            <w:r>
              <w:rPr>
                <w:rFonts w:ascii="Calibri" w:hAnsi="Calibri" w:cs="Calibri"/>
                <w:color w:val="000000"/>
              </w:rPr>
              <w:t>All students agree that their teacher talks to them about the results they get in their assessments.</w:t>
            </w:r>
          </w:p>
        </w:tc>
        <w:tc>
          <w:tcPr>
            <w:tcW w:w="790" w:type="dxa"/>
            <w:shd w:val="clear" w:color="auto" w:fill="auto"/>
          </w:tcPr>
          <w:p w14:paraId="54AA815A" w14:textId="7DB6929C" w:rsidR="009438BC" w:rsidRPr="006D2F6B" w:rsidRDefault="00B62068" w:rsidP="000B7921">
            <w:r>
              <w:t>22%</w:t>
            </w:r>
          </w:p>
        </w:tc>
        <w:tc>
          <w:tcPr>
            <w:tcW w:w="790" w:type="dxa"/>
            <w:shd w:val="clear" w:color="auto" w:fill="auto"/>
          </w:tcPr>
          <w:p w14:paraId="2C314751" w14:textId="3D5F8586" w:rsidR="009438BC" w:rsidRPr="006D2F6B" w:rsidRDefault="003A699A" w:rsidP="000B7921">
            <w:r>
              <w:t>44%</w:t>
            </w:r>
          </w:p>
        </w:tc>
        <w:tc>
          <w:tcPr>
            <w:tcW w:w="790" w:type="dxa"/>
            <w:shd w:val="clear" w:color="auto" w:fill="auto"/>
          </w:tcPr>
          <w:p w14:paraId="7989BE4C" w14:textId="5848EF8C" w:rsidR="009438BC" w:rsidRPr="006D2F6B" w:rsidRDefault="001A7745" w:rsidP="000B7921">
            <w:r>
              <w:t>45%</w:t>
            </w:r>
          </w:p>
        </w:tc>
        <w:tc>
          <w:tcPr>
            <w:tcW w:w="790" w:type="dxa"/>
            <w:shd w:val="clear" w:color="auto" w:fill="auto"/>
          </w:tcPr>
          <w:p w14:paraId="34565B94" w14:textId="77777777" w:rsidR="009438BC" w:rsidRPr="006D2F6B" w:rsidRDefault="009438BC" w:rsidP="000B7921"/>
        </w:tc>
        <w:tc>
          <w:tcPr>
            <w:tcW w:w="790" w:type="dxa"/>
            <w:shd w:val="clear" w:color="auto" w:fill="auto"/>
          </w:tcPr>
          <w:p w14:paraId="7003FAE1" w14:textId="77777777" w:rsidR="009438BC" w:rsidRPr="006D2F6B" w:rsidRDefault="009438BC" w:rsidP="000B7921"/>
        </w:tc>
        <w:tc>
          <w:tcPr>
            <w:tcW w:w="791" w:type="dxa"/>
            <w:shd w:val="clear" w:color="auto" w:fill="auto"/>
          </w:tcPr>
          <w:p w14:paraId="63BC79D4" w14:textId="77777777" w:rsidR="009438BC" w:rsidRPr="006D2F6B" w:rsidRDefault="009438BC" w:rsidP="000B7921"/>
        </w:tc>
      </w:tr>
      <w:tr w:rsidR="009438BC" w14:paraId="1D161BF0" w14:textId="77777777" w:rsidTr="000B7921">
        <w:trPr>
          <w:jc w:val="center"/>
        </w:trPr>
        <w:tc>
          <w:tcPr>
            <w:tcW w:w="4297" w:type="dxa"/>
            <w:shd w:val="clear" w:color="auto" w:fill="auto"/>
          </w:tcPr>
          <w:p w14:paraId="3C2B4E20" w14:textId="19158D6A" w:rsidR="009438BC" w:rsidRDefault="009438BC" w:rsidP="000B7921">
            <w:pPr>
              <w:rPr>
                <w:rFonts w:ascii="Calibri" w:hAnsi="Calibri" w:cs="Calibri"/>
                <w:color w:val="000000"/>
              </w:rPr>
            </w:pPr>
            <w:r>
              <w:rPr>
                <w:rFonts w:ascii="Calibri" w:hAnsi="Calibri" w:cs="Calibri"/>
                <w:color w:val="000000"/>
              </w:rPr>
              <w:t>All students receive meaningful feedback from their teachers and can articulate what their next learning step is.</w:t>
            </w:r>
          </w:p>
        </w:tc>
        <w:tc>
          <w:tcPr>
            <w:tcW w:w="790" w:type="dxa"/>
            <w:shd w:val="clear" w:color="auto" w:fill="auto"/>
          </w:tcPr>
          <w:p w14:paraId="6460F04C" w14:textId="0CD3EC27" w:rsidR="009438BC" w:rsidRPr="006D2F6B" w:rsidRDefault="00B62068" w:rsidP="000B7921">
            <w:r>
              <w:t>43%</w:t>
            </w:r>
          </w:p>
        </w:tc>
        <w:tc>
          <w:tcPr>
            <w:tcW w:w="790" w:type="dxa"/>
            <w:shd w:val="clear" w:color="auto" w:fill="auto"/>
          </w:tcPr>
          <w:p w14:paraId="75EF892B" w14:textId="6F390F62" w:rsidR="009438BC" w:rsidRPr="006D2F6B" w:rsidRDefault="003A699A" w:rsidP="000B7921">
            <w:r>
              <w:t>96%</w:t>
            </w:r>
          </w:p>
        </w:tc>
        <w:tc>
          <w:tcPr>
            <w:tcW w:w="790" w:type="dxa"/>
            <w:shd w:val="clear" w:color="auto" w:fill="auto"/>
          </w:tcPr>
          <w:p w14:paraId="016E369A" w14:textId="41D99868" w:rsidR="009438BC" w:rsidRPr="006D2F6B" w:rsidRDefault="001A7745" w:rsidP="000B7921">
            <w:r>
              <w:t>96%</w:t>
            </w:r>
          </w:p>
        </w:tc>
        <w:tc>
          <w:tcPr>
            <w:tcW w:w="790" w:type="dxa"/>
            <w:shd w:val="clear" w:color="auto" w:fill="auto"/>
          </w:tcPr>
          <w:p w14:paraId="7C316EB5" w14:textId="77777777" w:rsidR="009438BC" w:rsidRPr="006D2F6B" w:rsidRDefault="009438BC" w:rsidP="000B7921"/>
        </w:tc>
        <w:tc>
          <w:tcPr>
            <w:tcW w:w="790" w:type="dxa"/>
            <w:shd w:val="clear" w:color="auto" w:fill="auto"/>
          </w:tcPr>
          <w:p w14:paraId="0F7121E0" w14:textId="77777777" w:rsidR="009438BC" w:rsidRPr="006D2F6B" w:rsidRDefault="009438BC" w:rsidP="000B7921"/>
        </w:tc>
        <w:tc>
          <w:tcPr>
            <w:tcW w:w="791" w:type="dxa"/>
            <w:shd w:val="clear" w:color="auto" w:fill="auto"/>
          </w:tcPr>
          <w:p w14:paraId="022D40A8" w14:textId="77777777" w:rsidR="009438BC" w:rsidRPr="006D2F6B" w:rsidRDefault="009438BC" w:rsidP="000B7921"/>
        </w:tc>
      </w:tr>
      <w:tr w:rsidR="009438BC" w14:paraId="1FE1BE6F" w14:textId="77777777" w:rsidTr="000B7921">
        <w:trPr>
          <w:jc w:val="center"/>
        </w:trPr>
        <w:tc>
          <w:tcPr>
            <w:tcW w:w="4297" w:type="dxa"/>
            <w:shd w:val="clear" w:color="auto" w:fill="auto"/>
          </w:tcPr>
          <w:p w14:paraId="720140BA" w14:textId="2553F39D" w:rsidR="009438BC" w:rsidRDefault="009438BC" w:rsidP="000B7921">
            <w:pPr>
              <w:rPr>
                <w:rFonts w:ascii="Calibri" w:hAnsi="Calibri" w:cs="Calibri"/>
                <w:color w:val="000000"/>
              </w:rPr>
            </w:pPr>
            <w:r>
              <w:rPr>
                <w:rFonts w:ascii="Calibri" w:hAnsi="Calibri" w:cs="Calibri"/>
                <w:color w:val="000000"/>
              </w:rPr>
              <w:lastRenderedPageBreak/>
              <w:t>All parents receive feedback about their child’s personalised learning goals.</w:t>
            </w:r>
          </w:p>
        </w:tc>
        <w:tc>
          <w:tcPr>
            <w:tcW w:w="790" w:type="dxa"/>
            <w:shd w:val="clear" w:color="auto" w:fill="auto"/>
          </w:tcPr>
          <w:p w14:paraId="351D1AE7" w14:textId="75EB950E" w:rsidR="009438BC" w:rsidRPr="006D2F6B" w:rsidRDefault="00B62068" w:rsidP="000B7921">
            <w:r>
              <w:t>24%</w:t>
            </w:r>
          </w:p>
        </w:tc>
        <w:tc>
          <w:tcPr>
            <w:tcW w:w="790" w:type="dxa"/>
            <w:shd w:val="clear" w:color="auto" w:fill="auto"/>
          </w:tcPr>
          <w:p w14:paraId="389DE929" w14:textId="1E8B6463" w:rsidR="009438BC" w:rsidRPr="006D2F6B" w:rsidRDefault="007A1AB1" w:rsidP="000B7921">
            <w:r>
              <w:t>80%</w:t>
            </w:r>
          </w:p>
        </w:tc>
        <w:tc>
          <w:tcPr>
            <w:tcW w:w="790" w:type="dxa"/>
            <w:shd w:val="clear" w:color="auto" w:fill="auto"/>
          </w:tcPr>
          <w:p w14:paraId="1D068A2F" w14:textId="6D77FEE6" w:rsidR="009438BC" w:rsidRPr="006D2F6B" w:rsidRDefault="00F5052C" w:rsidP="000B7921">
            <w:r>
              <w:t>57%</w:t>
            </w:r>
          </w:p>
        </w:tc>
        <w:tc>
          <w:tcPr>
            <w:tcW w:w="790" w:type="dxa"/>
            <w:shd w:val="clear" w:color="auto" w:fill="auto"/>
          </w:tcPr>
          <w:p w14:paraId="1EF00112" w14:textId="77777777" w:rsidR="009438BC" w:rsidRPr="006D2F6B" w:rsidRDefault="009438BC" w:rsidP="000B7921"/>
        </w:tc>
        <w:tc>
          <w:tcPr>
            <w:tcW w:w="790" w:type="dxa"/>
            <w:shd w:val="clear" w:color="auto" w:fill="auto"/>
          </w:tcPr>
          <w:p w14:paraId="7865DAC4" w14:textId="77777777" w:rsidR="009438BC" w:rsidRPr="006D2F6B" w:rsidRDefault="009438BC" w:rsidP="000B7921"/>
        </w:tc>
        <w:tc>
          <w:tcPr>
            <w:tcW w:w="791" w:type="dxa"/>
            <w:shd w:val="clear" w:color="auto" w:fill="auto"/>
          </w:tcPr>
          <w:p w14:paraId="76867920" w14:textId="77777777" w:rsidR="009438BC" w:rsidRPr="006D2F6B" w:rsidRDefault="009438BC" w:rsidP="000B7921"/>
        </w:tc>
      </w:tr>
    </w:tbl>
    <w:p w14:paraId="4A9AA803" w14:textId="6AEC6E9E" w:rsidR="00EB70CE" w:rsidRPr="00ED3E2C" w:rsidRDefault="00ED3E2C" w:rsidP="00EB70CE">
      <w:pPr>
        <w:pStyle w:val="Heading4"/>
        <w:rPr>
          <w:b/>
          <w:bCs/>
          <w:i w:val="0"/>
          <w:iCs w:val="0"/>
        </w:rPr>
      </w:pPr>
      <w:r w:rsidRPr="00ED3E2C">
        <w:rPr>
          <w:b/>
          <w:bCs/>
          <w:i w:val="0"/>
          <w:iCs w:val="0"/>
        </w:rP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101"/>
        <w:gridCol w:w="939"/>
        <w:gridCol w:w="814"/>
        <w:gridCol w:w="864"/>
        <w:gridCol w:w="773"/>
        <w:gridCol w:w="773"/>
        <w:gridCol w:w="774"/>
      </w:tblGrid>
      <w:tr w:rsidR="00EB70CE" w14:paraId="23259FCC" w14:textId="77777777" w:rsidTr="000B7921">
        <w:trPr>
          <w:jc w:val="center"/>
        </w:trPr>
        <w:tc>
          <w:tcPr>
            <w:tcW w:w="4297" w:type="dxa"/>
            <w:shd w:val="clear" w:color="auto" w:fill="auto"/>
          </w:tcPr>
          <w:p w14:paraId="2A2C4D4A" w14:textId="77777777" w:rsidR="00EB70CE" w:rsidRPr="006D2F6B" w:rsidRDefault="00EB70CE" w:rsidP="000B7921">
            <w:pPr>
              <w:rPr>
                <w:b/>
              </w:rPr>
            </w:pPr>
            <w:r w:rsidRPr="006D2F6B">
              <w:rPr>
                <w:b/>
              </w:rPr>
              <w:t>Targets or Measures</w:t>
            </w:r>
          </w:p>
        </w:tc>
        <w:tc>
          <w:tcPr>
            <w:tcW w:w="790" w:type="dxa"/>
            <w:shd w:val="clear" w:color="auto" w:fill="auto"/>
          </w:tcPr>
          <w:p w14:paraId="009DCD54" w14:textId="77777777" w:rsidR="00EB70CE" w:rsidRPr="006D2F6B" w:rsidRDefault="00EB70CE" w:rsidP="000B7921">
            <w:pPr>
              <w:jc w:val="center"/>
              <w:rPr>
                <w:b/>
              </w:rPr>
            </w:pPr>
            <w:r w:rsidRPr="006D2F6B">
              <w:rPr>
                <w:b/>
              </w:rPr>
              <w:t>Base</w:t>
            </w:r>
          </w:p>
        </w:tc>
        <w:tc>
          <w:tcPr>
            <w:tcW w:w="790" w:type="dxa"/>
            <w:shd w:val="clear" w:color="auto" w:fill="auto"/>
          </w:tcPr>
          <w:p w14:paraId="40DAC0E5" w14:textId="77777777" w:rsidR="00EB70CE" w:rsidRPr="006D2F6B" w:rsidRDefault="00EB70CE" w:rsidP="000B7921">
            <w:pPr>
              <w:jc w:val="center"/>
              <w:rPr>
                <w:b/>
              </w:rPr>
            </w:pPr>
            <w:r w:rsidRPr="006D2F6B">
              <w:rPr>
                <w:b/>
              </w:rPr>
              <w:t>Year 1</w:t>
            </w:r>
          </w:p>
        </w:tc>
        <w:tc>
          <w:tcPr>
            <w:tcW w:w="790" w:type="dxa"/>
            <w:shd w:val="clear" w:color="auto" w:fill="auto"/>
          </w:tcPr>
          <w:p w14:paraId="2326DF92" w14:textId="77777777" w:rsidR="00EB70CE" w:rsidRPr="006D2F6B" w:rsidRDefault="00EB70CE" w:rsidP="000B7921">
            <w:pPr>
              <w:jc w:val="center"/>
              <w:rPr>
                <w:b/>
              </w:rPr>
            </w:pPr>
            <w:r w:rsidRPr="006D2F6B">
              <w:rPr>
                <w:b/>
              </w:rPr>
              <w:t>Year 2</w:t>
            </w:r>
          </w:p>
        </w:tc>
        <w:tc>
          <w:tcPr>
            <w:tcW w:w="790" w:type="dxa"/>
            <w:shd w:val="clear" w:color="auto" w:fill="auto"/>
          </w:tcPr>
          <w:p w14:paraId="255BA2D5" w14:textId="77777777" w:rsidR="00EB70CE" w:rsidRPr="006D2F6B" w:rsidRDefault="00EB70CE" w:rsidP="000B7921">
            <w:pPr>
              <w:jc w:val="center"/>
              <w:rPr>
                <w:b/>
              </w:rPr>
            </w:pPr>
            <w:r w:rsidRPr="006D2F6B">
              <w:rPr>
                <w:b/>
              </w:rPr>
              <w:t>Year 3</w:t>
            </w:r>
          </w:p>
        </w:tc>
        <w:tc>
          <w:tcPr>
            <w:tcW w:w="790" w:type="dxa"/>
            <w:shd w:val="clear" w:color="auto" w:fill="auto"/>
          </w:tcPr>
          <w:p w14:paraId="47828119" w14:textId="77777777" w:rsidR="00EB70CE" w:rsidRPr="006D2F6B" w:rsidRDefault="00EB70CE" w:rsidP="000B7921">
            <w:pPr>
              <w:jc w:val="center"/>
              <w:rPr>
                <w:b/>
              </w:rPr>
            </w:pPr>
            <w:r w:rsidRPr="006D2F6B">
              <w:rPr>
                <w:b/>
              </w:rPr>
              <w:t>Year 4</w:t>
            </w:r>
          </w:p>
        </w:tc>
        <w:tc>
          <w:tcPr>
            <w:tcW w:w="791" w:type="dxa"/>
            <w:shd w:val="clear" w:color="auto" w:fill="auto"/>
          </w:tcPr>
          <w:p w14:paraId="749F6D00" w14:textId="77777777" w:rsidR="00EB70CE" w:rsidRPr="006D2F6B" w:rsidRDefault="00EB70CE" w:rsidP="000B7921">
            <w:pPr>
              <w:jc w:val="center"/>
              <w:rPr>
                <w:b/>
              </w:rPr>
            </w:pPr>
            <w:r w:rsidRPr="006D2F6B">
              <w:rPr>
                <w:b/>
              </w:rPr>
              <w:t>Year 5</w:t>
            </w:r>
          </w:p>
        </w:tc>
      </w:tr>
      <w:tr w:rsidR="00EB70CE" w14:paraId="0CD32F13" w14:textId="77777777" w:rsidTr="000B7921">
        <w:trPr>
          <w:jc w:val="center"/>
        </w:trPr>
        <w:tc>
          <w:tcPr>
            <w:tcW w:w="4297" w:type="dxa"/>
            <w:shd w:val="clear" w:color="auto" w:fill="auto"/>
          </w:tcPr>
          <w:p w14:paraId="75702641" w14:textId="27EC714A" w:rsidR="00EB70CE" w:rsidRPr="006D2F6B" w:rsidRDefault="009438BC" w:rsidP="000B7921">
            <w:pPr>
              <w:pStyle w:val="PlainText"/>
            </w:pPr>
            <w:bookmarkStart w:id="7" w:name="_Hlk23864478"/>
            <w:r>
              <w:rPr>
                <w:rFonts w:cs="Calibri"/>
                <w:color w:val="000000"/>
                <w:szCs w:val="22"/>
              </w:rPr>
              <w:t>Every teacher (100%) will have a personal professional goal aligned to the school’s Strategic Plan priority of developing visible learners in their PDP.</w:t>
            </w:r>
          </w:p>
        </w:tc>
        <w:tc>
          <w:tcPr>
            <w:tcW w:w="790" w:type="dxa"/>
            <w:shd w:val="clear" w:color="auto" w:fill="auto"/>
          </w:tcPr>
          <w:p w14:paraId="6A7880F3" w14:textId="7CEA18C8" w:rsidR="00EB70CE" w:rsidRPr="006D2F6B" w:rsidRDefault="00B62068" w:rsidP="000B7921">
            <w:r>
              <w:t>6/32 teachers have a PDP goal related to Visible Learning.</w:t>
            </w:r>
          </w:p>
        </w:tc>
        <w:tc>
          <w:tcPr>
            <w:tcW w:w="790" w:type="dxa"/>
            <w:shd w:val="clear" w:color="auto" w:fill="auto"/>
          </w:tcPr>
          <w:p w14:paraId="2BF7D580" w14:textId="62BF76BF" w:rsidR="00EB70CE" w:rsidRPr="00B4195A" w:rsidRDefault="001A7745" w:rsidP="000B7921">
            <w:pPr>
              <w:rPr>
                <w:sz w:val="20"/>
                <w:szCs w:val="20"/>
              </w:rPr>
            </w:pPr>
            <w:r w:rsidRPr="00B4195A">
              <w:rPr>
                <w:sz w:val="20"/>
                <w:szCs w:val="20"/>
              </w:rPr>
              <w:t>All teachers with a PDP have a goal related t</w:t>
            </w:r>
            <w:r>
              <w:rPr>
                <w:sz w:val="20"/>
                <w:szCs w:val="20"/>
              </w:rPr>
              <w:t xml:space="preserve">o </w:t>
            </w:r>
            <w:r w:rsidRPr="00B4195A">
              <w:rPr>
                <w:sz w:val="20"/>
                <w:szCs w:val="20"/>
              </w:rPr>
              <w:t>Visible Learning</w:t>
            </w:r>
          </w:p>
        </w:tc>
        <w:tc>
          <w:tcPr>
            <w:tcW w:w="790" w:type="dxa"/>
            <w:shd w:val="clear" w:color="auto" w:fill="auto"/>
          </w:tcPr>
          <w:p w14:paraId="5DC66691" w14:textId="7292B0F9" w:rsidR="00EB70CE" w:rsidRPr="006D2F6B" w:rsidRDefault="00F5052C" w:rsidP="000B7921">
            <w:r w:rsidRPr="00B4195A">
              <w:rPr>
                <w:sz w:val="20"/>
                <w:szCs w:val="20"/>
              </w:rPr>
              <w:t>All teachers with a PDP have a goal related t</w:t>
            </w:r>
            <w:r>
              <w:rPr>
                <w:sz w:val="20"/>
                <w:szCs w:val="20"/>
              </w:rPr>
              <w:t xml:space="preserve">o </w:t>
            </w:r>
            <w:r w:rsidRPr="00B4195A">
              <w:rPr>
                <w:sz w:val="20"/>
                <w:szCs w:val="20"/>
              </w:rPr>
              <w:t>Visible Learning</w:t>
            </w:r>
            <w:r>
              <w:rPr>
                <w:sz w:val="20"/>
                <w:szCs w:val="20"/>
              </w:rPr>
              <w:t>.</w:t>
            </w:r>
          </w:p>
        </w:tc>
        <w:tc>
          <w:tcPr>
            <w:tcW w:w="790" w:type="dxa"/>
            <w:shd w:val="clear" w:color="auto" w:fill="auto"/>
          </w:tcPr>
          <w:p w14:paraId="1F59A511" w14:textId="77777777" w:rsidR="00EB70CE" w:rsidRPr="006D2F6B" w:rsidRDefault="00EB70CE" w:rsidP="000B7921"/>
        </w:tc>
        <w:tc>
          <w:tcPr>
            <w:tcW w:w="790" w:type="dxa"/>
            <w:shd w:val="clear" w:color="auto" w:fill="auto"/>
          </w:tcPr>
          <w:p w14:paraId="4D1E2F3A" w14:textId="77777777" w:rsidR="00EB70CE" w:rsidRPr="006D2F6B" w:rsidRDefault="00EB70CE" w:rsidP="000B7921"/>
        </w:tc>
        <w:tc>
          <w:tcPr>
            <w:tcW w:w="791" w:type="dxa"/>
            <w:shd w:val="clear" w:color="auto" w:fill="auto"/>
          </w:tcPr>
          <w:p w14:paraId="1A06AACD" w14:textId="77777777" w:rsidR="00EB70CE" w:rsidRPr="006D2F6B" w:rsidRDefault="00EB70CE" w:rsidP="000B7921"/>
        </w:tc>
      </w:tr>
      <w:tr w:rsidR="00EB70CE" w14:paraId="6FD572FA" w14:textId="77777777" w:rsidTr="000B7921">
        <w:trPr>
          <w:jc w:val="center"/>
        </w:trPr>
        <w:tc>
          <w:tcPr>
            <w:tcW w:w="4297" w:type="dxa"/>
            <w:shd w:val="clear" w:color="auto" w:fill="auto"/>
          </w:tcPr>
          <w:p w14:paraId="2B89351B" w14:textId="77777777" w:rsidR="00ED3E2C" w:rsidRDefault="009438BC" w:rsidP="000B7921">
            <w:pPr>
              <w:rPr>
                <w:rFonts w:ascii="Calibri" w:hAnsi="Calibri" w:cs="Calibri"/>
                <w:color w:val="000000"/>
              </w:rPr>
            </w:pPr>
            <w:r>
              <w:rPr>
                <w:rFonts w:ascii="Calibri" w:hAnsi="Calibri" w:cs="Calibri"/>
                <w:color w:val="000000"/>
              </w:rPr>
              <w:t xml:space="preserve">All teachers (100%) </w:t>
            </w:r>
          </w:p>
          <w:p w14:paraId="006B1E40" w14:textId="77777777" w:rsidR="00ED3E2C" w:rsidRDefault="00ED3E2C" w:rsidP="000B7921">
            <w:pPr>
              <w:rPr>
                <w:rFonts w:ascii="Calibri" w:hAnsi="Calibri" w:cs="Calibri"/>
                <w:color w:val="000000"/>
              </w:rPr>
            </w:pPr>
            <w:r>
              <w:rPr>
                <w:rFonts w:ascii="Calibri" w:hAnsi="Calibri" w:cs="Calibri"/>
                <w:color w:val="000000"/>
              </w:rPr>
              <w:t>-</w:t>
            </w:r>
            <w:r w:rsidR="009438BC">
              <w:rPr>
                <w:rFonts w:ascii="Calibri" w:hAnsi="Calibri" w:cs="Calibri"/>
                <w:color w:val="000000"/>
              </w:rPr>
              <w:t>communicate</w:t>
            </w:r>
          </w:p>
          <w:p w14:paraId="616E9A63" w14:textId="77777777" w:rsidR="00ED3E2C" w:rsidRDefault="00ED3E2C" w:rsidP="000B7921">
            <w:pPr>
              <w:rPr>
                <w:rFonts w:ascii="Calibri" w:hAnsi="Calibri" w:cs="Calibri"/>
                <w:color w:val="000000"/>
              </w:rPr>
            </w:pPr>
            <w:r>
              <w:rPr>
                <w:rFonts w:ascii="Calibri" w:hAnsi="Calibri" w:cs="Calibri"/>
                <w:color w:val="000000"/>
              </w:rPr>
              <w:t>-</w:t>
            </w:r>
            <w:r w:rsidR="009438BC">
              <w:rPr>
                <w:rFonts w:ascii="Calibri" w:hAnsi="Calibri" w:cs="Calibri"/>
                <w:color w:val="000000"/>
              </w:rPr>
              <w:t xml:space="preserve"> display</w:t>
            </w:r>
          </w:p>
          <w:p w14:paraId="4402901D" w14:textId="77777777" w:rsidR="00ED3E2C" w:rsidRDefault="00ED3E2C" w:rsidP="000B7921">
            <w:pPr>
              <w:rPr>
                <w:rFonts w:ascii="Calibri" w:hAnsi="Calibri" w:cs="Calibri"/>
                <w:color w:val="000000"/>
              </w:rPr>
            </w:pPr>
            <w:r>
              <w:rPr>
                <w:rFonts w:ascii="Calibri" w:hAnsi="Calibri" w:cs="Calibri"/>
                <w:color w:val="000000"/>
              </w:rPr>
              <w:t>-</w:t>
            </w:r>
            <w:r w:rsidR="009438BC">
              <w:rPr>
                <w:rFonts w:ascii="Calibri" w:hAnsi="Calibri" w:cs="Calibri"/>
                <w:color w:val="000000"/>
              </w:rPr>
              <w:t xml:space="preserve">refer to and use </w:t>
            </w:r>
          </w:p>
          <w:p w14:paraId="1CC1B303" w14:textId="305CBE22" w:rsidR="00EB70CE" w:rsidRPr="006D2F6B" w:rsidRDefault="009438BC" w:rsidP="000B7921">
            <w:r>
              <w:rPr>
                <w:rFonts w:ascii="Calibri" w:hAnsi="Calibri" w:cs="Calibri"/>
                <w:color w:val="000000"/>
              </w:rPr>
              <w:t xml:space="preserve">learning intentions and success criteria with their students in English, </w:t>
            </w:r>
            <w:proofErr w:type="gramStart"/>
            <w:r>
              <w:rPr>
                <w:rFonts w:ascii="Calibri" w:hAnsi="Calibri" w:cs="Calibri"/>
                <w:color w:val="000000"/>
              </w:rPr>
              <w:t>Mandarin</w:t>
            </w:r>
            <w:proofErr w:type="gramEnd"/>
            <w:r>
              <w:rPr>
                <w:rFonts w:ascii="Calibri" w:hAnsi="Calibri" w:cs="Calibri"/>
                <w:color w:val="000000"/>
              </w:rPr>
              <w:t xml:space="preserve"> and </w:t>
            </w:r>
            <w:r w:rsidR="00A562AE">
              <w:rPr>
                <w:rFonts w:ascii="Calibri" w:hAnsi="Calibri" w:cs="Calibri"/>
                <w:color w:val="000000"/>
              </w:rPr>
              <w:t>m</w:t>
            </w:r>
            <w:r>
              <w:rPr>
                <w:rFonts w:ascii="Calibri" w:hAnsi="Calibri" w:cs="Calibri"/>
                <w:color w:val="000000"/>
              </w:rPr>
              <w:t>athematics lessons.</w:t>
            </w:r>
          </w:p>
        </w:tc>
        <w:tc>
          <w:tcPr>
            <w:tcW w:w="790" w:type="dxa"/>
            <w:shd w:val="clear" w:color="auto" w:fill="auto"/>
          </w:tcPr>
          <w:p w14:paraId="39F978F3" w14:textId="77777777" w:rsidR="00ED3E2C" w:rsidRDefault="00ED3E2C" w:rsidP="000B7921"/>
          <w:p w14:paraId="06CE1957" w14:textId="673B4D70" w:rsidR="00ED3E2C" w:rsidRDefault="00ED3E2C" w:rsidP="000B7921">
            <w:r>
              <w:t>12%</w:t>
            </w:r>
          </w:p>
          <w:p w14:paraId="25AC60F2" w14:textId="77777777" w:rsidR="00EB70CE" w:rsidRDefault="00B62068" w:rsidP="000B7921">
            <w:r>
              <w:t>12%</w:t>
            </w:r>
          </w:p>
          <w:p w14:paraId="4DFD3C07" w14:textId="756F7245" w:rsidR="00ED3E2C" w:rsidRPr="006D2F6B" w:rsidRDefault="00DF67A3" w:rsidP="000B7921">
            <w:r>
              <w:t>0%</w:t>
            </w:r>
          </w:p>
        </w:tc>
        <w:tc>
          <w:tcPr>
            <w:tcW w:w="790" w:type="dxa"/>
            <w:shd w:val="clear" w:color="auto" w:fill="auto"/>
          </w:tcPr>
          <w:p w14:paraId="210203EE" w14:textId="77777777" w:rsidR="00EB70CE" w:rsidRDefault="00EB70CE" w:rsidP="000B7921"/>
          <w:p w14:paraId="408F618E" w14:textId="77777777" w:rsidR="00B4195A" w:rsidRDefault="00B4195A" w:rsidP="000B7921">
            <w:r>
              <w:t>66.7%</w:t>
            </w:r>
          </w:p>
          <w:p w14:paraId="756BDFBE" w14:textId="77777777" w:rsidR="00B4195A" w:rsidRDefault="00B4195A" w:rsidP="000B7921">
            <w:r>
              <w:t>96%</w:t>
            </w:r>
          </w:p>
          <w:p w14:paraId="06F4AC64" w14:textId="6AF8C0FA" w:rsidR="00B4195A" w:rsidRPr="006D2F6B" w:rsidRDefault="00B4195A" w:rsidP="000B7921">
            <w:r>
              <w:t>51.2%</w:t>
            </w:r>
          </w:p>
        </w:tc>
        <w:tc>
          <w:tcPr>
            <w:tcW w:w="790" w:type="dxa"/>
            <w:shd w:val="clear" w:color="auto" w:fill="auto"/>
          </w:tcPr>
          <w:p w14:paraId="7AF94BCF" w14:textId="77777777" w:rsidR="00F5052C" w:rsidRDefault="00F5052C" w:rsidP="000B7921"/>
          <w:p w14:paraId="47BDBDE8" w14:textId="6E120B95" w:rsidR="00F5052C" w:rsidRDefault="001A7745" w:rsidP="000B7921">
            <w:r>
              <w:t>?</w:t>
            </w:r>
          </w:p>
          <w:p w14:paraId="26329257" w14:textId="77777777" w:rsidR="001A7745" w:rsidRDefault="001A7745" w:rsidP="000B7921">
            <w:r>
              <w:t>100%</w:t>
            </w:r>
          </w:p>
          <w:p w14:paraId="7386359E" w14:textId="7D24C7C1" w:rsidR="001A7745" w:rsidRPr="006D2F6B" w:rsidRDefault="001A7745" w:rsidP="000B7921">
            <w:r>
              <w:t>?</w:t>
            </w:r>
          </w:p>
        </w:tc>
        <w:tc>
          <w:tcPr>
            <w:tcW w:w="790" w:type="dxa"/>
            <w:shd w:val="clear" w:color="auto" w:fill="auto"/>
          </w:tcPr>
          <w:p w14:paraId="1112BF41" w14:textId="77777777" w:rsidR="00EB70CE" w:rsidRDefault="00EB70CE" w:rsidP="000B7921"/>
          <w:p w14:paraId="7EC3DE90" w14:textId="1A9973A5" w:rsidR="00F5052C" w:rsidRPr="006D2F6B" w:rsidRDefault="00F5052C" w:rsidP="000B7921"/>
        </w:tc>
        <w:tc>
          <w:tcPr>
            <w:tcW w:w="790" w:type="dxa"/>
            <w:shd w:val="clear" w:color="auto" w:fill="auto"/>
          </w:tcPr>
          <w:p w14:paraId="3B3E375E" w14:textId="77777777" w:rsidR="00EB70CE" w:rsidRPr="006D2F6B" w:rsidRDefault="00EB70CE" w:rsidP="000B7921"/>
        </w:tc>
        <w:tc>
          <w:tcPr>
            <w:tcW w:w="791" w:type="dxa"/>
            <w:shd w:val="clear" w:color="auto" w:fill="auto"/>
          </w:tcPr>
          <w:p w14:paraId="5CDEF121" w14:textId="77777777" w:rsidR="00EB70CE" w:rsidRPr="006D2F6B" w:rsidRDefault="00EB70CE" w:rsidP="000B7921"/>
        </w:tc>
      </w:tr>
      <w:bookmarkEnd w:id="7"/>
    </w:tbl>
    <w:p w14:paraId="6AA8C18D" w14:textId="77777777" w:rsidR="00EB70CE" w:rsidRDefault="00EB70CE" w:rsidP="00EB70CE">
      <w:pPr>
        <w:pStyle w:val="BodyText"/>
      </w:pPr>
    </w:p>
    <w:p w14:paraId="4E38818D" w14:textId="77777777" w:rsidR="00496CA9" w:rsidRPr="004F6A62" w:rsidRDefault="00496CA9" w:rsidP="00496CA9">
      <w:pPr>
        <w:rPr>
          <w:rFonts w:ascii="Arial" w:eastAsiaTheme="majorEastAsia" w:hAnsi="Arial" w:cs="Arial"/>
          <w:b/>
          <w:bCs/>
          <w:color w:val="44546A" w:themeColor="text2"/>
        </w:rPr>
      </w:pPr>
      <w:r w:rsidRPr="004F6A62">
        <w:rPr>
          <w:rFonts w:ascii="Arial" w:hAnsi="Arial" w:cs="Arial"/>
          <w:b/>
          <w:bCs/>
          <w:color w:val="44546A" w:themeColor="text2"/>
        </w:rPr>
        <w:t>WHAT THIS EVIDENCE TELLS US</w:t>
      </w:r>
    </w:p>
    <w:p w14:paraId="68CEDBCE" w14:textId="09B72C87" w:rsidR="00496CA9" w:rsidRPr="0078448A" w:rsidRDefault="00496CA9" w:rsidP="00B240D0">
      <w:pPr>
        <w:pStyle w:val="ListParagraph"/>
        <w:numPr>
          <w:ilvl w:val="0"/>
          <w:numId w:val="5"/>
        </w:numPr>
        <w:rPr>
          <w:rFonts w:cstheme="minorHAnsi"/>
        </w:rPr>
      </w:pPr>
      <w:r>
        <w:rPr>
          <w:rFonts w:cstheme="minorHAnsi"/>
        </w:rPr>
        <w:t>83.9%</w:t>
      </w:r>
      <w:r w:rsidR="00F9731F">
        <w:rPr>
          <w:rFonts w:cstheme="minorHAnsi"/>
        </w:rPr>
        <w:t xml:space="preserve"> </w:t>
      </w:r>
      <w:r w:rsidRPr="0078448A">
        <w:rPr>
          <w:rFonts w:cstheme="minorHAnsi"/>
        </w:rPr>
        <w:t xml:space="preserve">of teachers agree that our lesson plans make the LI &amp; SC clear. This has increased </w:t>
      </w:r>
      <w:r w:rsidR="00650194">
        <w:rPr>
          <w:rFonts w:cstheme="minorHAnsi"/>
        </w:rPr>
        <w:t xml:space="preserve">by 9.7% </w:t>
      </w:r>
      <w:r w:rsidR="00650194" w:rsidRPr="0078448A">
        <w:rPr>
          <w:rFonts w:cstheme="minorHAnsi"/>
        </w:rPr>
        <w:t>since</w:t>
      </w:r>
      <w:r w:rsidR="00650194">
        <w:rPr>
          <w:rFonts w:cstheme="minorHAnsi"/>
        </w:rPr>
        <w:t xml:space="preserve"> the end of 2109. </w:t>
      </w:r>
      <w:r w:rsidRPr="0078448A">
        <w:rPr>
          <w:rFonts w:cstheme="minorHAnsi"/>
        </w:rPr>
        <w:t>We are now seeing consistency of practice across the school</w:t>
      </w:r>
      <w:r>
        <w:rPr>
          <w:rFonts w:cstheme="minorHAnsi"/>
        </w:rPr>
        <w:t xml:space="preserve"> with </w:t>
      </w:r>
      <w:r w:rsidR="00650194">
        <w:rPr>
          <w:rFonts w:cstheme="minorHAnsi"/>
        </w:rPr>
        <w:t>100</w:t>
      </w:r>
      <w:r>
        <w:rPr>
          <w:rFonts w:cstheme="minorHAnsi"/>
        </w:rPr>
        <w:t>% of teachers having LIs &amp; SC displayed during the last classroom walkthrough</w:t>
      </w:r>
      <w:r w:rsidR="00650194">
        <w:rPr>
          <w:rFonts w:cstheme="minorHAnsi"/>
        </w:rPr>
        <w:t xml:space="preserve"> conducted by the instructional mentors as part of the E</w:t>
      </w:r>
      <w:r w:rsidR="00A562AE">
        <w:rPr>
          <w:rFonts w:cstheme="minorHAnsi"/>
        </w:rPr>
        <w:t xml:space="preserve">arly </w:t>
      </w:r>
      <w:r w:rsidR="00650194">
        <w:rPr>
          <w:rFonts w:cstheme="minorHAnsi"/>
        </w:rPr>
        <w:t>Y</w:t>
      </w:r>
      <w:r w:rsidR="00A562AE">
        <w:rPr>
          <w:rFonts w:cstheme="minorHAnsi"/>
        </w:rPr>
        <w:t xml:space="preserve">ears </w:t>
      </w:r>
      <w:r w:rsidR="00650194">
        <w:rPr>
          <w:rFonts w:cstheme="minorHAnsi"/>
        </w:rPr>
        <w:t>L</w:t>
      </w:r>
      <w:r w:rsidR="00A562AE">
        <w:rPr>
          <w:rFonts w:cstheme="minorHAnsi"/>
        </w:rPr>
        <w:t xml:space="preserve">iteracy </w:t>
      </w:r>
      <w:r w:rsidR="00650194">
        <w:rPr>
          <w:rFonts w:cstheme="minorHAnsi"/>
        </w:rPr>
        <w:t>I</w:t>
      </w:r>
      <w:r w:rsidR="00A562AE">
        <w:rPr>
          <w:rFonts w:cstheme="minorHAnsi"/>
        </w:rPr>
        <w:t>nitiative</w:t>
      </w:r>
      <w:r>
        <w:rPr>
          <w:rFonts w:cstheme="minorHAnsi"/>
        </w:rPr>
        <w:t>.</w:t>
      </w:r>
    </w:p>
    <w:p w14:paraId="6370AFF8" w14:textId="4CBA13D7" w:rsidR="00496CA9" w:rsidRPr="0078448A" w:rsidRDefault="00496CA9" w:rsidP="00B240D0">
      <w:pPr>
        <w:pStyle w:val="ListParagraph"/>
        <w:numPr>
          <w:ilvl w:val="0"/>
          <w:numId w:val="5"/>
        </w:numPr>
        <w:rPr>
          <w:rFonts w:cstheme="minorHAnsi"/>
        </w:rPr>
      </w:pPr>
      <w:r w:rsidRPr="0078448A">
        <w:rPr>
          <w:rFonts w:cstheme="minorHAnsi"/>
        </w:rPr>
        <w:t xml:space="preserve">Data indicates that </w:t>
      </w:r>
      <w:r w:rsidR="00650194">
        <w:rPr>
          <w:rFonts w:cstheme="minorHAnsi"/>
        </w:rPr>
        <w:t xml:space="preserve">although </w:t>
      </w:r>
      <w:r w:rsidRPr="0078448A">
        <w:rPr>
          <w:rFonts w:cstheme="minorHAnsi"/>
        </w:rPr>
        <w:t xml:space="preserve">teachers are displaying </w:t>
      </w:r>
      <w:r w:rsidR="00A562AE">
        <w:rPr>
          <w:rFonts w:cstheme="minorHAnsi"/>
        </w:rPr>
        <w:t xml:space="preserve">learning intentions and success </w:t>
      </w:r>
      <w:r w:rsidR="00CC5FB7">
        <w:rPr>
          <w:rFonts w:cstheme="minorHAnsi"/>
        </w:rPr>
        <w:t>criteria,</w:t>
      </w:r>
      <w:r w:rsidRPr="0078448A">
        <w:rPr>
          <w:rFonts w:cstheme="minorHAnsi"/>
        </w:rPr>
        <w:t xml:space="preserve"> </w:t>
      </w:r>
      <w:r w:rsidR="00650194">
        <w:rPr>
          <w:rFonts w:cstheme="minorHAnsi"/>
        </w:rPr>
        <w:t xml:space="preserve">we still </w:t>
      </w:r>
      <w:r w:rsidRPr="0078448A">
        <w:rPr>
          <w:rFonts w:cstheme="minorHAnsi"/>
        </w:rPr>
        <w:t xml:space="preserve">need to focus our work </w:t>
      </w:r>
      <w:r w:rsidR="00650194">
        <w:rPr>
          <w:rFonts w:cstheme="minorHAnsi"/>
        </w:rPr>
        <w:t xml:space="preserve">on </w:t>
      </w:r>
      <w:r w:rsidRPr="0078448A">
        <w:rPr>
          <w:rFonts w:cstheme="minorHAnsi"/>
        </w:rPr>
        <w:t xml:space="preserve">upskilling teachers about how to communicate and refer to these throughout the lesson. </w:t>
      </w:r>
      <w:r w:rsidR="00650194">
        <w:rPr>
          <w:rFonts w:cstheme="minorHAnsi"/>
        </w:rPr>
        <w:t xml:space="preserve">Referring to </w:t>
      </w:r>
      <w:r w:rsidRPr="0078448A">
        <w:rPr>
          <w:rFonts w:cstheme="minorHAnsi"/>
        </w:rPr>
        <w:t xml:space="preserve">LIs and co constructing SC </w:t>
      </w:r>
      <w:r w:rsidR="00650194">
        <w:rPr>
          <w:rFonts w:cstheme="minorHAnsi"/>
        </w:rPr>
        <w:t xml:space="preserve">and reflecting on them at surface, deep and transfer levels </w:t>
      </w:r>
      <w:r w:rsidRPr="0078448A">
        <w:rPr>
          <w:rFonts w:cstheme="minorHAnsi"/>
        </w:rPr>
        <w:t>will be a focus in 202</w:t>
      </w:r>
      <w:r w:rsidR="00650194">
        <w:rPr>
          <w:rFonts w:cstheme="minorHAnsi"/>
        </w:rPr>
        <w:t>1</w:t>
      </w:r>
      <w:r w:rsidRPr="0078448A">
        <w:rPr>
          <w:rFonts w:cstheme="minorHAnsi"/>
        </w:rPr>
        <w:t>.</w:t>
      </w:r>
    </w:p>
    <w:p w14:paraId="751B9E0C" w14:textId="36D4AFC5" w:rsidR="00496CA9" w:rsidRPr="0078448A" w:rsidRDefault="00650194" w:rsidP="00B240D0">
      <w:pPr>
        <w:pStyle w:val="ListParagraph"/>
        <w:numPr>
          <w:ilvl w:val="0"/>
          <w:numId w:val="5"/>
        </w:numPr>
        <w:rPr>
          <w:rFonts w:cstheme="minorHAnsi"/>
        </w:rPr>
      </w:pPr>
      <w:r>
        <w:rPr>
          <w:rFonts w:cstheme="minorHAnsi"/>
        </w:rPr>
        <w:t>Less p</w:t>
      </w:r>
      <w:r w:rsidR="00496CA9" w:rsidRPr="0078448A">
        <w:rPr>
          <w:rFonts w:cstheme="minorHAnsi"/>
        </w:rPr>
        <w:t xml:space="preserve">arents indicated that they receive feedback </w:t>
      </w:r>
      <w:r>
        <w:rPr>
          <w:rFonts w:cstheme="minorHAnsi"/>
        </w:rPr>
        <w:t xml:space="preserve">about </w:t>
      </w:r>
      <w:r w:rsidR="00496CA9" w:rsidRPr="0078448A">
        <w:rPr>
          <w:rFonts w:cstheme="minorHAnsi"/>
        </w:rPr>
        <w:t>their children</w:t>
      </w:r>
      <w:r>
        <w:rPr>
          <w:rFonts w:cstheme="minorHAnsi"/>
        </w:rPr>
        <w:t>’s goals.</w:t>
      </w:r>
      <w:r w:rsidR="00496CA9" w:rsidRPr="0078448A">
        <w:rPr>
          <w:rFonts w:cstheme="minorHAnsi"/>
        </w:rPr>
        <w:t xml:space="preserve"> </w:t>
      </w:r>
      <w:r>
        <w:rPr>
          <w:rFonts w:cstheme="minorHAnsi"/>
        </w:rPr>
        <w:t>The figures dropped from 80% to 57%. This could be due to a better understanding of what a learning goal is, the fact that we could not have parents in the school for interviews, learning journeys</w:t>
      </w:r>
      <w:r w:rsidR="00260E8E">
        <w:rPr>
          <w:rFonts w:cstheme="minorHAnsi"/>
        </w:rPr>
        <w:t xml:space="preserve"> or the interrupted school year</w:t>
      </w:r>
      <w:r>
        <w:rPr>
          <w:rFonts w:cstheme="minorHAnsi"/>
        </w:rPr>
        <w:t>.</w:t>
      </w:r>
    </w:p>
    <w:p w14:paraId="3F8B3436" w14:textId="2E192AE3" w:rsidR="00496CA9" w:rsidRDefault="00496CA9" w:rsidP="00B240D0">
      <w:pPr>
        <w:pStyle w:val="ListParagraph"/>
        <w:numPr>
          <w:ilvl w:val="0"/>
          <w:numId w:val="5"/>
        </w:numPr>
        <w:rPr>
          <w:rFonts w:cstheme="minorHAnsi"/>
        </w:rPr>
      </w:pPr>
      <w:r w:rsidRPr="0078448A">
        <w:rPr>
          <w:rFonts w:cstheme="minorHAnsi"/>
        </w:rPr>
        <w:t>Student</w:t>
      </w:r>
      <w:r w:rsidR="00650194">
        <w:rPr>
          <w:rFonts w:cstheme="minorHAnsi"/>
        </w:rPr>
        <w:t xml:space="preserve"> understanding of their </w:t>
      </w:r>
      <w:r w:rsidR="00C27C62">
        <w:rPr>
          <w:rFonts w:cstheme="minorHAnsi"/>
        </w:rPr>
        <w:t>assessments</w:t>
      </w:r>
      <w:r w:rsidR="00650194">
        <w:rPr>
          <w:rFonts w:cstheme="minorHAnsi"/>
        </w:rPr>
        <w:t xml:space="preserve"> and their results has plateaued</w:t>
      </w:r>
      <w:r w:rsidR="00C27C62">
        <w:rPr>
          <w:rFonts w:cstheme="minorHAnsi"/>
        </w:rPr>
        <w:t>. There has been a 1% growth. This must be a focus area in 2021.</w:t>
      </w:r>
    </w:p>
    <w:p w14:paraId="168F0795" w14:textId="3BA84F1B" w:rsidR="0048291C" w:rsidRPr="0048291C" w:rsidRDefault="0048291C" w:rsidP="00B240D0">
      <w:pPr>
        <w:pStyle w:val="ListParagraph"/>
        <w:numPr>
          <w:ilvl w:val="0"/>
          <w:numId w:val="5"/>
        </w:numPr>
        <w:rPr>
          <w:rFonts w:ascii="Calibri" w:eastAsiaTheme="majorEastAsia" w:hAnsi="Calibri" w:cs="Calibri"/>
          <w:b/>
          <w:bCs/>
        </w:rPr>
      </w:pPr>
      <w:r w:rsidRPr="001A19FA">
        <w:rPr>
          <w:rFonts w:ascii="Calibri" w:eastAsiaTheme="majorEastAsia" w:hAnsi="Calibri" w:cs="Calibri"/>
        </w:rPr>
        <w:t>We were not able to conduct a learning walk to gather data about learning goals</w:t>
      </w:r>
      <w:r w:rsidRPr="001A19FA">
        <w:rPr>
          <w:rFonts w:ascii="Calibri" w:eastAsiaTheme="majorEastAsia" w:hAnsi="Calibri" w:cs="Calibri"/>
          <w:b/>
          <w:bCs/>
        </w:rPr>
        <w:t>.</w:t>
      </w:r>
    </w:p>
    <w:p w14:paraId="5A5ECD36" w14:textId="77777777" w:rsidR="00496CA9" w:rsidRPr="00ED3E2C" w:rsidRDefault="00496CA9" w:rsidP="00496CA9">
      <w:pPr>
        <w:pStyle w:val="Heading3"/>
        <w:rPr>
          <w:b/>
          <w:bCs/>
        </w:rPr>
      </w:pPr>
      <w:r w:rsidRPr="00ED3E2C">
        <w:rPr>
          <w:b/>
          <w:bCs/>
        </w:rPr>
        <w:t>OUR ACHIEVEMENTS FOR THIS PRIORITY</w:t>
      </w:r>
    </w:p>
    <w:p w14:paraId="01F38968" w14:textId="74D56B8F" w:rsidR="00496CA9" w:rsidRPr="0078448A" w:rsidRDefault="006E091B" w:rsidP="00B240D0">
      <w:pPr>
        <w:pStyle w:val="ListParagraph"/>
        <w:numPr>
          <w:ilvl w:val="0"/>
          <w:numId w:val="6"/>
        </w:numPr>
        <w:rPr>
          <w:rFonts w:cstheme="minorHAnsi"/>
        </w:rPr>
      </w:pPr>
      <w:r>
        <w:rPr>
          <w:rFonts w:cstheme="minorHAnsi"/>
        </w:rPr>
        <w:t>All s</w:t>
      </w:r>
      <w:r w:rsidR="00C27C62">
        <w:rPr>
          <w:rFonts w:cstheme="minorHAnsi"/>
        </w:rPr>
        <w:t xml:space="preserve">taff </w:t>
      </w:r>
      <w:r w:rsidR="00496CA9" w:rsidRPr="0078448A">
        <w:rPr>
          <w:rFonts w:cstheme="minorHAnsi"/>
        </w:rPr>
        <w:t>ha</w:t>
      </w:r>
      <w:r>
        <w:rPr>
          <w:rFonts w:cstheme="minorHAnsi"/>
        </w:rPr>
        <w:t>d</w:t>
      </w:r>
      <w:r w:rsidR="00496CA9" w:rsidRPr="0078448A">
        <w:rPr>
          <w:rFonts w:cstheme="minorHAnsi"/>
        </w:rPr>
        <w:t xml:space="preserve"> a professional goal around Visible Learning in their PDP.</w:t>
      </w:r>
    </w:p>
    <w:p w14:paraId="316F5896" w14:textId="77777777" w:rsidR="00496CA9" w:rsidRPr="0078448A" w:rsidRDefault="00496CA9" w:rsidP="00B240D0">
      <w:pPr>
        <w:pStyle w:val="ListParagraph"/>
        <w:numPr>
          <w:ilvl w:val="0"/>
          <w:numId w:val="6"/>
        </w:numPr>
        <w:rPr>
          <w:rFonts w:cstheme="minorHAnsi"/>
        </w:rPr>
      </w:pPr>
      <w:r w:rsidRPr="0078448A">
        <w:rPr>
          <w:rFonts w:cstheme="minorHAnsi"/>
        </w:rPr>
        <w:t>Teachers systematically use LI &amp; SC in their planning and lessons.</w:t>
      </w:r>
    </w:p>
    <w:p w14:paraId="552E502E" w14:textId="30AA033F" w:rsidR="00C27C62" w:rsidRDefault="00C27C62" w:rsidP="00B240D0">
      <w:pPr>
        <w:pStyle w:val="ListParagraph"/>
        <w:numPr>
          <w:ilvl w:val="0"/>
          <w:numId w:val="6"/>
        </w:numPr>
        <w:rPr>
          <w:rFonts w:cstheme="minorHAnsi"/>
        </w:rPr>
      </w:pPr>
      <w:r>
        <w:rPr>
          <w:rFonts w:cstheme="minorHAnsi"/>
        </w:rPr>
        <w:t>Students can articulate their L</w:t>
      </w:r>
      <w:r w:rsidR="006E091B">
        <w:rPr>
          <w:rFonts w:cstheme="minorHAnsi"/>
        </w:rPr>
        <w:t>I</w:t>
      </w:r>
      <w:r>
        <w:rPr>
          <w:rFonts w:cstheme="minorHAnsi"/>
        </w:rPr>
        <w:t>s and SC</w:t>
      </w:r>
    </w:p>
    <w:p w14:paraId="5B3F1136" w14:textId="032EB470" w:rsidR="006E091B" w:rsidRDefault="00496CA9" w:rsidP="00B240D0">
      <w:pPr>
        <w:pStyle w:val="ListParagraph"/>
        <w:numPr>
          <w:ilvl w:val="0"/>
          <w:numId w:val="6"/>
        </w:numPr>
        <w:rPr>
          <w:rFonts w:cstheme="minorHAnsi"/>
        </w:rPr>
      </w:pPr>
      <w:r w:rsidRPr="0078448A">
        <w:rPr>
          <w:rFonts w:cstheme="minorHAnsi"/>
        </w:rPr>
        <w:t>In January 20</w:t>
      </w:r>
      <w:r w:rsidR="00C27C62">
        <w:rPr>
          <w:rFonts w:cstheme="minorHAnsi"/>
        </w:rPr>
        <w:t>20</w:t>
      </w:r>
      <w:r w:rsidRPr="0078448A">
        <w:rPr>
          <w:rFonts w:cstheme="minorHAnsi"/>
        </w:rPr>
        <w:t xml:space="preserve"> all teachers participated in a professional learning workshop </w:t>
      </w:r>
      <w:r w:rsidRPr="006E091B">
        <w:rPr>
          <w:rFonts w:cstheme="minorHAnsi"/>
          <w:i/>
          <w:iCs/>
        </w:rPr>
        <w:t xml:space="preserve">on </w:t>
      </w:r>
      <w:r w:rsidR="00C27C62" w:rsidRPr="006E091B">
        <w:rPr>
          <w:rFonts w:cstheme="minorHAnsi"/>
          <w:i/>
          <w:iCs/>
        </w:rPr>
        <w:t>Learning Intentions and Success Criteria</w:t>
      </w:r>
      <w:r w:rsidR="00C27C62">
        <w:rPr>
          <w:rFonts w:cstheme="minorHAnsi"/>
        </w:rPr>
        <w:t xml:space="preserve"> and</w:t>
      </w:r>
      <w:r w:rsidR="006E091B">
        <w:rPr>
          <w:rFonts w:cstheme="minorHAnsi"/>
        </w:rPr>
        <w:t xml:space="preserve"> in July 2020 a workshop on</w:t>
      </w:r>
      <w:r w:rsidR="00C27C62">
        <w:rPr>
          <w:rFonts w:cstheme="minorHAnsi"/>
        </w:rPr>
        <w:t xml:space="preserve"> </w:t>
      </w:r>
      <w:r w:rsidR="00C27C62" w:rsidRPr="006E091B">
        <w:rPr>
          <w:rFonts w:cstheme="minorHAnsi"/>
          <w:i/>
          <w:iCs/>
        </w:rPr>
        <w:t>Feedback that makes learning visible</w:t>
      </w:r>
      <w:r w:rsidR="00C27C62">
        <w:rPr>
          <w:rFonts w:cstheme="minorHAnsi"/>
        </w:rPr>
        <w:t xml:space="preserve">. </w:t>
      </w:r>
      <w:r w:rsidR="006E091B">
        <w:rPr>
          <w:rFonts w:cstheme="minorHAnsi"/>
        </w:rPr>
        <w:t>Both workshops were delivered by our CORWIN consultant.</w:t>
      </w:r>
    </w:p>
    <w:p w14:paraId="5DF416C7" w14:textId="366E94C1" w:rsidR="00496CA9" w:rsidRDefault="00C27C62" w:rsidP="00B240D0">
      <w:pPr>
        <w:pStyle w:val="ListParagraph"/>
        <w:numPr>
          <w:ilvl w:val="0"/>
          <w:numId w:val="6"/>
        </w:numPr>
        <w:rPr>
          <w:rFonts w:cstheme="minorHAnsi"/>
        </w:rPr>
      </w:pPr>
      <w:r>
        <w:rPr>
          <w:rFonts w:cstheme="minorHAnsi"/>
        </w:rPr>
        <w:lastRenderedPageBreak/>
        <w:t xml:space="preserve">Staff </w:t>
      </w:r>
      <w:r w:rsidR="006E091B">
        <w:rPr>
          <w:rFonts w:cstheme="minorHAnsi"/>
        </w:rPr>
        <w:t xml:space="preserve">then collaborated to </w:t>
      </w:r>
      <w:r>
        <w:rPr>
          <w:rFonts w:cstheme="minorHAnsi"/>
        </w:rPr>
        <w:t xml:space="preserve">develop a Mawson Primary School </w:t>
      </w:r>
      <w:r w:rsidR="006E091B">
        <w:rPr>
          <w:rFonts w:cstheme="minorHAnsi"/>
        </w:rPr>
        <w:t xml:space="preserve">effective practices in </w:t>
      </w:r>
      <w:r>
        <w:rPr>
          <w:rFonts w:cstheme="minorHAnsi"/>
        </w:rPr>
        <w:t>feedback document.</w:t>
      </w:r>
    </w:p>
    <w:p w14:paraId="147F9A8B" w14:textId="25405AFB" w:rsidR="00C27C62" w:rsidRDefault="00C27C62" w:rsidP="00B240D0">
      <w:pPr>
        <w:pStyle w:val="ListParagraph"/>
        <w:numPr>
          <w:ilvl w:val="0"/>
          <w:numId w:val="6"/>
        </w:numPr>
        <w:rPr>
          <w:rFonts w:cstheme="minorHAnsi"/>
        </w:rPr>
      </w:pPr>
      <w:r>
        <w:rPr>
          <w:rFonts w:cstheme="minorHAnsi"/>
        </w:rPr>
        <w:t>All staff trialled conferencing strategies to provide feedback to their students.</w:t>
      </w:r>
    </w:p>
    <w:p w14:paraId="22F6D881" w14:textId="4B4D7DE3" w:rsidR="00C27C62" w:rsidRDefault="00C27C62" w:rsidP="00B240D0">
      <w:pPr>
        <w:pStyle w:val="ListParagraph"/>
        <w:numPr>
          <w:ilvl w:val="0"/>
          <w:numId w:val="6"/>
        </w:numPr>
        <w:rPr>
          <w:rFonts w:cstheme="minorHAnsi"/>
        </w:rPr>
      </w:pPr>
      <w:r>
        <w:rPr>
          <w:rFonts w:cstheme="minorHAnsi"/>
        </w:rPr>
        <w:t xml:space="preserve">All staff explicitly taught their students what effective feedback is </w:t>
      </w:r>
      <w:proofErr w:type="gramStart"/>
      <w:r>
        <w:rPr>
          <w:rFonts w:cstheme="minorHAnsi"/>
        </w:rPr>
        <w:t>and also</w:t>
      </w:r>
      <w:proofErr w:type="gramEnd"/>
      <w:r>
        <w:rPr>
          <w:rFonts w:cstheme="minorHAnsi"/>
        </w:rPr>
        <w:t xml:space="preserve"> trialled peer feedback strategies.</w:t>
      </w:r>
    </w:p>
    <w:p w14:paraId="5BF37CCD" w14:textId="46E12F4D" w:rsidR="00C27C62" w:rsidRDefault="00C27C62" w:rsidP="00B240D0">
      <w:pPr>
        <w:pStyle w:val="ListParagraph"/>
        <w:numPr>
          <w:ilvl w:val="0"/>
          <w:numId w:val="6"/>
        </w:numPr>
        <w:rPr>
          <w:rFonts w:cstheme="minorHAnsi"/>
        </w:rPr>
      </w:pPr>
      <w:r>
        <w:rPr>
          <w:rFonts w:cstheme="minorHAnsi"/>
        </w:rPr>
        <w:t>All teachers set learning goals with their students.</w:t>
      </w:r>
    </w:p>
    <w:p w14:paraId="0712F412" w14:textId="6EA20F6F" w:rsidR="0048291C" w:rsidRDefault="0048291C" w:rsidP="00B240D0">
      <w:pPr>
        <w:pStyle w:val="ListParagraph"/>
        <w:numPr>
          <w:ilvl w:val="0"/>
          <w:numId w:val="6"/>
        </w:numPr>
      </w:pPr>
      <w:r>
        <w:t xml:space="preserve">Teacher understanding of effective feedback related to LI &amp; SC </w:t>
      </w:r>
      <w:r w:rsidR="006E091B">
        <w:t>was enhanced.</w:t>
      </w:r>
    </w:p>
    <w:p w14:paraId="47E0686D" w14:textId="5EC71394" w:rsidR="0048291C" w:rsidRPr="0048291C" w:rsidRDefault="0048291C" w:rsidP="00B240D0">
      <w:pPr>
        <w:pStyle w:val="ListParagraph"/>
        <w:numPr>
          <w:ilvl w:val="0"/>
          <w:numId w:val="6"/>
        </w:numPr>
      </w:pPr>
      <w:r>
        <w:t xml:space="preserve">Teachers </w:t>
      </w:r>
      <w:r w:rsidR="006E091B">
        <w:t xml:space="preserve">began </w:t>
      </w:r>
      <w:r>
        <w:t xml:space="preserve">to develop a tool kit of strategies for giving effective feedback based on </w:t>
      </w:r>
      <w:r w:rsidR="00A562AE">
        <w:t>learning intentions and success criteria.</w:t>
      </w:r>
    </w:p>
    <w:p w14:paraId="2A0F1B0C" w14:textId="77777777" w:rsidR="00496CA9" w:rsidRDefault="00496CA9" w:rsidP="00496CA9">
      <w:pPr>
        <w:pStyle w:val="Heading3"/>
        <w:rPr>
          <w:b/>
          <w:bCs/>
        </w:rPr>
      </w:pPr>
      <w:r>
        <w:rPr>
          <w:b/>
          <w:bCs/>
        </w:rPr>
        <w:t>C</w:t>
      </w:r>
      <w:r w:rsidRPr="00ED3E2C">
        <w:rPr>
          <w:b/>
          <w:bCs/>
        </w:rPr>
        <w:t>HALLENGES WE WILL ADDRESS IN OUR NEXT ACTION PLAN</w:t>
      </w:r>
    </w:p>
    <w:p w14:paraId="5B09152A" w14:textId="78BC38C5" w:rsidR="0048291C" w:rsidRDefault="006E091B" w:rsidP="00B240D0">
      <w:pPr>
        <w:pStyle w:val="ListParagraph"/>
        <w:numPr>
          <w:ilvl w:val="0"/>
          <w:numId w:val="7"/>
        </w:numPr>
      </w:pPr>
      <w:r>
        <w:t xml:space="preserve">We need to develop strategies </w:t>
      </w:r>
      <w:r w:rsidR="0048291C">
        <w:t>to provide consistent quality feedback to parents about personalised learning goals.</w:t>
      </w:r>
    </w:p>
    <w:p w14:paraId="35E9BAE6" w14:textId="66CAA884" w:rsidR="0048291C" w:rsidRDefault="006E091B" w:rsidP="00B240D0">
      <w:pPr>
        <w:pStyle w:val="ListParagraph"/>
        <w:numPr>
          <w:ilvl w:val="0"/>
          <w:numId w:val="7"/>
        </w:numPr>
      </w:pPr>
      <w:r>
        <w:t>We need to u</w:t>
      </w:r>
      <w:r w:rsidR="0048291C">
        <w:t>pskill teachers about how to effectively share assessment data.</w:t>
      </w:r>
    </w:p>
    <w:p w14:paraId="37E94DBB" w14:textId="1B5235B6" w:rsidR="0048291C" w:rsidRDefault="006E091B" w:rsidP="00B240D0">
      <w:pPr>
        <w:pStyle w:val="ListParagraph"/>
        <w:numPr>
          <w:ilvl w:val="0"/>
          <w:numId w:val="7"/>
        </w:numPr>
      </w:pPr>
      <w:r>
        <w:t>We need to t</w:t>
      </w:r>
      <w:r w:rsidR="0048291C">
        <w:t>ransfer</w:t>
      </w:r>
      <w:r>
        <w:t xml:space="preserve"> our successes in </w:t>
      </w:r>
      <w:r w:rsidR="0048291C">
        <w:t xml:space="preserve">literacy </w:t>
      </w:r>
      <w:r>
        <w:t>to the mathematics context, while maintaining the same results in literacy</w:t>
      </w:r>
      <w:r w:rsidR="0048291C">
        <w:t>.</w:t>
      </w:r>
    </w:p>
    <w:p w14:paraId="3BE34861" w14:textId="1997F760" w:rsidR="00A562AE" w:rsidRDefault="00A562AE">
      <w:pPr>
        <w:pStyle w:val="ListParagraph"/>
        <w:numPr>
          <w:ilvl w:val="0"/>
          <w:numId w:val="7"/>
        </w:numPr>
      </w:pPr>
      <w:r>
        <w:t>S</w:t>
      </w:r>
      <w:r w:rsidRPr="00705214">
        <w:t>tudent perception data for 2020 has yet to reflect the impact of this year’s focus</w:t>
      </w:r>
      <w:r>
        <w:t xml:space="preserve"> on g</w:t>
      </w:r>
      <w:r w:rsidRPr="00CC5FB7">
        <w:t>iving effective feedback as a visible learning strategy</w:t>
      </w:r>
      <w:r>
        <w:t xml:space="preserve"> and therefore</w:t>
      </w:r>
      <w:r w:rsidRPr="00CC5FB7">
        <w:t xml:space="preserve"> will continue to be a commitment in 2021.</w:t>
      </w:r>
    </w:p>
    <w:p w14:paraId="75F9D04C" w14:textId="6C960707" w:rsidR="00CC5FB7" w:rsidRPr="00CC5FB7" w:rsidRDefault="00CC5FB7" w:rsidP="00CC5FB7">
      <w:pPr>
        <w:pStyle w:val="ListParagraph"/>
        <w:numPr>
          <w:ilvl w:val="0"/>
          <w:numId w:val="7"/>
        </w:numPr>
        <w:rPr>
          <w:b/>
          <w:bCs/>
          <w:i/>
          <w:iCs/>
        </w:rPr>
      </w:pPr>
      <w:r w:rsidRPr="00CC5FB7">
        <w:t>Giving effective feedback as a visible learning strategy will continue to be a commitment in 2021 as student perception data for 2020 has yet to reflect the impact of this year’s focus</w:t>
      </w:r>
      <w:r w:rsidRPr="00CC5FB7">
        <w:rPr>
          <w:b/>
          <w:bCs/>
          <w:i/>
          <w:iCs/>
        </w:rPr>
        <w:t>.</w:t>
      </w:r>
    </w:p>
    <w:p w14:paraId="54D8C6E2" w14:textId="77777777" w:rsidR="005611F4" w:rsidRPr="006C4FD0" w:rsidRDefault="005611F4" w:rsidP="00D04D9D">
      <w:pPr>
        <w:pStyle w:val="ListParagraph"/>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0F2130B0" w14:textId="77777777" w:rsidR="005F4E35" w:rsidRPr="00073A4E" w:rsidRDefault="005F4E35" w:rsidP="006C4FD0">
            <w:pPr>
              <w:pStyle w:val="Heading2"/>
              <w:ind w:left="0" w:firstLine="0"/>
              <w:outlineLvl w:val="1"/>
              <w:rPr>
                <w:rFonts w:asciiTheme="minorHAnsi" w:hAnsiTheme="minorHAnsi" w:cstheme="minorHAnsi"/>
                <w:szCs w:val="24"/>
              </w:rPr>
            </w:pPr>
            <w:r w:rsidRPr="00073A4E">
              <w:rPr>
                <w:rFonts w:asciiTheme="minorHAnsi" w:hAnsiTheme="minorHAnsi" w:cstheme="minorHAnsi"/>
                <w:szCs w:val="24"/>
              </w:rPr>
              <w:t>Our school’s contribution to the Education Directorate Strategic Indicator 2018-2021</w:t>
            </w:r>
          </w:p>
          <w:p w14:paraId="07557674" w14:textId="77777777" w:rsidR="005F4E35" w:rsidRDefault="005F4E35" w:rsidP="005F4E35">
            <w:pPr>
              <w:pStyle w:val="BodyText"/>
              <w:rPr>
                <w:i/>
              </w:rPr>
            </w:pPr>
            <w:r w:rsidRPr="001B2E33">
              <w:rPr>
                <w:i/>
              </w:rPr>
              <w:t>To promote greater equity in learning outcomes in and across ACT public schools</w:t>
            </w:r>
          </w:p>
          <w:p w14:paraId="7BE3A092" w14:textId="6EC46C7D" w:rsidR="006C4FD0" w:rsidRDefault="00897BAD" w:rsidP="00B240D0">
            <w:pPr>
              <w:pStyle w:val="BodyText"/>
              <w:numPr>
                <w:ilvl w:val="0"/>
                <w:numId w:val="8"/>
              </w:numPr>
              <w:rPr>
                <w:iCs/>
              </w:rPr>
            </w:pPr>
            <w:r>
              <w:rPr>
                <w:iCs/>
              </w:rPr>
              <w:t xml:space="preserve">There is now a </w:t>
            </w:r>
            <w:r w:rsidR="00275E4A">
              <w:rPr>
                <w:iCs/>
              </w:rPr>
              <w:t>consistent</w:t>
            </w:r>
            <w:r>
              <w:rPr>
                <w:iCs/>
              </w:rPr>
              <w:t>, shared</w:t>
            </w:r>
            <w:r w:rsidR="00275E4A">
              <w:rPr>
                <w:iCs/>
              </w:rPr>
              <w:t xml:space="preserve"> language around the school that focuses on learning.</w:t>
            </w:r>
          </w:p>
          <w:p w14:paraId="527E6E04" w14:textId="3EFEE53D" w:rsidR="005F4E35" w:rsidRDefault="00897BAD" w:rsidP="00B240D0">
            <w:pPr>
              <w:pStyle w:val="BodyText"/>
              <w:numPr>
                <w:ilvl w:val="0"/>
                <w:numId w:val="8"/>
              </w:numPr>
              <w:rPr>
                <w:iCs/>
              </w:rPr>
            </w:pPr>
            <w:r>
              <w:rPr>
                <w:iCs/>
              </w:rPr>
              <w:t xml:space="preserve">All teachers make the process of learning visible by sharing </w:t>
            </w:r>
            <w:r w:rsidR="00A562AE">
              <w:rPr>
                <w:iCs/>
              </w:rPr>
              <w:t>learning intentions and success criteria</w:t>
            </w:r>
            <w:r w:rsidR="005F4E35">
              <w:rPr>
                <w:iCs/>
              </w:rPr>
              <w:t>. Students understand what they are learning and why.</w:t>
            </w:r>
          </w:p>
          <w:p w14:paraId="1C92B367" w14:textId="77777777" w:rsidR="005F4E35" w:rsidRDefault="005F4E35" w:rsidP="005F4E35">
            <w:pPr>
              <w:pStyle w:val="BodyText"/>
              <w:rPr>
                <w:i/>
              </w:rPr>
            </w:pPr>
            <w:r w:rsidRPr="001B2E33">
              <w:rPr>
                <w:i/>
              </w:rPr>
              <w:t>To facilitate high quality teaching in ACT public schools and strengthen educational outcomes.</w:t>
            </w:r>
          </w:p>
          <w:p w14:paraId="42F93F53" w14:textId="7DCB3668" w:rsidR="005F4E35" w:rsidRPr="00734389" w:rsidRDefault="005F4E35" w:rsidP="00B240D0">
            <w:pPr>
              <w:pStyle w:val="BodyText"/>
              <w:numPr>
                <w:ilvl w:val="0"/>
                <w:numId w:val="9"/>
              </w:numPr>
              <w:rPr>
                <w:i/>
              </w:rPr>
            </w:pPr>
            <w:r>
              <w:rPr>
                <w:iCs/>
              </w:rPr>
              <w:t>Whole staff professional learning on Visible Learning delivered by CORWIN and</w:t>
            </w:r>
            <w:r w:rsidR="00897BAD">
              <w:rPr>
                <w:iCs/>
              </w:rPr>
              <w:t xml:space="preserve"> an</w:t>
            </w:r>
            <w:r>
              <w:rPr>
                <w:iCs/>
              </w:rPr>
              <w:t xml:space="preserve"> intensive, differentiated professional learning program for all staff delivered at the school s ensure</w:t>
            </w:r>
            <w:r w:rsidR="00897BAD">
              <w:rPr>
                <w:iCs/>
              </w:rPr>
              <w:t>s</w:t>
            </w:r>
            <w:r>
              <w:rPr>
                <w:iCs/>
              </w:rPr>
              <w:t xml:space="preserve"> that Mawson Primary School has an expert teaching team.</w:t>
            </w:r>
          </w:p>
          <w:p w14:paraId="6EFF22E0" w14:textId="56F214B8" w:rsidR="005F4E35" w:rsidRPr="00734389" w:rsidRDefault="005F4E35" w:rsidP="00B240D0">
            <w:pPr>
              <w:pStyle w:val="BodyText"/>
              <w:numPr>
                <w:ilvl w:val="0"/>
                <w:numId w:val="9"/>
              </w:numPr>
              <w:rPr>
                <w:iCs/>
              </w:rPr>
            </w:pPr>
            <w:r w:rsidRPr="00734389">
              <w:rPr>
                <w:iCs/>
              </w:rPr>
              <w:t xml:space="preserve">Teachers </w:t>
            </w:r>
            <w:r w:rsidR="00897BAD">
              <w:rPr>
                <w:iCs/>
              </w:rPr>
              <w:t xml:space="preserve">are </w:t>
            </w:r>
            <w:r w:rsidR="00AF2FF4">
              <w:rPr>
                <w:iCs/>
              </w:rPr>
              <w:t>highly skilled at using</w:t>
            </w:r>
            <w:r w:rsidRPr="00734389">
              <w:rPr>
                <w:iCs/>
              </w:rPr>
              <w:t xml:space="preserve"> </w:t>
            </w:r>
            <w:r w:rsidR="00A562AE">
              <w:rPr>
                <w:iCs/>
              </w:rPr>
              <w:t>l</w:t>
            </w:r>
            <w:r w:rsidRPr="00734389">
              <w:rPr>
                <w:iCs/>
              </w:rPr>
              <w:t xml:space="preserve">earning </w:t>
            </w:r>
            <w:r w:rsidR="00A562AE">
              <w:rPr>
                <w:iCs/>
              </w:rPr>
              <w:t>i</w:t>
            </w:r>
            <w:r w:rsidRPr="00734389">
              <w:rPr>
                <w:iCs/>
              </w:rPr>
              <w:t xml:space="preserve">ntentions and </w:t>
            </w:r>
            <w:r w:rsidR="00A562AE">
              <w:rPr>
                <w:iCs/>
              </w:rPr>
              <w:t>s</w:t>
            </w:r>
            <w:r w:rsidRPr="00734389">
              <w:rPr>
                <w:iCs/>
              </w:rPr>
              <w:t xml:space="preserve">uccess </w:t>
            </w:r>
            <w:r w:rsidR="00A562AE">
              <w:rPr>
                <w:iCs/>
              </w:rPr>
              <w:t>c</w:t>
            </w:r>
            <w:r w:rsidRPr="00734389">
              <w:rPr>
                <w:iCs/>
              </w:rPr>
              <w:t>riteria</w:t>
            </w:r>
            <w:r>
              <w:rPr>
                <w:iCs/>
              </w:rPr>
              <w:t xml:space="preserve">. This has led to greater clarity around what students </w:t>
            </w:r>
            <w:r w:rsidR="00275E4A">
              <w:rPr>
                <w:iCs/>
              </w:rPr>
              <w:t xml:space="preserve">are </w:t>
            </w:r>
            <w:r>
              <w:rPr>
                <w:iCs/>
              </w:rPr>
              <w:t>learning</w:t>
            </w:r>
            <w:r w:rsidRPr="00734389">
              <w:rPr>
                <w:iCs/>
              </w:rPr>
              <w:t>.</w:t>
            </w:r>
          </w:p>
          <w:p w14:paraId="4CE9CF67" w14:textId="36446257" w:rsidR="005F4E35" w:rsidRDefault="005F4E35" w:rsidP="005F4E35">
            <w:pPr>
              <w:pStyle w:val="BodyText"/>
              <w:rPr>
                <w:i/>
              </w:rPr>
            </w:pPr>
            <w:r>
              <w:rPr>
                <w:i/>
              </w:rPr>
              <w:t>T</w:t>
            </w:r>
            <w:r w:rsidRPr="009B454E">
              <w:rPr>
                <w:i/>
              </w:rPr>
              <w:t>o centre teaching and learning around students as individuals</w:t>
            </w:r>
            <w:r>
              <w:rPr>
                <w:i/>
              </w:rPr>
              <w:t>.</w:t>
            </w:r>
          </w:p>
          <w:p w14:paraId="1BBA8F0A" w14:textId="45C0F10F" w:rsidR="00557F65" w:rsidRPr="00CA26FB" w:rsidRDefault="00275E4A" w:rsidP="00B240D0">
            <w:pPr>
              <w:pStyle w:val="BodyText"/>
              <w:numPr>
                <w:ilvl w:val="0"/>
                <w:numId w:val="12"/>
              </w:numPr>
            </w:pPr>
            <w:r>
              <w:t xml:space="preserve">Students set learning goals and </w:t>
            </w:r>
            <w:proofErr w:type="gramStart"/>
            <w:r>
              <w:t>are able to</w:t>
            </w:r>
            <w:proofErr w:type="gramEnd"/>
            <w:r>
              <w:t xml:space="preserve"> articulate what they need to do to achieve their goal.</w:t>
            </w:r>
          </w:p>
        </w:tc>
      </w:tr>
    </w:tbl>
    <w:p w14:paraId="41877BEA" w14:textId="77777777" w:rsidR="00557F65" w:rsidRDefault="00557F65" w:rsidP="009B454E">
      <w:pPr>
        <w:pStyle w:val="BodyText"/>
      </w:pPr>
    </w:p>
    <w:p w14:paraId="6DCDC51C" w14:textId="77777777" w:rsidR="005F4E35" w:rsidRDefault="005F4E35">
      <w:pPr>
        <w:rPr>
          <w:rFonts w:ascii="Arial" w:hAnsi="Arial" w:cs="Arial"/>
          <w:b/>
          <w:bCs/>
          <w:color w:val="1F4E79"/>
          <w:sz w:val="24"/>
        </w:rPr>
      </w:pPr>
      <w:r>
        <w:rPr>
          <w:b/>
          <w:bCs/>
        </w:rPr>
        <w:br w:type="page"/>
      </w:r>
    </w:p>
    <w:p w14:paraId="05A9A145" w14:textId="7BE07AA3" w:rsidR="00271528" w:rsidRDefault="00ED3E2C" w:rsidP="00E061B8">
      <w:pPr>
        <w:pStyle w:val="Heading2"/>
        <w:rPr>
          <w:b/>
          <w:bCs/>
        </w:rPr>
      </w:pPr>
      <w:r w:rsidRPr="00ED3E2C">
        <w:rPr>
          <w:b/>
          <w:bCs/>
        </w:rPr>
        <w:lastRenderedPageBreak/>
        <w:t>REPORTING ON PRESCHOOL IMPROVEMENT</w:t>
      </w:r>
    </w:p>
    <w:p w14:paraId="31C39378" w14:textId="77777777" w:rsidR="001A0083" w:rsidRPr="00A57A31" w:rsidRDefault="001A0083" w:rsidP="001A0083">
      <w:pPr>
        <w:spacing w:before="240" w:after="240"/>
        <w:rPr>
          <w:rFonts w:cstheme="minorHAnsi"/>
          <w:b/>
        </w:rPr>
      </w:pPr>
      <w:r w:rsidRPr="00A57A31">
        <w:rPr>
          <w:rFonts w:cstheme="minorHAnsi"/>
          <w:b/>
        </w:rPr>
        <w:t>Quality Area 1: Educational Program and Practice</w:t>
      </w:r>
    </w:p>
    <w:p w14:paraId="36FD41D4" w14:textId="584CACA9" w:rsidR="001A0083" w:rsidRDefault="001A0083" w:rsidP="001A0083">
      <w:pPr>
        <w:spacing w:before="240" w:after="240"/>
        <w:rPr>
          <w:rFonts w:cstheme="minorHAnsi"/>
          <w:bCs/>
        </w:rPr>
      </w:pPr>
      <w:r w:rsidRPr="0073669A">
        <w:rPr>
          <w:rFonts w:cstheme="minorHAnsi"/>
          <w:bCs/>
        </w:rPr>
        <w:t>Key Improvements Sought for QA1:</w:t>
      </w:r>
    </w:p>
    <w:p w14:paraId="1088BD51" w14:textId="35810935" w:rsidR="00B05B8B" w:rsidRDefault="00B05B8B" w:rsidP="001A0083">
      <w:pPr>
        <w:spacing w:before="240" w:after="240"/>
        <w:rPr>
          <w:szCs w:val="20"/>
        </w:rPr>
      </w:pPr>
      <w:r w:rsidRPr="001D27C0">
        <w:rPr>
          <w:szCs w:val="20"/>
        </w:rPr>
        <w:t>Element 1.1.1</w:t>
      </w:r>
      <w:r>
        <w:rPr>
          <w:szCs w:val="20"/>
        </w:rPr>
        <w:t>-</w:t>
      </w:r>
      <w:r w:rsidR="000E77D6" w:rsidRPr="001D27C0">
        <w:rPr>
          <w:szCs w:val="20"/>
        </w:rPr>
        <w:t>Curriculum decision-making contributes to each child’s learning and development outcomes in relation to their identity, connection with community, wellbeing, confidence as learners and effectiveness as communicators</w:t>
      </w:r>
    </w:p>
    <w:p w14:paraId="324B1976" w14:textId="21F34A06" w:rsidR="000E77D6" w:rsidRDefault="000E77D6" w:rsidP="001A0083">
      <w:pPr>
        <w:spacing w:before="240" w:after="240"/>
        <w:rPr>
          <w:szCs w:val="20"/>
        </w:rPr>
      </w:pPr>
      <w:r>
        <w:rPr>
          <w:szCs w:val="20"/>
        </w:rPr>
        <w:t>Progress:</w:t>
      </w:r>
    </w:p>
    <w:p w14:paraId="27810D34" w14:textId="450A86A6" w:rsidR="006913D4" w:rsidRDefault="00875BCB" w:rsidP="00B240D0">
      <w:pPr>
        <w:pStyle w:val="ListParagraph"/>
        <w:numPr>
          <w:ilvl w:val="0"/>
          <w:numId w:val="12"/>
        </w:numPr>
        <w:spacing w:before="240" w:after="240"/>
        <w:rPr>
          <w:rFonts w:cstheme="minorHAnsi"/>
          <w:bCs/>
        </w:rPr>
      </w:pPr>
      <w:r>
        <w:rPr>
          <w:rFonts w:cstheme="minorHAnsi"/>
          <w:bCs/>
        </w:rPr>
        <w:t xml:space="preserve">Educators </w:t>
      </w:r>
      <w:r w:rsidR="006913D4">
        <w:rPr>
          <w:rFonts w:cstheme="minorHAnsi"/>
          <w:bCs/>
        </w:rPr>
        <w:t>now use Learning Intentions and Success Criteria in their planning 100% of the time.</w:t>
      </w:r>
      <w:r w:rsidR="00C97EA7">
        <w:rPr>
          <w:rFonts w:cstheme="minorHAnsi"/>
          <w:bCs/>
        </w:rPr>
        <w:t xml:space="preserve"> </w:t>
      </w:r>
      <w:r w:rsidR="006913D4">
        <w:rPr>
          <w:rFonts w:cstheme="minorHAnsi"/>
          <w:bCs/>
        </w:rPr>
        <w:t>This make</w:t>
      </w:r>
      <w:r w:rsidR="00D252C3">
        <w:rPr>
          <w:rFonts w:cstheme="minorHAnsi"/>
          <w:bCs/>
        </w:rPr>
        <w:t>s</w:t>
      </w:r>
      <w:r w:rsidR="006913D4">
        <w:rPr>
          <w:rFonts w:cstheme="minorHAnsi"/>
          <w:bCs/>
        </w:rPr>
        <w:t xml:space="preserve"> the learning visible for educators, families and children.</w:t>
      </w:r>
    </w:p>
    <w:p w14:paraId="413A8A2F" w14:textId="4BA60D3F" w:rsidR="009D2CB9" w:rsidRDefault="009D2CB9" w:rsidP="00B240D0">
      <w:pPr>
        <w:pStyle w:val="ListParagraph"/>
        <w:numPr>
          <w:ilvl w:val="0"/>
          <w:numId w:val="12"/>
        </w:numPr>
        <w:spacing w:before="240" w:after="240"/>
        <w:rPr>
          <w:rFonts w:cstheme="minorHAnsi"/>
          <w:bCs/>
        </w:rPr>
      </w:pPr>
      <w:r>
        <w:rPr>
          <w:rFonts w:cstheme="minorHAnsi"/>
          <w:bCs/>
        </w:rPr>
        <w:t xml:space="preserve">Children </w:t>
      </w:r>
      <w:r w:rsidR="005A1DB9">
        <w:rPr>
          <w:rFonts w:cstheme="minorHAnsi"/>
          <w:bCs/>
        </w:rPr>
        <w:t xml:space="preserve">are </w:t>
      </w:r>
      <w:r w:rsidR="00D252C3">
        <w:rPr>
          <w:rFonts w:cstheme="minorHAnsi"/>
          <w:bCs/>
        </w:rPr>
        <w:t xml:space="preserve">more </w:t>
      </w:r>
      <w:r w:rsidR="005A1DB9">
        <w:rPr>
          <w:rFonts w:cstheme="minorHAnsi"/>
          <w:bCs/>
        </w:rPr>
        <w:t>confident learners and</w:t>
      </w:r>
      <w:r w:rsidR="00C97EA7">
        <w:rPr>
          <w:rFonts w:cstheme="minorHAnsi"/>
          <w:bCs/>
        </w:rPr>
        <w:t xml:space="preserve"> 75% of students can confidently </w:t>
      </w:r>
      <w:r w:rsidR="005A1DB9">
        <w:rPr>
          <w:rFonts w:cstheme="minorHAnsi"/>
          <w:bCs/>
        </w:rPr>
        <w:t>communicate what they are learning</w:t>
      </w:r>
      <w:r w:rsidR="00BA1DA7">
        <w:rPr>
          <w:rFonts w:cstheme="minorHAnsi"/>
          <w:bCs/>
        </w:rPr>
        <w:t>.</w:t>
      </w:r>
    </w:p>
    <w:p w14:paraId="00BA1382" w14:textId="568FCA36" w:rsidR="00B8461C" w:rsidRPr="000E77D6" w:rsidRDefault="00B84787" w:rsidP="00B240D0">
      <w:pPr>
        <w:pStyle w:val="ListParagraph"/>
        <w:numPr>
          <w:ilvl w:val="0"/>
          <w:numId w:val="12"/>
        </w:numPr>
        <w:spacing w:before="240" w:after="240"/>
        <w:rPr>
          <w:rFonts w:cstheme="minorHAnsi"/>
          <w:bCs/>
        </w:rPr>
      </w:pPr>
      <w:r>
        <w:rPr>
          <w:rFonts w:cstheme="minorHAnsi"/>
          <w:bCs/>
        </w:rPr>
        <w:t>The f</w:t>
      </w:r>
      <w:r w:rsidR="00B8461C">
        <w:rPr>
          <w:rFonts w:cstheme="minorHAnsi"/>
          <w:bCs/>
        </w:rPr>
        <w:t xml:space="preserve">ortnightly program </w:t>
      </w:r>
      <w:r w:rsidR="00960F61">
        <w:rPr>
          <w:rFonts w:cstheme="minorHAnsi"/>
          <w:bCs/>
        </w:rPr>
        <w:t xml:space="preserve">is </w:t>
      </w:r>
      <w:r w:rsidR="00B8461C">
        <w:rPr>
          <w:rFonts w:cstheme="minorHAnsi"/>
          <w:bCs/>
        </w:rPr>
        <w:t xml:space="preserve">shared with families and </w:t>
      </w:r>
      <w:r w:rsidR="00FF20D5">
        <w:rPr>
          <w:rFonts w:cstheme="minorHAnsi"/>
          <w:bCs/>
        </w:rPr>
        <w:t>learning is visible to families</w:t>
      </w:r>
      <w:r w:rsidR="0016533A">
        <w:rPr>
          <w:rFonts w:cstheme="minorHAnsi"/>
          <w:bCs/>
        </w:rPr>
        <w:t>.</w:t>
      </w:r>
    </w:p>
    <w:p w14:paraId="77571E04" w14:textId="3077CE9A" w:rsidR="00947EC6" w:rsidRDefault="00947EC6" w:rsidP="00947EC6">
      <w:pPr>
        <w:spacing w:before="240" w:after="240"/>
        <w:rPr>
          <w:szCs w:val="20"/>
        </w:rPr>
      </w:pPr>
      <w:r w:rsidRPr="001D27C0">
        <w:rPr>
          <w:szCs w:val="20"/>
        </w:rPr>
        <w:t>Element 1.1.2</w:t>
      </w:r>
      <w:r>
        <w:rPr>
          <w:szCs w:val="20"/>
        </w:rPr>
        <w:t>-</w:t>
      </w:r>
      <w:r w:rsidR="00F1559A" w:rsidRPr="00F1559A">
        <w:rPr>
          <w:szCs w:val="20"/>
        </w:rPr>
        <w:t xml:space="preserve"> </w:t>
      </w:r>
      <w:r w:rsidR="00F1559A" w:rsidRPr="001D27C0">
        <w:rPr>
          <w:szCs w:val="20"/>
        </w:rPr>
        <w:t>Each child’s current knowledge, strengths, ideas, culture, abilities and interests are the foundation of the program.</w:t>
      </w:r>
    </w:p>
    <w:p w14:paraId="43D0C234" w14:textId="4C85D49B" w:rsidR="00F1559A" w:rsidRDefault="00F1559A" w:rsidP="00947EC6">
      <w:pPr>
        <w:spacing w:before="240" w:after="240"/>
        <w:rPr>
          <w:szCs w:val="20"/>
        </w:rPr>
      </w:pPr>
      <w:r>
        <w:rPr>
          <w:szCs w:val="20"/>
        </w:rPr>
        <w:t>Progress:</w:t>
      </w:r>
    </w:p>
    <w:p w14:paraId="64D87FED" w14:textId="26DB897C" w:rsidR="00022A43" w:rsidRDefault="00960F61" w:rsidP="00B240D0">
      <w:pPr>
        <w:pStyle w:val="ListParagraph"/>
        <w:numPr>
          <w:ilvl w:val="0"/>
          <w:numId w:val="16"/>
        </w:numPr>
        <w:spacing w:before="240" w:after="240"/>
        <w:rPr>
          <w:rFonts w:cstheme="minorHAnsi"/>
          <w:bCs/>
        </w:rPr>
      </w:pPr>
      <w:r>
        <w:rPr>
          <w:rFonts w:cstheme="minorHAnsi"/>
          <w:bCs/>
        </w:rPr>
        <w:t>E</w:t>
      </w:r>
      <w:r w:rsidR="009E3729">
        <w:rPr>
          <w:rFonts w:cstheme="minorHAnsi"/>
          <w:bCs/>
        </w:rPr>
        <w:t xml:space="preserve">ach child’s </w:t>
      </w:r>
      <w:r w:rsidR="00524CB3">
        <w:rPr>
          <w:rFonts w:cstheme="minorHAnsi"/>
          <w:bCs/>
        </w:rPr>
        <w:t>current knowledge</w:t>
      </w:r>
      <w:r w:rsidR="00C222A8">
        <w:rPr>
          <w:rFonts w:cstheme="minorHAnsi"/>
          <w:bCs/>
        </w:rPr>
        <w:t xml:space="preserve"> is used</w:t>
      </w:r>
      <w:r w:rsidR="00524CB3">
        <w:rPr>
          <w:rFonts w:cstheme="minorHAnsi"/>
          <w:bCs/>
        </w:rPr>
        <w:t xml:space="preserve"> to inform </w:t>
      </w:r>
      <w:r w:rsidR="00C222A8">
        <w:rPr>
          <w:rFonts w:cstheme="minorHAnsi"/>
          <w:bCs/>
        </w:rPr>
        <w:t xml:space="preserve">the fortnightly </w:t>
      </w:r>
      <w:r w:rsidR="00524CB3">
        <w:rPr>
          <w:rFonts w:cstheme="minorHAnsi"/>
          <w:bCs/>
        </w:rPr>
        <w:t>program</w:t>
      </w:r>
      <w:r w:rsidR="00C222A8">
        <w:rPr>
          <w:rFonts w:cstheme="minorHAnsi"/>
          <w:bCs/>
        </w:rPr>
        <w:t xml:space="preserve">. </w:t>
      </w:r>
    </w:p>
    <w:p w14:paraId="453A19CC" w14:textId="3C570214" w:rsidR="00F1559A" w:rsidRDefault="00022A43" w:rsidP="00B240D0">
      <w:pPr>
        <w:pStyle w:val="ListParagraph"/>
        <w:numPr>
          <w:ilvl w:val="0"/>
          <w:numId w:val="16"/>
        </w:numPr>
        <w:spacing w:before="240" w:after="240"/>
        <w:rPr>
          <w:rFonts w:cstheme="minorHAnsi"/>
          <w:bCs/>
        </w:rPr>
      </w:pPr>
      <w:r>
        <w:rPr>
          <w:rFonts w:cstheme="minorHAnsi"/>
          <w:bCs/>
        </w:rPr>
        <w:t xml:space="preserve">Educators have been involved in </w:t>
      </w:r>
      <w:r w:rsidR="003C34AE">
        <w:rPr>
          <w:rFonts w:cstheme="minorHAnsi"/>
          <w:bCs/>
        </w:rPr>
        <w:t>whole school p</w:t>
      </w:r>
      <w:r>
        <w:rPr>
          <w:rFonts w:cstheme="minorHAnsi"/>
          <w:bCs/>
        </w:rPr>
        <w:t xml:space="preserve">rofessional </w:t>
      </w:r>
      <w:r w:rsidR="003C34AE">
        <w:rPr>
          <w:rFonts w:cstheme="minorHAnsi"/>
          <w:bCs/>
        </w:rPr>
        <w:t xml:space="preserve">learning for </w:t>
      </w:r>
      <w:r w:rsidR="00524CB3">
        <w:rPr>
          <w:rFonts w:cstheme="minorHAnsi"/>
          <w:bCs/>
        </w:rPr>
        <w:t>t</w:t>
      </w:r>
      <w:r w:rsidR="003C34AE">
        <w:rPr>
          <w:rFonts w:cstheme="minorHAnsi"/>
          <w:bCs/>
        </w:rPr>
        <w:t>he</w:t>
      </w:r>
      <w:r w:rsidR="00CA6C7B">
        <w:rPr>
          <w:rFonts w:cstheme="minorHAnsi"/>
          <w:bCs/>
        </w:rPr>
        <w:t xml:space="preserve"> </w:t>
      </w:r>
      <w:r w:rsidR="00524CB3">
        <w:rPr>
          <w:rFonts w:cstheme="minorHAnsi"/>
          <w:bCs/>
        </w:rPr>
        <w:t>E</w:t>
      </w:r>
      <w:r w:rsidR="00261611">
        <w:rPr>
          <w:rFonts w:cstheme="minorHAnsi"/>
          <w:bCs/>
        </w:rPr>
        <w:t xml:space="preserve">arly </w:t>
      </w:r>
      <w:r w:rsidR="00524CB3">
        <w:rPr>
          <w:rFonts w:cstheme="minorHAnsi"/>
          <w:bCs/>
        </w:rPr>
        <w:t>Y</w:t>
      </w:r>
      <w:r w:rsidR="00261611">
        <w:rPr>
          <w:rFonts w:cstheme="minorHAnsi"/>
          <w:bCs/>
        </w:rPr>
        <w:t xml:space="preserve">ears </w:t>
      </w:r>
      <w:r w:rsidR="00524CB3">
        <w:rPr>
          <w:rFonts w:cstheme="minorHAnsi"/>
          <w:bCs/>
        </w:rPr>
        <w:t>L</w:t>
      </w:r>
      <w:r w:rsidR="00261611">
        <w:rPr>
          <w:rFonts w:cstheme="minorHAnsi"/>
          <w:bCs/>
        </w:rPr>
        <w:t xml:space="preserve">iteracy </w:t>
      </w:r>
      <w:r w:rsidR="00524CB3">
        <w:rPr>
          <w:rFonts w:cstheme="minorHAnsi"/>
          <w:bCs/>
        </w:rPr>
        <w:t>I</w:t>
      </w:r>
      <w:r w:rsidR="00261611">
        <w:rPr>
          <w:rFonts w:cstheme="minorHAnsi"/>
          <w:bCs/>
        </w:rPr>
        <w:t>nitiative</w:t>
      </w:r>
      <w:r w:rsidR="003C34AE">
        <w:rPr>
          <w:rFonts w:cstheme="minorHAnsi"/>
          <w:bCs/>
        </w:rPr>
        <w:t>. The</w:t>
      </w:r>
      <w:r w:rsidR="00960F61">
        <w:rPr>
          <w:rFonts w:cstheme="minorHAnsi"/>
          <w:bCs/>
        </w:rPr>
        <w:t>y</w:t>
      </w:r>
      <w:r w:rsidR="003C34AE">
        <w:rPr>
          <w:rFonts w:cstheme="minorHAnsi"/>
          <w:bCs/>
        </w:rPr>
        <w:t xml:space="preserve"> used data </w:t>
      </w:r>
      <w:r w:rsidR="00C04A0C">
        <w:rPr>
          <w:rFonts w:cstheme="minorHAnsi"/>
          <w:bCs/>
        </w:rPr>
        <w:t>to identify each child’s knowledge of letter</w:t>
      </w:r>
      <w:r w:rsidR="00960F61">
        <w:rPr>
          <w:rFonts w:cstheme="minorHAnsi"/>
          <w:bCs/>
        </w:rPr>
        <w:t>s</w:t>
      </w:r>
      <w:r w:rsidR="00C04A0C">
        <w:rPr>
          <w:rFonts w:cstheme="minorHAnsi"/>
          <w:bCs/>
        </w:rPr>
        <w:t xml:space="preserve"> and sounds and set a SMART goal </w:t>
      </w:r>
      <w:r w:rsidR="00C803EF">
        <w:rPr>
          <w:rFonts w:cstheme="minorHAnsi"/>
          <w:bCs/>
        </w:rPr>
        <w:t xml:space="preserve">for 70% of children to </w:t>
      </w:r>
      <w:r w:rsidR="00524CB3">
        <w:rPr>
          <w:rFonts w:cstheme="minorHAnsi"/>
          <w:bCs/>
        </w:rPr>
        <w:t xml:space="preserve">know </w:t>
      </w:r>
      <w:r w:rsidR="00CA6C7B">
        <w:rPr>
          <w:rFonts w:cstheme="minorHAnsi"/>
          <w:bCs/>
        </w:rPr>
        <w:t>18 capital letters and 15 lowercase letters</w:t>
      </w:r>
      <w:r w:rsidR="00C3439F">
        <w:rPr>
          <w:rFonts w:cstheme="minorHAnsi"/>
          <w:bCs/>
        </w:rPr>
        <w:t xml:space="preserve"> by the end of the year</w:t>
      </w:r>
      <w:r w:rsidR="00CA6C7B">
        <w:rPr>
          <w:rFonts w:cstheme="minorHAnsi"/>
          <w:bCs/>
        </w:rPr>
        <w:t>.</w:t>
      </w:r>
      <w:r w:rsidR="00C803EF">
        <w:rPr>
          <w:rFonts w:cstheme="minorHAnsi"/>
          <w:bCs/>
        </w:rPr>
        <w:t xml:space="preserve"> At the end of 2020</w:t>
      </w:r>
      <w:r w:rsidR="00F34C32">
        <w:rPr>
          <w:rFonts w:cstheme="minorHAnsi"/>
          <w:bCs/>
        </w:rPr>
        <w:t xml:space="preserve">, </w:t>
      </w:r>
      <w:r w:rsidR="009E01CF">
        <w:rPr>
          <w:rFonts w:cstheme="minorHAnsi"/>
          <w:bCs/>
        </w:rPr>
        <w:t>77%</w:t>
      </w:r>
      <w:r w:rsidR="00F34C32">
        <w:rPr>
          <w:rFonts w:cstheme="minorHAnsi"/>
          <w:bCs/>
        </w:rPr>
        <w:t xml:space="preserve"> of children know 18 capital letters and 15 lowercase letters</w:t>
      </w:r>
      <w:r w:rsidR="00BA1DA7">
        <w:rPr>
          <w:rFonts w:cstheme="minorHAnsi"/>
          <w:bCs/>
        </w:rPr>
        <w:t>.</w:t>
      </w:r>
    </w:p>
    <w:p w14:paraId="68C2E789" w14:textId="5DB7D960" w:rsidR="003E5681" w:rsidRDefault="00C87BB1" w:rsidP="003E5681">
      <w:pPr>
        <w:pStyle w:val="ListParagraph"/>
        <w:numPr>
          <w:ilvl w:val="0"/>
          <w:numId w:val="16"/>
        </w:numPr>
        <w:spacing w:before="240" w:after="240"/>
        <w:rPr>
          <w:rFonts w:cstheme="minorHAnsi"/>
          <w:bCs/>
        </w:rPr>
      </w:pPr>
      <w:r>
        <w:rPr>
          <w:rFonts w:cstheme="minorHAnsi"/>
          <w:bCs/>
        </w:rPr>
        <w:t xml:space="preserve">Children’s interests have informed our program.  A fortnightly parent survey was </w:t>
      </w:r>
      <w:r w:rsidR="009E4C06">
        <w:rPr>
          <w:rFonts w:cstheme="minorHAnsi"/>
          <w:bCs/>
        </w:rPr>
        <w:t>developed</w:t>
      </w:r>
      <w:r>
        <w:rPr>
          <w:rFonts w:cstheme="minorHAnsi"/>
          <w:bCs/>
        </w:rPr>
        <w:t xml:space="preserve"> and parents now share children’s current interests at home which we include in the program</w:t>
      </w:r>
      <w:r w:rsidR="009E4C06">
        <w:rPr>
          <w:rFonts w:cstheme="minorHAnsi"/>
          <w:bCs/>
        </w:rPr>
        <w:t>.</w:t>
      </w:r>
    </w:p>
    <w:p w14:paraId="1FE517C0" w14:textId="041A84BB" w:rsidR="00293DB4" w:rsidRPr="00AE4D36" w:rsidRDefault="00293DB4" w:rsidP="00AE4D36">
      <w:pPr>
        <w:pStyle w:val="ListParagraph"/>
        <w:spacing w:before="240" w:after="240"/>
        <w:rPr>
          <w:rFonts w:cstheme="minorHAnsi"/>
          <w:bCs/>
        </w:rPr>
      </w:pPr>
    </w:p>
    <w:p w14:paraId="6423B669" w14:textId="7CA4F4F4" w:rsidR="001C3823" w:rsidRDefault="001C3823" w:rsidP="001C3823">
      <w:pPr>
        <w:spacing w:before="240" w:after="240"/>
        <w:rPr>
          <w:szCs w:val="20"/>
        </w:rPr>
      </w:pPr>
      <w:r w:rsidRPr="001D27C0">
        <w:rPr>
          <w:szCs w:val="20"/>
        </w:rPr>
        <w:t>Element 1.2.2</w:t>
      </w:r>
      <w:r>
        <w:rPr>
          <w:szCs w:val="20"/>
        </w:rPr>
        <w:t>-</w:t>
      </w:r>
      <w:r w:rsidR="008473F4" w:rsidRPr="008473F4">
        <w:rPr>
          <w:szCs w:val="20"/>
        </w:rPr>
        <w:t xml:space="preserve"> </w:t>
      </w:r>
      <w:r w:rsidR="008473F4" w:rsidRPr="001D27C0">
        <w:rPr>
          <w:szCs w:val="20"/>
        </w:rPr>
        <w:t xml:space="preserve">Educators respond to children’s ideas and play and extend children’s learning through open-ended questions, </w:t>
      </w:r>
      <w:proofErr w:type="gramStart"/>
      <w:r w:rsidR="00AE4D36" w:rsidRPr="001D27C0">
        <w:rPr>
          <w:szCs w:val="20"/>
        </w:rPr>
        <w:t>interactions</w:t>
      </w:r>
      <w:proofErr w:type="gramEnd"/>
      <w:r w:rsidR="008473F4" w:rsidRPr="001D27C0">
        <w:rPr>
          <w:szCs w:val="20"/>
        </w:rPr>
        <w:t xml:space="preserve"> and feedback.</w:t>
      </w:r>
    </w:p>
    <w:p w14:paraId="5B0750E0" w14:textId="77777777" w:rsidR="008473F4" w:rsidRDefault="008473F4" w:rsidP="008473F4">
      <w:pPr>
        <w:spacing w:before="240" w:after="240"/>
        <w:rPr>
          <w:szCs w:val="20"/>
        </w:rPr>
      </w:pPr>
      <w:r>
        <w:rPr>
          <w:szCs w:val="20"/>
        </w:rPr>
        <w:t>Progress:</w:t>
      </w:r>
    </w:p>
    <w:p w14:paraId="718FD163" w14:textId="6942B275" w:rsidR="008473F4" w:rsidRDefault="00AE4D36" w:rsidP="00B240D0">
      <w:pPr>
        <w:pStyle w:val="ListParagraph"/>
        <w:numPr>
          <w:ilvl w:val="0"/>
          <w:numId w:val="12"/>
        </w:numPr>
        <w:spacing w:before="240" w:after="240"/>
        <w:rPr>
          <w:rFonts w:cstheme="minorHAnsi"/>
          <w:bCs/>
        </w:rPr>
      </w:pPr>
      <w:r>
        <w:rPr>
          <w:rFonts w:cstheme="minorHAnsi"/>
          <w:bCs/>
        </w:rPr>
        <w:t>All e</w:t>
      </w:r>
      <w:r w:rsidR="008473F4">
        <w:rPr>
          <w:rFonts w:cstheme="minorHAnsi"/>
          <w:bCs/>
        </w:rPr>
        <w:t xml:space="preserve">ducators have </w:t>
      </w:r>
      <w:r>
        <w:rPr>
          <w:rFonts w:cstheme="minorHAnsi"/>
          <w:bCs/>
        </w:rPr>
        <w:t xml:space="preserve">a </w:t>
      </w:r>
      <w:r w:rsidR="008473F4">
        <w:rPr>
          <w:rFonts w:cstheme="minorHAnsi"/>
          <w:bCs/>
        </w:rPr>
        <w:t>V</w:t>
      </w:r>
      <w:r>
        <w:rPr>
          <w:rFonts w:cstheme="minorHAnsi"/>
          <w:bCs/>
        </w:rPr>
        <w:t xml:space="preserve">isible </w:t>
      </w:r>
      <w:r w:rsidR="008473F4">
        <w:rPr>
          <w:rFonts w:cstheme="minorHAnsi"/>
          <w:bCs/>
        </w:rPr>
        <w:t>L</w:t>
      </w:r>
      <w:r>
        <w:rPr>
          <w:rFonts w:cstheme="minorHAnsi"/>
          <w:bCs/>
        </w:rPr>
        <w:t>earning</w:t>
      </w:r>
      <w:r w:rsidR="008473F4">
        <w:rPr>
          <w:rFonts w:cstheme="minorHAnsi"/>
          <w:bCs/>
        </w:rPr>
        <w:t xml:space="preserve"> </w:t>
      </w:r>
      <w:r>
        <w:rPr>
          <w:rFonts w:cstheme="minorHAnsi"/>
          <w:bCs/>
        </w:rPr>
        <w:t xml:space="preserve">goal in </w:t>
      </w:r>
      <w:r w:rsidR="0032359F">
        <w:rPr>
          <w:rFonts w:cstheme="minorHAnsi"/>
          <w:bCs/>
        </w:rPr>
        <w:t>their Professional</w:t>
      </w:r>
      <w:r>
        <w:rPr>
          <w:rFonts w:cstheme="minorHAnsi"/>
          <w:bCs/>
        </w:rPr>
        <w:t xml:space="preserve"> </w:t>
      </w:r>
      <w:r w:rsidR="008473F4">
        <w:rPr>
          <w:rFonts w:cstheme="minorHAnsi"/>
          <w:bCs/>
        </w:rPr>
        <w:t>D</w:t>
      </w:r>
      <w:r>
        <w:rPr>
          <w:rFonts w:cstheme="minorHAnsi"/>
          <w:bCs/>
        </w:rPr>
        <w:t xml:space="preserve">evelopment </w:t>
      </w:r>
      <w:r w:rsidR="008473F4">
        <w:rPr>
          <w:rFonts w:cstheme="minorHAnsi"/>
          <w:bCs/>
        </w:rPr>
        <w:t>P</w:t>
      </w:r>
      <w:r>
        <w:rPr>
          <w:rFonts w:cstheme="minorHAnsi"/>
          <w:bCs/>
        </w:rPr>
        <w:t>lan.</w:t>
      </w:r>
    </w:p>
    <w:p w14:paraId="1959249B" w14:textId="6D59F9EA" w:rsidR="00AE4D36" w:rsidRDefault="00AC2CAC" w:rsidP="00B240D0">
      <w:pPr>
        <w:pStyle w:val="ListParagraph"/>
        <w:numPr>
          <w:ilvl w:val="0"/>
          <w:numId w:val="12"/>
        </w:numPr>
        <w:spacing w:before="240" w:after="240"/>
        <w:rPr>
          <w:rFonts w:cstheme="minorHAnsi"/>
          <w:bCs/>
        </w:rPr>
      </w:pPr>
      <w:r>
        <w:rPr>
          <w:rFonts w:cstheme="minorHAnsi"/>
          <w:bCs/>
        </w:rPr>
        <w:t xml:space="preserve">Peer feedback has been embedded in Preschool </w:t>
      </w:r>
      <w:proofErr w:type="gramStart"/>
      <w:r>
        <w:rPr>
          <w:rFonts w:cstheme="minorHAnsi"/>
          <w:bCs/>
        </w:rPr>
        <w:t>through the use of</w:t>
      </w:r>
      <w:proofErr w:type="gramEnd"/>
      <w:r>
        <w:rPr>
          <w:rFonts w:cstheme="minorHAnsi"/>
          <w:bCs/>
        </w:rPr>
        <w:t xml:space="preserve"> Peer Conversation Stems.</w:t>
      </w:r>
    </w:p>
    <w:p w14:paraId="29A5B4F8" w14:textId="77777777" w:rsidR="001A0083" w:rsidRPr="0073669A" w:rsidRDefault="001A0083" w:rsidP="001A0083">
      <w:pPr>
        <w:spacing w:before="240" w:after="240"/>
        <w:rPr>
          <w:rFonts w:cstheme="minorHAnsi"/>
          <w:bCs/>
        </w:rPr>
      </w:pPr>
      <w:r w:rsidRPr="0073669A">
        <w:rPr>
          <w:rFonts w:cstheme="minorHAnsi"/>
          <w:bCs/>
        </w:rPr>
        <w:t>Quality Area 2: Children's Health and Safety</w:t>
      </w:r>
    </w:p>
    <w:p w14:paraId="4B69E319" w14:textId="04BD27A5" w:rsidR="000D3C3D" w:rsidRDefault="001A0083" w:rsidP="001A0083">
      <w:pPr>
        <w:spacing w:before="240" w:after="240"/>
        <w:rPr>
          <w:rFonts w:cstheme="minorHAnsi"/>
          <w:bCs/>
        </w:rPr>
      </w:pPr>
      <w:r w:rsidRPr="0073669A">
        <w:rPr>
          <w:rFonts w:cstheme="minorHAnsi"/>
          <w:bCs/>
        </w:rPr>
        <w:t>Key Improvements Sought for QA2:</w:t>
      </w:r>
    </w:p>
    <w:p w14:paraId="21817BE2" w14:textId="1C48BD3D" w:rsidR="00165E9C" w:rsidRDefault="00165E9C" w:rsidP="001A0083">
      <w:pPr>
        <w:spacing w:before="240" w:after="240"/>
        <w:rPr>
          <w:szCs w:val="20"/>
        </w:rPr>
      </w:pPr>
      <w:r w:rsidRPr="001D27C0">
        <w:rPr>
          <w:szCs w:val="20"/>
        </w:rPr>
        <w:t>Element 2.1.1</w:t>
      </w:r>
      <w:r>
        <w:rPr>
          <w:szCs w:val="20"/>
        </w:rPr>
        <w:t>-</w:t>
      </w:r>
      <w:r w:rsidR="000B234F" w:rsidRPr="000B234F">
        <w:rPr>
          <w:szCs w:val="20"/>
        </w:rPr>
        <w:t xml:space="preserve"> </w:t>
      </w:r>
      <w:r w:rsidR="000B234F" w:rsidRPr="001D27C0">
        <w:rPr>
          <w:szCs w:val="20"/>
        </w:rPr>
        <w:t xml:space="preserve">Each child’s wellbeing and comfort is provided for, including appropriate opportunities to meet each child’s need for sleep, </w:t>
      </w:r>
      <w:proofErr w:type="gramStart"/>
      <w:r w:rsidR="000B234F" w:rsidRPr="001D27C0">
        <w:rPr>
          <w:szCs w:val="20"/>
        </w:rPr>
        <w:t>rest</w:t>
      </w:r>
      <w:proofErr w:type="gramEnd"/>
      <w:r w:rsidR="000B234F" w:rsidRPr="001D27C0">
        <w:rPr>
          <w:szCs w:val="20"/>
        </w:rPr>
        <w:t xml:space="preserve"> and relaxation.</w:t>
      </w:r>
    </w:p>
    <w:p w14:paraId="2D909E29" w14:textId="0CE165C5" w:rsidR="000B234F" w:rsidRDefault="000B234F" w:rsidP="00B240D0">
      <w:pPr>
        <w:pStyle w:val="ListParagraph"/>
        <w:numPr>
          <w:ilvl w:val="0"/>
          <w:numId w:val="17"/>
        </w:numPr>
        <w:spacing w:before="240" w:after="240"/>
        <w:rPr>
          <w:rFonts w:cstheme="minorHAnsi"/>
          <w:bCs/>
        </w:rPr>
      </w:pPr>
      <w:r>
        <w:rPr>
          <w:rFonts w:cstheme="minorHAnsi"/>
          <w:bCs/>
        </w:rPr>
        <w:lastRenderedPageBreak/>
        <w:t xml:space="preserve">Rest </w:t>
      </w:r>
      <w:r w:rsidR="001757AB">
        <w:rPr>
          <w:rFonts w:cstheme="minorHAnsi"/>
          <w:bCs/>
        </w:rPr>
        <w:t>p</w:t>
      </w:r>
      <w:r>
        <w:rPr>
          <w:rFonts w:cstheme="minorHAnsi"/>
          <w:bCs/>
        </w:rPr>
        <w:t>rocedures were reviewed by educators and shared with families</w:t>
      </w:r>
    </w:p>
    <w:p w14:paraId="4E06A733" w14:textId="4063AD62" w:rsidR="000B234F" w:rsidRDefault="000B234F" w:rsidP="00B240D0">
      <w:pPr>
        <w:pStyle w:val="ListParagraph"/>
        <w:numPr>
          <w:ilvl w:val="0"/>
          <w:numId w:val="17"/>
        </w:numPr>
        <w:spacing w:before="240" w:after="240"/>
        <w:rPr>
          <w:rFonts w:cstheme="minorHAnsi"/>
          <w:bCs/>
        </w:rPr>
      </w:pPr>
      <w:r>
        <w:rPr>
          <w:rFonts w:cstheme="minorHAnsi"/>
          <w:bCs/>
        </w:rPr>
        <w:t xml:space="preserve">Rest time </w:t>
      </w:r>
      <w:r w:rsidR="009C42E1">
        <w:rPr>
          <w:rFonts w:cstheme="minorHAnsi"/>
          <w:bCs/>
        </w:rPr>
        <w:t xml:space="preserve">has been </w:t>
      </w:r>
      <w:r>
        <w:rPr>
          <w:rFonts w:cstheme="minorHAnsi"/>
          <w:bCs/>
        </w:rPr>
        <w:t>embedded into p</w:t>
      </w:r>
      <w:r w:rsidR="00B13C9B">
        <w:rPr>
          <w:rFonts w:cstheme="minorHAnsi"/>
          <w:bCs/>
        </w:rPr>
        <w:t xml:space="preserve">rogram </w:t>
      </w:r>
      <w:r w:rsidR="00133840">
        <w:rPr>
          <w:rFonts w:cstheme="minorHAnsi"/>
          <w:bCs/>
        </w:rPr>
        <w:t xml:space="preserve">and daily routines </w:t>
      </w:r>
      <w:r w:rsidR="009C42E1">
        <w:rPr>
          <w:rFonts w:cstheme="minorHAnsi"/>
          <w:bCs/>
        </w:rPr>
        <w:t xml:space="preserve">allow </w:t>
      </w:r>
      <w:r w:rsidR="00B13C9B">
        <w:rPr>
          <w:rFonts w:cstheme="minorHAnsi"/>
          <w:bCs/>
        </w:rPr>
        <w:t>all children an opportunity to sleep, rest or relax as required</w:t>
      </w:r>
      <w:r w:rsidR="001A417C">
        <w:rPr>
          <w:rFonts w:cstheme="minorHAnsi"/>
          <w:bCs/>
        </w:rPr>
        <w:t>.</w:t>
      </w:r>
    </w:p>
    <w:p w14:paraId="0373FE91" w14:textId="6AB873D8" w:rsidR="001A417C" w:rsidRDefault="001A417C" w:rsidP="001A417C">
      <w:pPr>
        <w:spacing w:before="240" w:after="240"/>
        <w:rPr>
          <w:szCs w:val="20"/>
        </w:rPr>
      </w:pPr>
      <w:r w:rsidRPr="001D27C0">
        <w:rPr>
          <w:szCs w:val="20"/>
        </w:rPr>
        <w:t>Element 2.1.2</w:t>
      </w:r>
      <w:r>
        <w:rPr>
          <w:szCs w:val="20"/>
        </w:rPr>
        <w:t>-</w:t>
      </w:r>
      <w:r w:rsidR="00F54F84" w:rsidRPr="00F54F84">
        <w:rPr>
          <w:szCs w:val="20"/>
        </w:rPr>
        <w:t xml:space="preserve"> </w:t>
      </w:r>
      <w:r w:rsidR="00F54F84" w:rsidRPr="001D27C0">
        <w:rPr>
          <w:szCs w:val="20"/>
        </w:rPr>
        <w:t>Effective illness and injury management and hygiene practices are promoted and implemented</w:t>
      </w:r>
    </w:p>
    <w:p w14:paraId="41412286" w14:textId="14277EF1" w:rsidR="00F54F84" w:rsidRDefault="00F54F84" w:rsidP="001A417C">
      <w:pPr>
        <w:spacing w:before="240" w:after="240"/>
        <w:rPr>
          <w:szCs w:val="20"/>
        </w:rPr>
      </w:pPr>
      <w:r>
        <w:rPr>
          <w:szCs w:val="20"/>
        </w:rPr>
        <w:t>Progress:</w:t>
      </w:r>
    </w:p>
    <w:p w14:paraId="4A3DA7F6" w14:textId="7DAFF2C3" w:rsidR="00F54F84" w:rsidRDefault="00F54F84" w:rsidP="00B240D0">
      <w:pPr>
        <w:pStyle w:val="ListParagraph"/>
        <w:numPr>
          <w:ilvl w:val="0"/>
          <w:numId w:val="18"/>
        </w:numPr>
        <w:spacing w:before="240" w:after="240"/>
        <w:rPr>
          <w:rFonts w:cstheme="minorHAnsi"/>
          <w:bCs/>
        </w:rPr>
      </w:pPr>
      <w:r>
        <w:rPr>
          <w:rFonts w:cstheme="minorHAnsi"/>
          <w:bCs/>
        </w:rPr>
        <w:t>Health and Hygiene procedures were reviewed so they were in line with COVID-19 advice for schools from the ACT Chief Health Officer</w:t>
      </w:r>
      <w:r w:rsidR="009009F4">
        <w:rPr>
          <w:rFonts w:cstheme="minorHAnsi"/>
          <w:bCs/>
        </w:rPr>
        <w:t>.</w:t>
      </w:r>
    </w:p>
    <w:p w14:paraId="1520D600" w14:textId="2D56001E" w:rsidR="00295FFE" w:rsidRPr="00237540" w:rsidRDefault="00F54F84" w:rsidP="00B240D0">
      <w:pPr>
        <w:pStyle w:val="ListParagraph"/>
        <w:numPr>
          <w:ilvl w:val="0"/>
          <w:numId w:val="18"/>
        </w:numPr>
        <w:spacing w:before="240" w:after="240"/>
        <w:rPr>
          <w:rFonts w:cstheme="minorHAnsi"/>
          <w:bCs/>
        </w:rPr>
      </w:pPr>
      <w:r>
        <w:rPr>
          <w:rFonts w:cstheme="minorHAnsi"/>
          <w:bCs/>
        </w:rPr>
        <w:t>Excerpts were shared with families through Class Dojo.</w:t>
      </w:r>
    </w:p>
    <w:p w14:paraId="51AD6D8F" w14:textId="0A0FB3CB" w:rsidR="001A0083" w:rsidRPr="0073669A" w:rsidRDefault="001A0083" w:rsidP="001A0083">
      <w:pPr>
        <w:spacing w:before="240" w:after="240"/>
        <w:rPr>
          <w:rFonts w:cstheme="minorHAnsi"/>
          <w:bCs/>
        </w:rPr>
      </w:pPr>
      <w:r w:rsidRPr="0073669A">
        <w:rPr>
          <w:rFonts w:cstheme="minorHAnsi"/>
          <w:bCs/>
        </w:rPr>
        <w:t>Quality Area 3: Physical Environment</w:t>
      </w:r>
    </w:p>
    <w:p w14:paraId="0550DC85" w14:textId="574F37FE" w:rsidR="001A0083" w:rsidRDefault="001A0083" w:rsidP="001A0083">
      <w:pPr>
        <w:spacing w:before="240" w:after="240"/>
        <w:rPr>
          <w:rFonts w:cstheme="minorHAnsi"/>
          <w:bCs/>
        </w:rPr>
      </w:pPr>
      <w:r w:rsidRPr="0073669A">
        <w:rPr>
          <w:rFonts w:cstheme="minorHAnsi"/>
          <w:bCs/>
        </w:rPr>
        <w:t>Key Improvements Sought for QA3:</w:t>
      </w:r>
    </w:p>
    <w:p w14:paraId="7A703BB7" w14:textId="7CCA336B" w:rsidR="00B240D0" w:rsidRDefault="00645D03" w:rsidP="001A0083">
      <w:pPr>
        <w:spacing w:before="240" w:after="240"/>
      </w:pPr>
      <w:r w:rsidRPr="001D27C0">
        <w:t>Element 3.1.1</w:t>
      </w:r>
      <w:r>
        <w:t>-</w:t>
      </w:r>
      <w:r w:rsidR="00B240D0" w:rsidRPr="00B240D0">
        <w:t xml:space="preserve"> </w:t>
      </w:r>
      <w:r w:rsidR="00B240D0" w:rsidRPr="001D27C0">
        <w:t>Outdoor and indoor spaces, buildings, fixtures and fittings are suitable for their purpose, including supporting the access of every child.</w:t>
      </w:r>
    </w:p>
    <w:p w14:paraId="418C7C0A" w14:textId="3F483766" w:rsidR="00E869D8" w:rsidRDefault="00B240D0" w:rsidP="001A0083">
      <w:pPr>
        <w:spacing w:before="240" w:after="240"/>
      </w:pPr>
      <w:r>
        <w:t>Progress</w:t>
      </w:r>
      <w:r w:rsidR="00E869D8">
        <w:t>:</w:t>
      </w:r>
    </w:p>
    <w:p w14:paraId="508229F5" w14:textId="518DF7EC" w:rsidR="00E869D8" w:rsidRDefault="00E869D8" w:rsidP="00E869D8">
      <w:pPr>
        <w:pStyle w:val="ListParagraph"/>
        <w:numPr>
          <w:ilvl w:val="0"/>
          <w:numId w:val="19"/>
        </w:numPr>
        <w:spacing w:before="240" w:after="240"/>
      </w:pPr>
      <w:r>
        <w:t xml:space="preserve">Recarpeting and </w:t>
      </w:r>
      <w:r w:rsidR="009C42E1">
        <w:t>painting ha</w:t>
      </w:r>
      <w:r w:rsidR="009009F4">
        <w:t>s</w:t>
      </w:r>
      <w:r w:rsidR="009C42E1">
        <w:t xml:space="preserve"> </w:t>
      </w:r>
      <w:r w:rsidR="00932D6D">
        <w:t>occurred to make the space a</w:t>
      </w:r>
      <w:r w:rsidR="009009F4">
        <w:t xml:space="preserve"> </w:t>
      </w:r>
      <w:r w:rsidR="00932D6D">
        <w:t>more inviting learning environment.</w:t>
      </w:r>
    </w:p>
    <w:p w14:paraId="6B621E5B" w14:textId="6890E185" w:rsidR="00932D6D" w:rsidRDefault="00932D6D" w:rsidP="00E869D8">
      <w:pPr>
        <w:pStyle w:val="ListParagraph"/>
        <w:numPr>
          <w:ilvl w:val="0"/>
          <w:numId w:val="19"/>
        </w:numPr>
        <w:spacing w:before="240" w:after="240"/>
      </w:pPr>
      <w:r>
        <w:t xml:space="preserve">The toilets were also </w:t>
      </w:r>
      <w:r w:rsidR="009009F4">
        <w:t>renovated</w:t>
      </w:r>
      <w:r>
        <w:t xml:space="preserve"> and a cu</w:t>
      </w:r>
      <w:r w:rsidR="00A9743C">
        <w:t xml:space="preserve">bicle was created that allowed </w:t>
      </w:r>
      <w:r w:rsidR="00681DD6">
        <w:t>privacy for students who needed it.</w:t>
      </w:r>
    </w:p>
    <w:p w14:paraId="3FC13DDC" w14:textId="6A6667FF" w:rsidR="00467C26" w:rsidRPr="004239CD" w:rsidRDefault="00467C26" w:rsidP="004239CD">
      <w:pPr>
        <w:pStyle w:val="ListParagraph"/>
        <w:numPr>
          <w:ilvl w:val="0"/>
          <w:numId w:val="19"/>
        </w:numPr>
        <w:spacing w:before="240" w:after="240"/>
        <w:rPr>
          <w:rFonts w:cstheme="minorHAnsi"/>
          <w:bCs/>
        </w:rPr>
      </w:pPr>
      <w:r w:rsidRPr="003E5681">
        <w:rPr>
          <w:rFonts w:cstheme="minorHAnsi"/>
          <w:bCs/>
        </w:rPr>
        <w:t>Feedback from the Early Years Literacy Initiative walkthrough indicated that t</w:t>
      </w:r>
      <w:r>
        <w:t>he environments in preschool were inviting for children and adults. There was choice for children to investigate and learn. There were opportunities for children to trace their names and sign in across both classrooms. Quality literature was displayed with provocations and learning spaces across preschool. There were opportunities for children to engage in writing experiences in both the indoor and outdoor environment</w:t>
      </w:r>
      <w:r w:rsidR="004239CD">
        <w:t>.</w:t>
      </w:r>
    </w:p>
    <w:p w14:paraId="237BA26E" w14:textId="189B1B5E" w:rsidR="001A0083" w:rsidRPr="0073669A" w:rsidRDefault="001A0083" w:rsidP="001A0083">
      <w:pPr>
        <w:spacing w:before="240" w:after="240"/>
        <w:rPr>
          <w:rFonts w:cstheme="minorHAnsi"/>
          <w:bCs/>
        </w:rPr>
      </w:pPr>
    </w:p>
    <w:p w14:paraId="0C848164" w14:textId="3E78BEA0" w:rsidR="00271528" w:rsidRDefault="00610A38" w:rsidP="009B454E">
      <w:pPr>
        <w:pStyle w:val="BodyText"/>
        <w:rPr>
          <w:rFonts w:cstheme="minorHAnsi"/>
          <w:i/>
        </w:rPr>
      </w:pPr>
      <w:bookmarkStart w:id="8" w:name="_Hlk25393582"/>
      <w:r w:rsidRPr="0078448A">
        <w:rPr>
          <w:rFonts w:cstheme="minorHAnsi"/>
          <w:i/>
        </w:rPr>
        <w:t>*A copy of the QIP is available for viewing at the school.</w:t>
      </w:r>
      <w:bookmarkEnd w:id="8"/>
    </w:p>
    <w:p w14:paraId="3935CD60" w14:textId="6014C021" w:rsidR="00DA72B9" w:rsidRDefault="00DA72B9" w:rsidP="009B454E">
      <w:pPr>
        <w:pStyle w:val="BodyText"/>
        <w:rPr>
          <w:rFonts w:cstheme="minorHAnsi"/>
          <w:i/>
        </w:rPr>
      </w:pPr>
    </w:p>
    <w:p w14:paraId="2C98966E" w14:textId="77777777" w:rsidR="00306C62" w:rsidRDefault="00306C62" w:rsidP="00306C62">
      <w:pPr>
        <w:rPr>
          <w:rFonts w:eastAsia="Times New Roman"/>
        </w:rPr>
      </w:pPr>
    </w:p>
    <w:p w14:paraId="238C3B64" w14:textId="77777777" w:rsidR="00306C62" w:rsidRDefault="00306C62" w:rsidP="00306C62">
      <w:pPr>
        <w:rPr>
          <w:rFonts w:eastAsia="Times New Roman"/>
        </w:rPr>
      </w:pPr>
    </w:p>
    <w:p w14:paraId="41EA16B9" w14:textId="77777777" w:rsidR="00434FC2" w:rsidRDefault="00434FC2" w:rsidP="00306C62">
      <w:pPr>
        <w:rPr>
          <w:rFonts w:eastAsia="Times New Roman"/>
        </w:rPr>
      </w:pPr>
    </w:p>
    <w:p w14:paraId="64733A7C" w14:textId="77777777" w:rsidR="00DA72B9" w:rsidRPr="0078448A" w:rsidRDefault="00DA72B9" w:rsidP="009B454E">
      <w:pPr>
        <w:pStyle w:val="BodyText"/>
        <w:rPr>
          <w:rFonts w:cstheme="minorHAnsi"/>
        </w:rPr>
      </w:pPr>
    </w:p>
    <w:sectPr w:rsidR="00DA72B9" w:rsidRPr="0078448A" w:rsidSect="00C77B0A">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B346" w14:textId="77777777" w:rsidR="00950820" w:rsidRDefault="00950820" w:rsidP="00CA0BAD">
      <w:pPr>
        <w:spacing w:after="0" w:line="240" w:lineRule="auto"/>
      </w:pPr>
      <w:r>
        <w:separator/>
      </w:r>
    </w:p>
  </w:endnote>
  <w:endnote w:type="continuationSeparator" w:id="0">
    <w:p w14:paraId="2F6AC709" w14:textId="77777777" w:rsidR="00950820" w:rsidRDefault="00950820"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BD72127" w:rsidR="00B61DDC" w:rsidRPr="00BF488D" w:rsidRDefault="00B61DDC"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8B5C21">
              <w:rPr>
                <w:rFonts w:ascii="Arial" w:hAnsi="Arial" w:cs="Arial"/>
                <w:noProof/>
                <w:color w:val="808080" w:themeColor="background1" w:themeShade="80"/>
                <w:sz w:val="20"/>
                <w:szCs w:val="20"/>
              </w:rPr>
              <w:t>Friday, 18 December 2020</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3E6C90AA" w:rsidR="00B61DDC" w:rsidRPr="008679D5" w:rsidRDefault="00B61DDC"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9"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9"/>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B163" w14:textId="77777777" w:rsidR="00950820" w:rsidRDefault="00950820" w:rsidP="00CA0BAD">
      <w:pPr>
        <w:spacing w:after="0" w:line="240" w:lineRule="auto"/>
      </w:pPr>
      <w:r>
        <w:separator/>
      </w:r>
    </w:p>
  </w:footnote>
  <w:footnote w:type="continuationSeparator" w:id="0">
    <w:p w14:paraId="7F6E97B8" w14:textId="77777777" w:rsidR="00950820" w:rsidRDefault="00950820"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B61DDC" w:rsidRDefault="00B61DDC"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B61DDC" w:rsidRDefault="00B61DDC"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7263"/>
    <w:multiLevelType w:val="hybridMultilevel"/>
    <w:tmpl w:val="25104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02C3D"/>
    <w:multiLevelType w:val="hybridMultilevel"/>
    <w:tmpl w:val="B894B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C60243"/>
    <w:multiLevelType w:val="multilevel"/>
    <w:tmpl w:val="E34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37911"/>
    <w:multiLevelType w:val="hybridMultilevel"/>
    <w:tmpl w:val="BC127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03D33"/>
    <w:multiLevelType w:val="hybridMultilevel"/>
    <w:tmpl w:val="05A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1D718B"/>
    <w:multiLevelType w:val="hybridMultilevel"/>
    <w:tmpl w:val="410E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604412"/>
    <w:multiLevelType w:val="hybridMultilevel"/>
    <w:tmpl w:val="3F04D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B333C8"/>
    <w:multiLevelType w:val="multilevel"/>
    <w:tmpl w:val="E34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A549D"/>
    <w:multiLevelType w:val="hybridMultilevel"/>
    <w:tmpl w:val="141EF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4131D8"/>
    <w:multiLevelType w:val="hybridMultilevel"/>
    <w:tmpl w:val="F19E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B50AC"/>
    <w:multiLevelType w:val="hybridMultilevel"/>
    <w:tmpl w:val="161C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41418D"/>
    <w:multiLevelType w:val="hybridMultilevel"/>
    <w:tmpl w:val="DDB04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932D8E"/>
    <w:multiLevelType w:val="hybridMultilevel"/>
    <w:tmpl w:val="FE940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A53DF1"/>
    <w:multiLevelType w:val="hybridMultilevel"/>
    <w:tmpl w:val="A6E6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24B3C"/>
    <w:multiLevelType w:val="hybridMultilevel"/>
    <w:tmpl w:val="0008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8F667C"/>
    <w:multiLevelType w:val="hybridMultilevel"/>
    <w:tmpl w:val="D8F489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2CC5207"/>
    <w:multiLevelType w:val="multilevel"/>
    <w:tmpl w:val="35BE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9703D"/>
    <w:multiLevelType w:val="hybridMultilevel"/>
    <w:tmpl w:val="DF86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
  </w:num>
  <w:num w:numId="4">
    <w:abstractNumId w:val="8"/>
  </w:num>
  <w:num w:numId="5">
    <w:abstractNumId w:val="5"/>
  </w:num>
  <w:num w:numId="6">
    <w:abstractNumId w:val="10"/>
  </w:num>
  <w:num w:numId="7">
    <w:abstractNumId w:val="3"/>
  </w:num>
  <w:num w:numId="8">
    <w:abstractNumId w:val="12"/>
  </w:num>
  <w:num w:numId="9">
    <w:abstractNumId w:val="0"/>
  </w:num>
  <w:num w:numId="10">
    <w:abstractNumId w:val="16"/>
  </w:num>
  <w:num w:numId="11">
    <w:abstractNumId w:val="14"/>
  </w:num>
  <w:num w:numId="12">
    <w:abstractNumId w:val="18"/>
  </w:num>
  <w:num w:numId="13">
    <w:abstractNumId w:val="15"/>
  </w:num>
  <w:num w:numId="14">
    <w:abstractNumId w:val="9"/>
  </w:num>
  <w:num w:numId="15">
    <w:abstractNumId w:val="13"/>
  </w:num>
  <w:num w:numId="16">
    <w:abstractNumId w:val="11"/>
  </w:num>
  <w:num w:numId="17">
    <w:abstractNumId w:val="1"/>
  </w:num>
  <w:num w:numId="18">
    <w:abstractNumId w:val="7"/>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22A43"/>
    <w:rsid w:val="00036561"/>
    <w:rsid w:val="00057DAD"/>
    <w:rsid w:val="00057FC9"/>
    <w:rsid w:val="000668A5"/>
    <w:rsid w:val="00073A4E"/>
    <w:rsid w:val="000743EB"/>
    <w:rsid w:val="000B1CEB"/>
    <w:rsid w:val="000B234F"/>
    <w:rsid w:val="000B23BA"/>
    <w:rsid w:val="000B7921"/>
    <w:rsid w:val="000D07B3"/>
    <w:rsid w:val="000D3C3D"/>
    <w:rsid w:val="000E1660"/>
    <w:rsid w:val="000E77D6"/>
    <w:rsid w:val="000F7E7C"/>
    <w:rsid w:val="00107AE2"/>
    <w:rsid w:val="001112A7"/>
    <w:rsid w:val="00115AA9"/>
    <w:rsid w:val="0012300B"/>
    <w:rsid w:val="00132064"/>
    <w:rsid w:val="00132917"/>
    <w:rsid w:val="00132FD4"/>
    <w:rsid w:val="00133840"/>
    <w:rsid w:val="00144733"/>
    <w:rsid w:val="00146D62"/>
    <w:rsid w:val="00152A3F"/>
    <w:rsid w:val="00161E50"/>
    <w:rsid w:val="00163579"/>
    <w:rsid w:val="0016533A"/>
    <w:rsid w:val="00165D07"/>
    <w:rsid w:val="00165E9C"/>
    <w:rsid w:val="001757AB"/>
    <w:rsid w:val="00183DE5"/>
    <w:rsid w:val="001924AA"/>
    <w:rsid w:val="001958BF"/>
    <w:rsid w:val="001A0083"/>
    <w:rsid w:val="001A19FA"/>
    <w:rsid w:val="001A417C"/>
    <w:rsid w:val="001A7745"/>
    <w:rsid w:val="001B26EA"/>
    <w:rsid w:val="001B2E33"/>
    <w:rsid w:val="001B59CC"/>
    <w:rsid w:val="001B62EC"/>
    <w:rsid w:val="001C3823"/>
    <w:rsid w:val="001C4547"/>
    <w:rsid w:val="001F4FBD"/>
    <w:rsid w:val="002145F7"/>
    <w:rsid w:val="002348E4"/>
    <w:rsid w:val="00237540"/>
    <w:rsid w:val="00240998"/>
    <w:rsid w:val="0024781C"/>
    <w:rsid w:val="00260E8E"/>
    <w:rsid w:val="00261611"/>
    <w:rsid w:val="00266E77"/>
    <w:rsid w:val="00271528"/>
    <w:rsid w:val="00275E4A"/>
    <w:rsid w:val="00293DB4"/>
    <w:rsid w:val="00295FFE"/>
    <w:rsid w:val="002B00CF"/>
    <w:rsid w:val="002E17FD"/>
    <w:rsid w:val="002E283C"/>
    <w:rsid w:val="002F248C"/>
    <w:rsid w:val="002F2C6F"/>
    <w:rsid w:val="002F4184"/>
    <w:rsid w:val="002F635E"/>
    <w:rsid w:val="00300F72"/>
    <w:rsid w:val="00306C62"/>
    <w:rsid w:val="00311EC8"/>
    <w:rsid w:val="0032359F"/>
    <w:rsid w:val="00325EFD"/>
    <w:rsid w:val="00334BBF"/>
    <w:rsid w:val="00342B3F"/>
    <w:rsid w:val="00351329"/>
    <w:rsid w:val="0035490A"/>
    <w:rsid w:val="003600F5"/>
    <w:rsid w:val="00365890"/>
    <w:rsid w:val="00365A1C"/>
    <w:rsid w:val="00373DC0"/>
    <w:rsid w:val="00375C6E"/>
    <w:rsid w:val="00377F0F"/>
    <w:rsid w:val="0039647F"/>
    <w:rsid w:val="00397F0B"/>
    <w:rsid w:val="003A699A"/>
    <w:rsid w:val="003B5E3D"/>
    <w:rsid w:val="003C2864"/>
    <w:rsid w:val="003C34AE"/>
    <w:rsid w:val="003C69DC"/>
    <w:rsid w:val="003E1EFB"/>
    <w:rsid w:val="003E5681"/>
    <w:rsid w:val="003F0E56"/>
    <w:rsid w:val="003F242A"/>
    <w:rsid w:val="004239CD"/>
    <w:rsid w:val="0042503A"/>
    <w:rsid w:val="00425F69"/>
    <w:rsid w:val="00434FC2"/>
    <w:rsid w:val="00435AB7"/>
    <w:rsid w:val="00435C6B"/>
    <w:rsid w:val="00436626"/>
    <w:rsid w:val="0044299B"/>
    <w:rsid w:val="00461D07"/>
    <w:rsid w:val="00467C26"/>
    <w:rsid w:val="00481BD2"/>
    <w:rsid w:val="0048291C"/>
    <w:rsid w:val="00492440"/>
    <w:rsid w:val="00496CA9"/>
    <w:rsid w:val="004A29DE"/>
    <w:rsid w:val="004C32E2"/>
    <w:rsid w:val="004D00F4"/>
    <w:rsid w:val="004D5E45"/>
    <w:rsid w:val="004F15D2"/>
    <w:rsid w:val="004F6A62"/>
    <w:rsid w:val="00520A86"/>
    <w:rsid w:val="00524CB3"/>
    <w:rsid w:val="00557F65"/>
    <w:rsid w:val="005611F4"/>
    <w:rsid w:val="00570DEB"/>
    <w:rsid w:val="00573275"/>
    <w:rsid w:val="0057672E"/>
    <w:rsid w:val="0058327F"/>
    <w:rsid w:val="0058339C"/>
    <w:rsid w:val="0059350F"/>
    <w:rsid w:val="00597D80"/>
    <w:rsid w:val="005A1DB9"/>
    <w:rsid w:val="005A3C2B"/>
    <w:rsid w:val="005A4749"/>
    <w:rsid w:val="005C7432"/>
    <w:rsid w:val="005D66EC"/>
    <w:rsid w:val="005E6F6A"/>
    <w:rsid w:val="005E76E4"/>
    <w:rsid w:val="005F3B55"/>
    <w:rsid w:val="005F4E35"/>
    <w:rsid w:val="006027C3"/>
    <w:rsid w:val="00610A38"/>
    <w:rsid w:val="00615082"/>
    <w:rsid w:val="006201EC"/>
    <w:rsid w:val="0063085F"/>
    <w:rsid w:val="00631663"/>
    <w:rsid w:val="0064159A"/>
    <w:rsid w:val="00645D03"/>
    <w:rsid w:val="00650194"/>
    <w:rsid w:val="0066643F"/>
    <w:rsid w:val="00667E99"/>
    <w:rsid w:val="00674E1D"/>
    <w:rsid w:val="00681DD6"/>
    <w:rsid w:val="006830C3"/>
    <w:rsid w:val="006913D4"/>
    <w:rsid w:val="00693614"/>
    <w:rsid w:val="006A31D6"/>
    <w:rsid w:val="006A5062"/>
    <w:rsid w:val="006C4FD0"/>
    <w:rsid w:val="006C63F2"/>
    <w:rsid w:val="006D0BC4"/>
    <w:rsid w:val="006D0CEC"/>
    <w:rsid w:val="006D1F18"/>
    <w:rsid w:val="006D2F6B"/>
    <w:rsid w:val="006E091B"/>
    <w:rsid w:val="00705E75"/>
    <w:rsid w:val="007234A5"/>
    <w:rsid w:val="00734389"/>
    <w:rsid w:val="007347A7"/>
    <w:rsid w:val="0073669A"/>
    <w:rsid w:val="007375B4"/>
    <w:rsid w:val="007514E2"/>
    <w:rsid w:val="00752390"/>
    <w:rsid w:val="0078287F"/>
    <w:rsid w:val="0078448A"/>
    <w:rsid w:val="007942F9"/>
    <w:rsid w:val="007A169B"/>
    <w:rsid w:val="007A1AB1"/>
    <w:rsid w:val="007B0189"/>
    <w:rsid w:val="007D407C"/>
    <w:rsid w:val="007D40AC"/>
    <w:rsid w:val="007E5C46"/>
    <w:rsid w:val="00801F8A"/>
    <w:rsid w:val="008104C2"/>
    <w:rsid w:val="008132EB"/>
    <w:rsid w:val="00815A85"/>
    <w:rsid w:val="008223CE"/>
    <w:rsid w:val="00826EC9"/>
    <w:rsid w:val="008300DD"/>
    <w:rsid w:val="00837137"/>
    <w:rsid w:val="00841459"/>
    <w:rsid w:val="00846E51"/>
    <w:rsid w:val="008473F4"/>
    <w:rsid w:val="008679D5"/>
    <w:rsid w:val="00874239"/>
    <w:rsid w:val="00875BCB"/>
    <w:rsid w:val="0089062E"/>
    <w:rsid w:val="0089530B"/>
    <w:rsid w:val="00896B58"/>
    <w:rsid w:val="00897BAD"/>
    <w:rsid w:val="008A01DA"/>
    <w:rsid w:val="008A5287"/>
    <w:rsid w:val="008B230F"/>
    <w:rsid w:val="008B5C21"/>
    <w:rsid w:val="008E72D5"/>
    <w:rsid w:val="009009F4"/>
    <w:rsid w:val="00910BEB"/>
    <w:rsid w:val="00915ADE"/>
    <w:rsid w:val="0093040B"/>
    <w:rsid w:val="00932D6D"/>
    <w:rsid w:val="00932E67"/>
    <w:rsid w:val="00937D6F"/>
    <w:rsid w:val="009438BC"/>
    <w:rsid w:val="00947718"/>
    <w:rsid w:val="00947EC6"/>
    <w:rsid w:val="00950820"/>
    <w:rsid w:val="009518B5"/>
    <w:rsid w:val="00952F8C"/>
    <w:rsid w:val="00960F61"/>
    <w:rsid w:val="00977097"/>
    <w:rsid w:val="00981D74"/>
    <w:rsid w:val="00997CD0"/>
    <w:rsid w:val="009A0EB3"/>
    <w:rsid w:val="009A4918"/>
    <w:rsid w:val="009A6A48"/>
    <w:rsid w:val="009B454E"/>
    <w:rsid w:val="009B7107"/>
    <w:rsid w:val="009C42E1"/>
    <w:rsid w:val="009C5031"/>
    <w:rsid w:val="009D2CB9"/>
    <w:rsid w:val="009E01CF"/>
    <w:rsid w:val="009E2D26"/>
    <w:rsid w:val="009E3729"/>
    <w:rsid w:val="009E4C06"/>
    <w:rsid w:val="00A03108"/>
    <w:rsid w:val="00A112C4"/>
    <w:rsid w:val="00A12AFB"/>
    <w:rsid w:val="00A1525D"/>
    <w:rsid w:val="00A320F9"/>
    <w:rsid w:val="00A562AE"/>
    <w:rsid w:val="00A56762"/>
    <w:rsid w:val="00A57A31"/>
    <w:rsid w:val="00A60066"/>
    <w:rsid w:val="00A7689C"/>
    <w:rsid w:val="00A912DF"/>
    <w:rsid w:val="00A92D19"/>
    <w:rsid w:val="00A967A3"/>
    <w:rsid w:val="00A9743C"/>
    <w:rsid w:val="00AB3505"/>
    <w:rsid w:val="00AC10B9"/>
    <w:rsid w:val="00AC2CAC"/>
    <w:rsid w:val="00AC6D11"/>
    <w:rsid w:val="00AD7D38"/>
    <w:rsid w:val="00AE1CAD"/>
    <w:rsid w:val="00AE2FBD"/>
    <w:rsid w:val="00AE3C70"/>
    <w:rsid w:val="00AE4D36"/>
    <w:rsid w:val="00AF2FF4"/>
    <w:rsid w:val="00B05B8B"/>
    <w:rsid w:val="00B06296"/>
    <w:rsid w:val="00B10319"/>
    <w:rsid w:val="00B13C9B"/>
    <w:rsid w:val="00B240D0"/>
    <w:rsid w:val="00B36AF4"/>
    <w:rsid w:val="00B40254"/>
    <w:rsid w:val="00B41802"/>
    <w:rsid w:val="00B4195A"/>
    <w:rsid w:val="00B51E1F"/>
    <w:rsid w:val="00B53B59"/>
    <w:rsid w:val="00B61DDC"/>
    <w:rsid w:val="00B62068"/>
    <w:rsid w:val="00B734D8"/>
    <w:rsid w:val="00B75CF2"/>
    <w:rsid w:val="00B8461C"/>
    <w:rsid w:val="00B84787"/>
    <w:rsid w:val="00B86CF7"/>
    <w:rsid w:val="00BA1DA7"/>
    <w:rsid w:val="00BA4953"/>
    <w:rsid w:val="00BB4915"/>
    <w:rsid w:val="00BD3F2B"/>
    <w:rsid w:val="00BD720B"/>
    <w:rsid w:val="00C04A0C"/>
    <w:rsid w:val="00C0648C"/>
    <w:rsid w:val="00C06492"/>
    <w:rsid w:val="00C14871"/>
    <w:rsid w:val="00C222A8"/>
    <w:rsid w:val="00C2342D"/>
    <w:rsid w:val="00C26D59"/>
    <w:rsid w:val="00C27C62"/>
    <w:rsid w:val="00C3439F"/>
    <w:rsid w:val="00C35300"/>
    <w:rsid w:val="00C35839"/>
    <w:rsid w:val="00C35E4F"/>
    <w:rsid w:val="00C36A83"/>
    <w:rsid w:val="00C36B48"/>
    <w:rsid w:val="00C406ED"/>
    <w:rsid w:val="00C53A97"/>
    <w:rsid w:val="00C555D6"/>
    <w:rsid w:val="00C63CC4"/>
    <w:rsid w:val="00C737F3"/>
    <w:rsid w:val="00C752BE"/>
    <w:rsid w:val="00C77B0A"/>
    <w:rsid w:val="00C803EF"/>
    <w:rsid w:val="00C8675E"/>
    <w:rsid w:val="00C87BB1"/>
    <w:rsid w:val="00C91C8E"/>
    <w:rsid w:val="00C9412F"/>
    <w:rsid w:val="00C97EA7"/>
    <w:rsid w:val="00CA0BAD"/>
    <w:rsid w:val="00CA26FB"/>
    <w:rsid w:val="00CA6C7B"/>
    <w:rsid w:val="00CC5FB7"/>
    <w:rsid w:val="00CF3F40"/>
    <w:rsid w:val="00D03B0C"/>
    <w:rsid w:val="00D04D9D"/>
    <w:rsid w:val="00D06738"/>
    <w:rsid w:val="00D21886"/>
    <w:rsid w:val="00D225F6"/>
    <w:rsid w:val="00D252C3"/>
    <w:rsid w:val="00D47675"/>
    <w:rsid w:val="00D56F59"/>
    <w:rsid w:val="00D66148"/>
    <w:rsid w:val="00D731BD"/>
    <w:rsid w:val="00D8056C"/>
    <w:rsid w:val="00D80A57"/>
    <w:rsid w:val="00D8199D"/>
    <w:rsid w:val="00D9204F"/>
    <w:rsid w:val="00DA09ED"/>
    <w:rsid w:val="00DA4480"/>
    <w:rsid w:val="00DA72B9"/>
    <w:rsid w:val="00DB037A"/>
    <w:rsid w:val="00DC1DDD"/>
    <w:rsid w:val="00DD38CC"/>
    <w:rsid w:val="00DE43E6"/>
    <w:rsid w:val="00DE75EB"/>
    <w:rsid w:val="00DF0245"/>
    <w:rsid w:val="00DF67A3"/>
    <w:rsid w:val="00DF695B"/>
    <w:rsid w:val="00E061B8"/>
    <w:rsid w:val="00E14A54"/>
    <w:rsid w:val="00E23A54"/>
    <w:rsid w:val="00E33C50"/>
    <w:rsid w:val="00E359B2"/>
    <w:rsid w:val="00E434FA"/>
    <w:rsid w:val="00E56831"/>
    <w:rsid w:val="00E869D8"/>
    <w:rsid w:val="00E97D16"/>
    <w:rsid w:val="00EA1B8A"/>
    <w:rsid w:val="00EB346B"/>
    <w:rsid w:val="00EB70CE"/>
    <w:rsid w:val="00ED3E2C"/>
    <w:rsid w:val="00ED74BE"/>
    <w:rsid w:val="00EF00D8"/>
    <w:rsid w:val="00EF2574"/>
    <w:rsid w:val="00F05C79"/>
    <w:rsid w:val="00F1559A"/>
    <w:rsid w:val="00F23241"/>
    <w:rsid w:val="00F31F74"/>
    <w:rsid w:val="00F34C32"/>
    <w:rsid w:val="00F5052C"/>
    <w:rsid w:val="00F536D7"/>
    <w:rsid w:val="00F54F84"/>
    <w:rsid w:val="00F72A55"/>
    <w:rsid w:val="00F87A19"/>
    <w:rsid w:val="00F9731F"/>
    <w:rsid w:val="00F97512"/>
    <w:rsid w:val="00FA270E"/>
    <w:rsid w:val="00FA4E1C"/>
    <w:rsid w:val="00FA6811"/>
    <w:rsid w:val="00FA6A61"/>
    <w:rsid w:val="00FA7D94"/>
    <w:rsid w:val="00FB31F0"/>
    <w:rsid w:val="00FB6790"/>
    <w:rsid w:val="00FE1945"/>
    <w:rsid w:val="00FE365C"/>
    <w:rsid w:val="00FF2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AB68E6CC-769C-4E4F-A471-49B12906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61"/>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styleId="NormalWeb">
    <w:name w:val="Normal (Web)"/>
    <w:basedOn w:val="Normal"/>
    <w:uiPriority w:val="99"/>
    <w:unhideWhenUsed/>
    <w:rsid w:val="0003656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7129">
      <w:bodyDiv w:val="1"/>
      <w:marLeft w:val="0"/>
      <w:marRight w:val="0"/>
      <w:marTop w:val="0"/>
      <w:marBottom w:val="0"/>
      <w:divBdr>
        <w:top w:val="none" w:sz="0" w:space="0" w:color="auto"/>
        <w:left w:val="none" w:sz="0" w:space="0" w:color="auto"/>
        <w:bottom w:val="none" w:sz="0" w:space="0" w:color="auto"/>
        <w:right w:val="none" w:sz="0" w:space="0" w:color="auto"/>
      </w:divBdr>
    </w:div>
    <w:div w:id="63913489">
      <w:bodyDiv w:val="1"/>
      <w:marLeft w:val="0"/>
      <w:marRight w:val="0"/>
      <w:marTop w:val="0"/>
      <w:marBottom w:val="0"/>
      <w:divBdr>
        <w:top w:val="none" w:sz="0" w:space="0" w:color="auto"/>
        <w:left w:val="none" w:sz="0" w:space="0" w:color="auto"/>
        <w:bottom w:val="none" w:sz="0" w:space="0" w:color="auto"/>
        <w:right w:val="none" w:sz="0" w:space="0" w:color="auto"/>
      </w:divBdr>
      <w:divsChild>
        <w:div w:id="988480303">
          <w:marLeft w:val="0"/>
          <w:marRight w:val="0"/>
          <w:marTop w:val="120"/>
          <w:marBottom w:val="0"/>
          <w:divBdr>
            <w:top w:val="none" w:sz="0" w:space="0" w:color="auto"/>
            <w:left w:val="none" w:sz="0" w:space="0" w:color="auto"/>
            <w:bottom w:val="none" w:sz="0" w:space="0" w:color="auto"/>
            <w:right w:val="none" w:sz="0" w:space="0" w:color="auto"/>
          </w:divBdr>
        </w:div>
        <w:div w:id="505487332">
          <w:marLeft w:val="0"/>
          <w:marRight w:val="0"/>
          <w:marTop w:val="120"/>
          <w:marBottom w:val="0"/>
          <w:divBdr>
            <w:top w:val="none" w:sz="0" w:space="0" w:color="auto"/>
            <w:left w:val="none" w:sz="0" w:space="0" w:color="auto"/>
            <w:bottom w:val="none" w:sz="0" w:space="0" w:color="auto"/>
            <w:right w:val="none" w:sz="0" w:space="0" w:color="auto"/>
          </w:divBdr>
        </w:div>
      </w:divsChild>
    </w:div>
    <w:div w:id="82650555">
      <w:bodyDiv w:val="1"/>
      <w:marLeft w:val="0"/>
      <w:marRight w:val="0"/>
      <w:marTop w:val="0"/>
      <w:marBottom w:val="0"/>
      <w:divBdr>
        <w:top w:val="none" w:sz="0" w:space="0" w:color="auto"/>
        <w:left w:val="none" w:sz="0" w:space="0" w:color="auto"/>
        <w:bottom w:val="none" w:sz="0" w:space="0" w:color="auto"/>
        <w:right w:val="none" w:sz="0" w:space="0" w:color="auto"/>
      </w:divBdr>
    </w:div>
    <w:div w:id="131796763">
      <w:bodyDiv w:val="1"/>
      <w:marLeft w:val="0"/>
      <w:marRight w:val="0"/>
      <w:marTop w:val="0"/>
      <w:marBottom w:val="0"/>
      <w:divBdr>
        <w:top w:val="none" w:sz="0" w:space="0" w:color="auto"/>
        <w:left w:val="none" w:sz="0" w:space="0" w:color="auto"/>
        <w:bottom w:val="none" w:sz="0" w:space="0" w:color="auto"/>
        <w:right w:val="none" w:sz="0" w:space="0" w:color="auto"/>
      </w:divBdr>
    </w:div>
    <w:div w:id="138427089">
      <w:bodyDiv w:val="1"/>
      <w:marLeft w:val="0"/>
      <w:marRight w:val="0"/>
      <w:marTop w:val="0"/>
      <w:marBottom w:val="0"/>
      <w:divBdr>
        <w:top w:val="none" w:sz="0" w:space="0" w:color="auto"/>
        <w:left w:val="none" w:sz="0" w:space="0" w:color="auto"/>
        <w:bottom w:val="none" w:sz="0" w:space="0" w:color="auto"/>
        <w:right w:val="none" w:sz="0" w:space="0" w:color="auto"/>
      </w:divBdr>
      <w:divsChild>
        <w:div w:id="1186602366">
          <w:marLeft w:val="0"/>
          <w:marRight w:val="0"/>
          <w:marTop w:val="120"/>
          <w:marBottom w:val="0"/>
          <w:divBdr>
            <w:top w:val="none" w:sz="0" w:space="0" w:color="auto"/>
            <w:left w:val="none" w:sz="0" w:space="0" w:color="auto"/>
            <w:bottom w:val="none" w:sz="0" w:space="0" w:color="auto"/>
            <w:right w:val="none" w:sz="0" w:space="0" w:color="auto"/>
          </w:divBdr>
        </w:div>
        <w:div w:id="218825061">
          <w:marLeft w:val="0"/>
          <w:marRight w:val="0"/>
          <w:marTop w:val="120"/>
          <w:marBottom w:val="0"/>
          <w:divBdr>
            <w:top w:val="none" w:sz="0" w:space="0" w:color="auto"/>
            <w:left w:val="none" w:sz="0" w:space="0" w:color="auto"/>
            <w:bottom w:val="none" w:sz="0" w:space="0" w:color="auto"/>
            <w:right w:val="none" w:sz="0" w:space="0" w:color="auto"/>
          </w:divBdr>
        </w:div>
      </w:divsChild>
    </w:div>
    <w:div w:id="210074556">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82366356">
      <w:bodyDiv w:val="1"/>
      <w:marLeft w:val="0"/>
      <w:marRight w:val="0"/>
      <w:marTop w:val="0"/>
      <w:marBottom w:val="0"/>
      <w:divBdr>
        <w:top w:val="none" w:sz="0" w:space="0" w:color="auto"/>
        <w:left w:val="none" w:sz="0" w:space="0" w:color="auto"/>
        <w:bottom w:val="none" w:sz="0" w:space="0" w:color="auto"/>
        <w:right w:val="none" w:sz="0" w:space="0" w:color="auto"/>
      </w:divBdr>
      <w:divsChild>
        <w:div w:id="658734810">
          <w:marLeft w:val="-108"/>
          <w:marRight w:val="0"/>
          <w:marTop w:val="0"/>
          <w:marBottom w:val="0"/>
          <w:divBdr>
            <w:top w:val="none" w:sz="0" w:space="0" w:color="auto"/>
            <w:left w:val="none" w:sz="0" w:space="0" w:color="auto"/>
            <w:bottom w:val="none" w:sz="0" w:space="0" w:color="auto"/>
            <w:right w:val="none" w:sz="0" w:space="0" w:color="auto"/>
          </w:divBdr>
        </w:div>
      </w:divsChild>
    </w:div>
    <w:div w:id="575744852">
      <w:bodyDiv w:val="1"/>
      <w:marLeft w:val="0"/>
      <w:marRight w:val="0"/>
      <w:marTop w:val="0"/>
      <w:marBottom w:val="0"/>
      <w:divBdr>
        <w:top w:val="none" w:sz="0" w:space="0" w:color="auto"/>
        <w:left w:val="none" w:sz="0" w:space="0" w:color="auto"/>
        <w:bottom w:val="none" w:sz="0" w:space="0" w:color="auto"/>
        <w:right w:val="none" w:sz="0" w:space="0" w:color="auto"/>
      </w:divBdr>
    </w:div>
    <w:div w:id="697049507">
      <w:bodyDiv w:val="1"/>
      <w:marLeft w:val="0"/>
      <w:marRight w:val="0"/>
      <w:marTop w:val="0"/>
      <w:marBottom w:val="0"/>
      <w:divBdr>
        <w:top w:val="none" w:sz="0" w:space="0" w:color="auto"/>
        <w:left w:val="none" w:sz="0" w:space="0" w:color="auto"/>
        <w:bottom w:val="none" w:sz="0" w:space="0" w:color="auto"/>
        <w:right w:val="none" w:sz="0" w:space="0" w:color="auto"/>
      </w:divBdr>
    </w:div>
    <w:div w:id="823088873">
      <w:bodyDiv w:val="1"/>
      <w:marLeft w:val="0"/>
      <w:marRight w:val="0"/>
      <w:marTop w:val="0"/>
      <w:marBottom w:val="0"/>
      <w:divBdr>
        <w:top w:val="none" w:sz="0" w:space="0" w:color="auto"/>
        <w:left w:val="none" w:sz="0" w:space="0" w:color="auto"/>
        <w:bottom w:val="none" w:sz="0" w:space="0" w:color="auto"/>
        <w:right w:val="none" w:sz="0" w:space="0" w:color="auto"/>
      </w:divBdr>
    </w:div>
    <w:div w:id="1085808786">
      <w:bodyDiv w:val="1"/>
      <w:marLeft w:val="0"/>
      <w:marRight w:val="0"/>
      <w:marTop w:val="0"/>
      <w:marBottom w:val="0"/>
      <w:divBdr>
        <w:top w:val="none" w:sz="0" w:space="0" w:color="auto"/>
        <w:left w:val="none" w:sz="0" w:space="0" w:color="auto"/>
        <w:bottom w:val="none" w:sz="0" w:space="0" w:color="auto"/>
        <w:right w:val="none" w:sz="0" w:space="0" w:color="auto"/>
      </w:divBdr>
    </w:div>
    <w:div w:id="1242715921">
      <w:bodyDiv w:val="1"/>
      <w:marLeft w:val="0"/>
      <w:marRight w:val="0"/>
      <w:marTop w:val="0"/>
      <w:marBottom w:val="0"/>
      <w:divBdr>
        <w:top w:val="none" w:sz="0" w:space="0" w:color="auto"/>
        <w:left w:val="none" w:sz="0" w:space="0" w:color="auto"/>
        <w:bottom w:val="none" w:sz="0" w:space="0" w:color="auto"/>
        <w:right w:val="none" w:sz="0" w:space="0" w:color="auto"/>
      </w:divBdr>
    </w:div>
    <w:div w:id="1268389220">
      <w:bodyDiv w:val="1"/>
      <w:marLeft w:val="0"/>
      <w:marRight w:val="0"/>
      <w:marTop w:val="0"/>
      <w:marBottom w:val="0"/>
      <w:divBdr>
        <w:top w:val="none" w:sz="0" w:space="0" w:color="auto"/>
        <w:left w:val="none" w:sz="0" w:space="0" w:color="auto"/>
        <w:bottom w:val="none" w:sz="0" w:space="0" w:color="auto"/>
        <w:right w:val="none" w:sz="0" w:space="0" w:color="auto"/>
      </w:divBdr>
    </w:div>
    <w:div w:id="1307860547">
      <w:bodyDiv w:val="1"/>
      <w:marLeft w:val="0"/>
      <w:marRight w:val="0"/>
      <w:marTop w:val="0"/>
      <w:marBottom w:val="0"/>
      <w:divBdr>
        <w:top w:val="none" w:sz="0" w:space="0" w:color="auto"/>
        <w:left w:val="none" w:sz="0" w:space="0" w:color="auto"/>
        <w:bottom w:val="none" w:sz="0" w:space="0" w:color="auto"/>
        <w:right w:val="none" w:sz="0" w:space="0" w:color="auto"/>
      </w:divBdr>
    </w:div>
    <w:div w:id="1367675909">
      <w:bodyDiv w:val="1"/>
      <w:marLeft w:val="0"/>
      <w:marRight w:val="0"/>
      <w:marTop w:val="0"/>
      <w:marBottom w:val="0"/>
      <w:divBdr>
        <w:top w:val="none" w:sz="0" w:space="0" w:color="auto"/>
        <w:left w:val="none" w:sz="0" w:space="0" w:color="auto"/>
        <w:bottom w:val="none" w:sz="0" w:space="0" w:color="auto"/>
        <w:right w:val="none" w:sz="0" w:space="0" w:color="auto"/>
      </w:divBdr>
    </w:div>
    <w:div w:id="1438985004">
      <w:bodyDiv w:val="1"/>
      <w:marLeft w:val="0"/>
      <w:marRight w:val="0"/>
      <w:marTop w:val="0"/>
      <w:marBottom w:val="0"/>
      <w:divBdr>
        <w:top w:val="none" w:sz="0" w:space="0" w:color="auto"/>
        <w:left w:val="none" w:sz="0" w:space="0" w:color="auto"/>
        <w:bottom w:val="none" w:sz="0" w:space="0" w:color="auto"/>
        <w:right w:val="none" w:sz="0" w:space="0" w:color="auto"/>
      </w:divBdr>
    </w:div>
    <w:div w:id="1507524870">
      <w:bodyDiv w:val="1"/>
      <w:marLeft w:val="0"/>
      <w:marRight w:val="0"/>
      <w:marTop w:val="0"/>
      <w:marBottom w:val="0"/>
      <w:divBdr>
        <w:top w:val="none" w:sz="0" w:space="0" w:color="auto"/>
        <w:left w:val="none" w:sz="0" w:space="0" w:color="auto"/>
        <w:bottom w:val="none" w:sz="0" w:space="0" w:color="auto"/>
        <w:right w:val="none" w:sz="0" w:space="0" w:color="auto"/>
      </w:divBdr>
    </w:div>
    <w:div w:id="1588998291">
      <w:bodyDiv w:val="1"/>
      <w:marLeft w:val="0"/>
      <w:marRight w:val="0"/>
      <w:marTop w:val="0"/>
      <w:marBottom w:val="0"/>
      <w:divBdr>
        <w:top w:val="none" w:sz="0" w:space="0" w:color="auto"/>
        <w:left w:val="none" w:sz="0" w:space="0" w:color="auto"/>
        <w:bottom w:val="none" w:sz="0" w:space="0" w:color="auto"/>
        <w:right w:val="none" w:sz="0" w:space="0" w:color="auto"/>
      </w:divBdr>
    </w:div>
    <w:div w:id="1600259089">
      <w:bodyDiv w:val="1"/>
      <w:marLeft w:val="0"/>
      <w:marRight w:val="0"/>
      <w:marTop w:val="0"/>
      <w:marBottom w:val="0"/>
      <w:divBdr>
        <w:top w:val="none" w:sz="0" w:space="0" w:color="auto"/>
        <w:left w:val="none" w:sz="0" w:space="0" w:color="auto"/>
        <w:bottom w:val="none" w:sz="0" w:space="0" w:color="auto"/>
        <w:right w:val="none" w:sz="0" w:space="0" w:color="auto"/>
      </w:divBdr>
    </w:div>
    <w:div w:id="1652707867">
      <w:bodyDiv w:val="1"/>
      <w:marLeft w:val="0"/>
      <w:marRight w:val="0"/>
      <w:marTop w:val="0"/>
      <w:marBottom w:val="0"/>
      <w:divBdr>
        <w:top w:val="none" w:sz="0" w:space="0" w:color="auto"/>
        <w:left w:val="none" w:sz="0" w:space="0" w:color="auto"/>
        <w:bottom w:val="none" w:sz="0" w:space="0" w:color="auto"/>
        <w:right w:val="none" w:sz="0" w:space="0" w:color="auto"/>
      </w:divBdr>
    </w:div>
    <w:div w:id="1721589751">
      <w:bodyDiv w:val="1"/>
      <w:marLeft w:val="0"/>
      <w:marRight w:val="0"/>
      <w:marTop w:val="0"/>
      <w:marBottom w:val="0"/>
      <w:divBdr>
        <w:top w:val="none" w:sz="0" w:space="0" w:color="auto"/>
        <w:left w:val="none" w:sz="0" w:space="0" w:color="auto"/>
        <w:bottom w:val="none" w:sz="0" w:space="0" w:color="auto"/>
        <w:right w:val="none" w:sz="0" w:space="0" w:color="auto"/>
      </w:divBdr>
    </w:div>
    <w:div w:id="1822575021">
      <w:bodyDiv w:val="1"/>
      <w:marLeft w:val="0"/>
      <w:marRight w:val="0"/>
      <w:marTop w:val="0"/>
      <w:marBottom w:val="0"/>
      <w:divBdr>
        <w:top w:val="none" w:sz="0" w:space="0" w:color="auto"/>
        <w:left w:val="none" w:sz="0" w:space="0" w:color="auto"/>
        <w:bottom w:val="none" w:sz="0" w:space="0" w:color="auto"/>
        <w:right w:val="none" w:sz="0" w:space="0" w:color="auto"/>
      </w:divBdr>
    </w:div>
    <w:div w:id="1859731603">
      <w:bodyDiv w:val="1"/>
      <w:marLeft w:val="0"/>
      <w:marRight w:val="0"/>
      <w:marTop w:val="0"/>
      <w:marBottom w:val="0"/>
      <w:divBdr>
        <w:top w:val="none" w:sz="0" w:space="0" w:color="auto"/>
        <w:left w:val="none" w:sz="0" w:space="0" w:color="auto"/>
        <w:bottom w:val="none" w:sz="0" w:space="0" w:color="auto"/>
        <w:right w:val="none" w:sz="0" w:space="0" w:color="auto"/>
      </w:divBdr>
    </w:div>
    <w:div w:id="19680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1E5487"/>
    <w:rsid w:val="003172FB"/>
    <w:rsid w:val="00356BB7"/>
    <w:rsid w:val="00384DCB"/>
    <w:rsid w:val="003D1F1C"/>
    <w:rsid w:val="0062139D"/>
    <w:rsid w:val="006B44E1"/>
    <w:rsid w:val="00785E4A"/>
    <w:rsid w:val="008B6DE0"/>
    <w:rsid w:val="008F4B21"/>
    <w:rsid w:val="00961477"/>
    <w:rsid w:val="00A21FF2"/>
    <w:rsid w:val="00A62FCF"/>
    <w:rsid w:val="00B349B4"/>
    <w:rsid w:val="00BA0F05"/>
    <w:rsid w:val="00BC4ACB"/>
    <w:rsid w:val="00C45DEF"/>
    <w:rsid w:val="00C912B3"/>
    <w:rsid w:val="00D01085"/>
    <w:rsid w:val="00DD393E"/>
    <w:rsid w:val="00EF5D6A"/>
    <w:rsid w:val="00F7289E"/>
    <w:rsid w:val="00F97AE5"/>
    <w:rsid w:val="00FE6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321B-F258-4214-B722-CAEE1417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Kemp, Susan</cp:lastModifiedBy>
  <cp:revision>3</cp:revision>
  <cp:lastPrinted>2020-12-18T02:07:00Z</cp:lastPrinted>
  <dcterms:created xsi:type="dcterms:W3CDTF">2020-12-15T05:51:00Z</dcterms:created>
  <dcterms:modified xsi:type="dcterms:W3CDTF">2020-12-18T02:07:00Z</dcterms:modified>
</cp:coreProperties>
</file>