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00FE1945" w:rsidRPr="00563A3D" w:rsidRDefault="008A4DE9" w:rsidP="00FE1945">
          <w:pPr>
            <w:rPr>
              <w:rStyle w:val="SchoolName"/>
              <w:color w:val="1F4E79"/>
            </w:rPr>
          </w:pPr>
          <w:r>
            <w:rPr>
              <w:rStyle w:val="SchoolName"/>
              <w:color w:val="1F4E79"/>
            </w:rPr>
            <w:t>Amaroo School</w:t>
          </w:r>
        </w:p>
      </w:sdtContent>
    </w:sdt>
    <w:p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8A4DE9">
            <w:t>North Canberra/ Gungahlin</w:t>
          </w:r>
        </w:sdtContent>
      </w:sdt>
    </w:p>
    <w:p w:rsidR="00FE1945" w:rsidRDefault="00846E51" w:rsidP="00FE1945">
      <w:pPr>
        <w:pStyle w:val="Title"/>
        <w:jc w:val="left"/>
      </w:pPr>
      <w:r>
        <w:t>Impact</w:t>
      </w:r>
      <w:r w:rsidR="00FE1945" w:rsidRPr="005F3926">
        <w:t xml:space="preserve"> </w:t>
      </w:r>
      <w:r w:rsidR="00B10319">
        <w:t xml:space="preserve">Report </w:t>
      </w:r>
      <w:r w:rsidR="00FE1945">
        <w:t>20</w:t>
      </w:r>
      <w:r w:rsidR="008A4DE9">
        <w:t>18</w:t>
      </w:r>
    </w:p>
    <w:p w:rsidR="00E434FA" w:rsidRPr="001B2E33" w:rsidRDefault="00E434FA" w:rsidP="001B2E33">
      <w:pPr>
        <w:pStyle w:val="Heading1"/>
      </w:pPr>
      <w:r w:rsidRPr="001B2E33">
        <w:t>The purpose of this document</w:t>
      </w:r>
    </w:p>
    <w:p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rsidR="00F05C79" w:rsidRDefault="00F05C79" w:rsidP="0058339C">
      <w:pPr>
        <w:pStyle w:val="BodyText"/>
        <w:rPr>
          <w:i/>
        </w:rPr>
      </w:pPr>
    </w:p>
    <w:p w:rsidR="00B10319" w:rsidRDefault="004D5E45" w:rsidP="001B2E33">
      <w:pPr>
        <w:pStyle w:val="Heading1"/>
      </w:pPr>
      <w:r>
        <w:t>Reporting against our priorities</w:t>
      </w:r>
    </w:p>
    <w:p w:rsidR="004E0D8C" w:rsidRPr="004E0D8C" w:rsidRDefault="00837137" w:rsidP="004E0D8C">
      <w:pPr>
        <w:pStyle w:val="Heading2"/>
        <w:tabs>
          <w:tab w:val="clear" w:pos="2410"/>
          <w:tab w:val="left" w:pos="1276"/>
        </w:tabs>
        <w:ind w:left="1276" w:hanging="1276"/>
      </w:pPr>
      <w:r w:rsidRPr="000F0410">
        <w:t>Priority 1:</w:t>
      </w:r>
      <w:r w:rsidRPr="000F0410">
        <w:rPr>
          <w:color w:val="auto"/>
        </w:rPr>
        <w:tab/>
      </w:r>
      <w:r w:rsidR="004E0D8C" w:rsidRPr="004E0D8C">
        <w:t xml:space="preserve">Improve student’s levels of wellbeing and engagement. </w:t>
      </w:r>
    </w:p>
    <w:p w:rsidR="004E0D8C" w:rsidRDefault="004E0D8C" w:rsidP="004E0D8C">
      <w:pPr>
        <w:pStyle w:val="Heading2"/>
        <w:tabs>
          <w:tab w:val="clear" w:pos="2410"/>
          <w:tab w:val="left" w:pos="1276"/>
        </w:tabs>
        <w:ind w:left="1276" w:hanging="1276"/>
      </w:pPr>
    </w:p>
    <w:p w:rsidR="004D5E45" w:rsidRPr="00837137" w:rsidRDefault="006D2F6B" w:rsidP="004E0D8C">
      <w:pPr>
        <w:pStyle w:val="Heading2"/>
        <w:tabs>
          <w:tab w:val="clear" w:pos="2410"/>
          <w:tab w:val="left" w:pos="1276"/>
        </w:tabs>
        <w:ind w:left="1276" w:hanging="1276"/>
      </w:pPr>
      <w:r w:rsidRPr="00837137">
        <w:t>Targets or measures</w:t>
      </w:r>
    </w:p>
    <w:p w:rsidR="000031B5" w:rsidRDefault="00481BD2" w:rsidP="0058339C">
      <w:pPr>
        <w:pStyle w:val="BodyText"/>
      </w:pPr>
      <w:r>
        <w:t>By the end of 20</w:t>
      </w:r>
      <w:r w:rsidR="004E0D8C">
        <w:t>21</w:t>
      </w:r>
      <w:r w:rsidR="000031B5">
        <w:t xml:space="preserve"> we will achieve:</w:t>
      </w:r>
    </w:p>
    <w:p w:rsidR="007F5DD7" w:rsidRDefault="007F5DD7" w:rsidP="007F5DD7">
      <w:pPr>
        <w:numPr>
          <w:ilvl w:val="0"/>
          <w:numId w:val="17"/>
        </w:numPr>
        <w:spacing w:after="0" w:line="240" w:lineRule="auto"/>
        <w:rPr>
          <w:rFonts w:eastAsia="Times New Roman"/>
          <w:lang w:eastAsia="en-AU"/>
        </w:rPr>
      </w:pPr>
      <w:r>
        <w:rPr>
          <w:rFonts w:eastAsia="Times New Roman"/>
          <w:lang w:eastAsia="en-AU"/>
        </w:rPr>
        <w:t xml:space="preserve">Exceed the ACT “like schools” average in </w:t>
      </w:r>
      <w:r w:rsidRPr="000F008C">
        <w:rPr>
          <w:rFonts w:eastAsia="Times New Roman"/>
          <w:lang w:eastAsia="en-AU"/>
        </w:rPr>
        <w:t>the proportion of EXCELLENT (blue) responses of “Staff and Student Relations” in the Australian School Climate and School Identification Measurement Tool (ASCSIMT) (</w:t>
      </w:r>
      <w:r>
        <w:rPr>
          <w:rFonts w:eastAsia="Times New Roman"/>
          <w:lang w:eastAsia="en-AU"/>
        </w:rPr>
        <w:t>2016 Amaroo School 83%, ACT mean 81</w:t>
      </w:r>
      <w:r w:rsidRPr="000F008C">
        <w:rPr>
          <w:rFonts w:eastAsia="Times New Roman"/>
          <w:lang w:eastAsia="en-AU"/>
        </w:rPr>
        <w:t>%)</w:t>
      </w:r>
    </w:p>
    <w:p w:rsidR="004E0D8C" w:rsidRPr="000F008C" w:rsidRDefault="004E0D8C" w:rsidP="004E0D8C">
      <w:pPr>
        <w:spacing w:after="0" w:line="240" w:lineRule="auto"/>
        <w:ind w:left="720"/>
        <w:rPr>
          <w:rFonts w:eastAsia="Times New Roman"/>
          <w:lang w:eastAsia="en-AU"/>
        </w:rPr>
      </w:pPr>
    </w:p>
    <w:p w:rsidR="00175182" w:rsidRDefault="007F5DD7" w:rsidP="00175182">
      <w:pPr>
        <w:pStyle w:val="BodyText"/>
        <w:numPr>
          <w:ilvl w:val="0"/>
          <w:numId w:val="17"/>
        </w:numPr>
        <w:rPr>
          <w:rFonts w:eastAsia="Times New Roman"/>
          <w:lang w:eastAsia="en-AU"/>
        </w:rPr>
      </w:pPr>
      <w:r>
        <w:rPr>
          <w:rFonts w:eastAsia="Times New Roman"/>
          <w:lang w:eastAsia="en-AU"/>
        </w:rPr>
        <w:t xml:space="preserve">An increase of 2% point improvement per annum in the </w:t>
      </w:r>
      <w:r w:rsidRPr="00D02B02">
        <w:rPr>
          <w:rFonts w:eastAsia="Times New Roman"/>
          <w:lang w:eastAsia="en-AU"/>
        </w:rPr>
        <w:t>Kids</w:t>
      </w:r>
      <w:r>
        <w:rPr>
          <w:rFonts w:eastAsia="Times New Roman"/>
          <w:lang w:eastAsia="en-AU"/>
        </w:rPr>
        <w:t xml:space="preserve">Matters &amp; </w:t>
      </w:r>
      <w:r w:rsidRPr="00D02B02">
        <w:rPr>
          <w:rFonts w:eastAsia="Times New Roman"/>
          <w:lang w:eastAsia="en-AU"/>
        </w:rPr>
        <w:t>Mind</w:t>
      </w:r>
      <w:r>
        <w:rPr>
          <w:rFonts w:eastAsia="Times New Roman"/>
          <w:lang w:eastAsia="en-AU"/>
        </w:rPr>
        <w:t>M</w:t>
      </w:r>
      <w:r w:rsidRPr="00D02B02">
        <w:rPr>
          <w:rFonts w:eastAsia="Times New Roman"/>
          <w:lang w:eastAsia="en-AU"/>
        </w:rPr>
        <w:t>atters</w:t>
      </w:r>
      <w:r>
        <w:rPr>
          <w:rFonts w:eastAsia="Times New Roman"/>
          <w:lang w:eastAsia="en-AU"/>
        </w:rPr>
        <w:t xml:space="preserve"> survey </w:t>
      </w:r>
      <w:r w:rsidRPr="00D02B02">
        <w:rPr>
          <w:rFonts w:eastAsia="Times New Roman"/>
          <w:lang w:eastAsia="en-AU"/>
        </w:rPr>
        <w:t>to</w:t>
      </w:r>
      <w:r>
        <w:rPr>
          <w:rFonts w:eastAsia="Times New Roman"/>
          <w:lang w:eastAsia="en-AU"/>
        </w:rPr>
        <w:t xml:space="preserve"> our student’s response to “Teachers and students at my school respect each other” rising from 45% in primary and 64% in secondary.  </w:t>
      </w:r>
    </w:p>
    <w:p w:rsidR="00175182" w:rsidRPr="00175182" w:rsidRDefault="00175182" w:rsidP="00175182">
      <w:pPr>
        <w:pStyle w:val="BodyText"/>
        <w:ind w:left="720"/>
        <w:rPr>
          <w:rFonts w:eastAsia="Times New Roman"/>
          <w:lang w:eastAsia="en-AU"/>
        </w:rPr>
      </w:pPr>
      <w:r>
        <w:rPr>
          <w:rFonts w:eastAsia="Times New Roman"/>
          <w:lang w:eastAsia="en-AU"/>
        </w:rPr>
        <w:t xml:space="preserve">Please note: this target is now obsolete, as a decision was made in 2018 by the school to follow Education Directorates’ focus on the implementation of “Positive Behaviours for Learning” rather than continuing </w:t>
      </w:r>
      <w:r w:rsidR="0093626A">
        <w:rPr>
          <w:rFonts w:eastAsia="Times New Roman"/>
          <w:lang w:eastAsia="en-AU"/>
        </w:rPr>
        <w:t>with KidsMatters</w:t>
      </w:r>
      <w:r w:rsidRPr="00175182">
        <w:rPr>
          <w:rFonts w:ascii="Calibri" w:hAnsi="Calibri"/>
        </w:rPr>
        <w:t xml:space="preserve">/  MindMatters </w:t>
      </w:r>
      <w:r>
        <w:rPr>
          <w:rFonts w:ascii="Calibri" w:hAnsi="Calibri"/>
        </w:rPr>
        <w:t>program</w:t>
      </w:r>
      <w:r w:rsidR="00385C9C">
        <w:t>.</w:t>
      </w:r>
    </w:p>
    <w:p w:rsidR="007F5DD7" w:rsidRDefault="007F5DD7" w:rsidP="007F5DD7">
      <w:pPr>
        <w:pStyle w:val="BodyText"/>
      </w:pPr>
    </w:p>
    <w:p w:rsidR="004D5E45" w:rsidRPr="00373DC0" w:rsidRDefault="004D5E45" w:rsidP="007F5DD7">
      <w:pPr>
        <w:pStyle w:val="BodyText"/>
      </w:pPr>
      <w:r w:rsidRPr="00373DC0">
        <w:t>In 20</w:t>
      </w:r>
      <w:r w:rsidR="007F5DD7">
        <w:t>18</w:t>
      </w:r>
      <w:r w:rsidRPr="00373DC0">
        <w:t xml:space="preserve"> we </w:t>
      </w:r>
      <w:r w:rsidR="00997CD0">
        <w:t>implemented</w:t>
      </w:r>
      <w:r w:rsidRPr="00373DC0">
        <w:t xml:space="preserve"> this priority throug</w:t>
      </w:r>
      <w:r w:rsidR="00997CD0">
        <w:t xml:space="preserve">h the following </w:t>
      </w:r>
      <w:r w:rsidRPr="00373DC0">
        <w:t>strategies.</w:t>
      </w:r>
    </w:p>
    <w:p w:rsidR="004E0D8C" w:rsidRDefault="004E0D8C" w:rsidP="00837137">
      <w:pPr>
        <w:pStyle w:val="ListBullet"/>
      </w:pPr>
      <w:r w:rsidRPr="00CE7ECD">
        <w:rPr>
          <w:rFonts w:ascii="Calibri" w:hAnsi="Calibri"/>
        </w:rPr>
        <w:t>Implement Positive Behaviours for Learning (PBL) in the secondary sector focusing on non-classroom settings</w:t>
      </w:r>
      <w:r>
        <w:t xml:space="preserve"> </w:t>
      </w:r>
    </w:p>
    <w:p w:rsidR="004E0D8C" w:rsidRDefault="004E0D8C" w:rsidP="00837137">
      <w:pPr>
        <w:pStyle w:val="ListBullet"/>
      </w:pPr>
      <w:r>
        <w:rPr>
          <w:rFonts w:ascii="Calibri" w:hAnsi="Calibri"/>
        </w:rPr>
        <w:t>E</w:t>
      </w:r>
      <w:r w:rsidRPr="00544A75">
        <w:rPr>
          <w:rFonts w:ascii="Calibri" w:hAnsi="Calibri"/>
        </w:rPr>
        <w:t>mbed the renewed Diamond program P-10 and alternative learning spaces including the Am10 program</w:t>
      </w:r>
      <w:r>
        <w:t xml:space="preserve"> </w:t>
      </w:r>
    </w:p>
    <w:p w:rsidR="002F0E43" w:rsidRPr="00440926" w:rsidRDefault="002F0E43" w:rsidP="00837137">
      <w:pPr>
        <w:pStyle w:val="ListBullet"/>
      </w:pPr>
      <w:r>
        <w:rPr>
          <w:rFonts w:ascii="Calibri" w:hAnsi="Calibri"/>
        </w:rPr>
        <w:t>Develop Amaroo School Cultural Integrity 3yr Plan with 2018 focus on celebrations and engaging the community</w:t>
      </w:r>
    </w:p>
    <w:p w:rsidR="00440926" w:rsidRDefault="00440926" w:rsidP="00837137">
      <w:pPr>
        <w:pStyle w:val="ListBullet"/>
      </w:pPr>
      <w:r w:rsidRPr="00544A75">
        <w:rPr>
          <w:rFonts w:ascii="Calibri" w:hAnsi="Calibri"/>
        </w:rPr>
        <w:t xml:space="preserve">Build staff capacity in using </w:t>
      </w:r>
      <w:r>
        <w:rPr>
          <w:rFonts w:ascii="Calibri" w:hAnsi="Calibri"/>
        </w:rPr>
        <w:t>“Formative A</w:t>
      </w:r>
      <w:r w:rsidRPr="00544A75">
        <w:rPr>
          <w:rFonts w:ascii="Calibri" w:hAnsi="Calibri"/>
        </w:rPr>
        <w:t>ssessment</w:t>
      </w:r>
      <w:r>
        <w:rPr>
          <w:rFonts w:ascii="Calibri" w:hAnsi="Calibri"/>
        </w:rPr>
        <w:t>” processes</w:t>
      </w:r>
      <w:r w:rsidRPr="00544A75">
        <w:rPr>
          <w:rFonts w:ascii="Calibri" w:hAnsi="Calibri"/>
        </w:rPr>
        <w:t xml:space="preserve"> in the classroom</w:t>
      </w:r>
    </w:p>
    <w:p w:rsidR="009B454E" w:rsidRDefault="009B454E" w:rsidP="009B454E">
      <w:pPr>
        <w:pStyle w:val="BodyText"/>
      </w:pPr>
    </w:p>
    <w:p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rsidR="008A01DA" w:rsidRPr="008A01DA" w:rsidRDefault="008A01DA" w:rsidP="00C0648C">
      <w:pPr>
        <w:pStyle w:val="Heading4"/>
      </w:pPr>
      <w:r>
        <w:lastRenderedPageBreak/>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rsidTr="00D03B0C">
        <w:trPr>
          <w:jc w:val="center"/>
        </w:trPr>
        <w:tc>
          <w:tcPr>
            <w:tcW w:w="4297" w:type="dxa"/>
            <w:shd w:val="clear" w:color="auto" w:fill="auto"/>
          </w:tcPr>
          <w:p w:rsidR="006D2F6B" w:rsidRDefault="006D2F6B" w:rsidP="00D03B0C">
            <w:pPr>
              <w:rPr>
                <w:b/>
              </w:rPr>
            </w:pPr>
            <w:r w:rsidRPr="006D2F6B">
              <w:rPr>
                <w:b/>
              </w:rPr>
              <w:t>Targets or Measures</w:t>
            </w:r>
          </w:p>
          <w:p w:rsidR="00FA66D3" w:rsidRPr="006D2F6B" w:rsidRDefault="00FA66D3" w:rsidP="00FA66D3">
            <w:pPr>
              <w:rPr>
                <w:b/>
              </w:rPr>
            </w:pPr>
            <w:r>
              <w:rPr>
                <w:rFonts w:eastAsia="Times New Roman"/>
                <w:lang w:eastAsia="en-AU"/>
              </w:rPr>
              <w:t xml:space="preserve">Exceed the ACT “like schools” average in </w:t>
            </w:r>
            <w:r w:rsidRPr="000F008C">
              <w:rPr>
                <w:rFonts w:eastAsia="Times New Roman"/>
                <w:lang w:eastAsia="en-AU"/>
              </w:rPr>
              <w:t xml:space="preserve">the proportion of EXCELLENT (blue) responses of “Staff and Student Relations” in the Australian School Climate and School Identification Measurement Tool (ASCSIMT) </w:t>
            </w:r>
          </w:p>
        </w:tc>
        <w:tc>
          <w:tcPr>
            <w:tcW w:w="790" w:type="dxa"/>
            <w:shd w:val="clear" w:color="auto" w:fill="auto"/>
          </w:tcPr>
          <w:p w:rsidR="006D2F6B" w:rsidRPr="006D2F6B" w:rsidRDefault="006D2F6B" w:rsidP="00D56F59">
            <w:pPr>
              <w:jc w:val="center"/>
              <w:rPr>
                <w:b/>
              </w:rPr>
            </w:pPr>
            <w:r w:rsidRPr="006D2F6B">
              <w:rPr>
                <w:b/>
              </w:rPr>
              <w:t>Base</w:t>
            </w:r>
          </w:p>
        </w:tc>
        <w:tc>
          <w:tcPr>
            <w:tcW w:w="790" w:type="dxa"/>
            <w:shd w:val="clear" w:color="auto" w:fill="auto"/>
          </w:tcPr>
          <w:p w:rsidR="006D2F6B" w:rsidRDefault="006D2F6B" w:rsidP="00D56F59">
            <w:pPr>
              <w:jc w:val="center"/>
              <w:rPr>
                <w:b/>
              </w:rPr>
            </w:pPr>
            <w:r w:rsidRPr="006D2F6B">
              <w:rPr>
                <w:b/>
              </w:rPr>
              <w:t>Year 1</w:t>
            </w:r>
          </w:p>
          <w:p w:rsidR="0093626A" w:rsidRPr="006D2F6B" w:rsidRDefault="0093626A" w:rsidP="00D56F59">
            <w:pPr>
              <w:jc w:val="center"/>
              <w:rPr>
                <w:b/>
              </w:rPr>
            </w:pPr>
            <w:r>
              <w:rPr>
                <w:b/>
              </w:rPr>
              <w:t>2017</w:t>
            </w:r>
          </w:p>
        </w:tc>
        <w:tc>
          <w:tcPr>
            <w:tcW w:w="790" w:type="dxa"/>
            <w:shd w:val="clear" w:color="auto" w:fill="auto"/>
          </w:tcPr>
          <w:p w:rsidR="006D2F6B" w:rsidRDefault="006D2F6B" w:rsidP="00D56F59">
            <w:pPr>
              <w:jc w:val="center"/>
              <w:rPr>
                <w:b/>
              </w:rPr>
            </w:pPr>
            <w:r w:rsidRPr="006D2F6B">
              <w:rPr>
                <w:b/>
              </w:rPr>
              <w:t>Year 2</w:t>
            </w:r>
          </w:p>
          <w:p w:rsidR="0093626A" w:rsidRPr="006D2F6B" w:rsidRDefault="0093626A" w:rsidP="00D56F59">
            <w:pPr>
              <w:jc w:val="center"/>
              <w:rPr>
                <w:b/>
              </w:rPr>
            </w:pPr>
            <w:r>
              <w:rPr>
                <w:b/>
              </w:rPr>
              <w:t>2018</w:t>
            </w:r>
          </w:p>
        </w:tc>
        <w:tc>
          <w:tcPr>
            <w:tcW w:w="790" w:type="dxa"/>
            <w:shd w:val="clear" w:color="auto" w:fill="auto"/>
          </w:tcPr>
          <w:p w:rsidR="006D2F6B" w:rsidRPr="006D2F6B" w:rsidRDefault="006D2F6B" w:rsidP="00D56F59">
            <w:pPr>
              <w:jc w:val="center"/>
              <w:rPr>
                <w:b/>
              </w:rPr>
            </w:pPr>
            <w:r w:rsidRPr="006D2F6B">
              <w:rPr>
                <w:b/>
              </w:rPr>
              <w:t>Year 3</w:t>
            </w:r>
          </w:p>
        </w:tc>
        <w:tc>
          <w:tcPr>
            <w:tcW w:w="790" w:type="dxa"/>
            <w:shd w:val="clear" w:color="auto" w:fill="auto"/>
          </w:tcPr>
          <w:p w:rsidR="006D2F6B" w:rsidRPr="006D2F6B" w:rsidRDefault="006D2F6B" w:rsidP="00D56F59">
            <w:pPr>
              <w:jc w:val="center"/>
              <w:rPr>
                <w:b/>
              </w:rPr>
            </w:pPr>
            <w:r w:rsidRPr="006D2F6B">
              <w:rPr>
                <w:b/>
              </w:rPr>
              <w:t>Year 4</w:t>
            </w:r>
          </w:p>
        </w:tc>
        <w:tc>
          <w:tcPr>
            <w:tcW w:w="791" w:type="dxa"/>
            <w:shd w:val="clear" w:color="auto" w:fill="auto"/>
          </w:tcPr>
          <w:p w:rsidR="006D2F6B" w:rsidRPr="006D2F6B" w:rsidRDefault="006D2F6B" w:rsidP="00D56F59">
            <w:pPr>
              <w:jc w:val="center"/>
              <w:rPr>
                <w:b/>
              </w:rPr>
            </w:pPr>
            <w:r w:rsidRPr="006D2F6B">
              <w:rPr>
                <w:b/>
              </w:rPr>
              <w:t>Year 5</w:t>
            </w:r>
          </w:p>
        </w:tc>
      </w:tr>
      <w:tr w:rsidR="006D2F6B" w:rsidTr="00FA66D3">
        <w:trPr>
          <w:jc w:val="center"/>
        </w:trPr>
        <w:tc>
          <w:tcPr>
            <w:tcW w:w="4297" w:type="dxa"/>
            <w:shd w:val="clear" w:color="auto" w:fill="auto"/>
          </w:tcPr>
          <w:p w:rsidR="006D2F6B" w:rsidRPr="0093626A" w:rsidRDefault="0093626A" w:rsidP="00D03B0C">
            <w:pPr>
              <w:pStyle w:val="PlainText"/>
              <w:rPr>
                <w:b/>
              </w:rPr>
            </w:pPr>
            <w:r w:rsidRPr="0093626A">
              <w:rPr>
                <w:b/>
              </w:rPr>
              <w:t>Climate survey</w:t>
            </w:r>
            <w:r>
              <w:rPr>
                <w:b/>
              </w:rPr>
              <w:t xml:space="preserve">  AMAROO SCHOOL</w:t>
            </w:r>
          </w:p>
          <w:p w:rsidR="0093626A" w:rsidRPr="006D2F6B" w:rsidRDefault="0093626A" w:rsidP="00FA66D3"/>
        </w:tc>
        <w:tc>
          <w:tcPr>
            <w:tcW w:w="790" w:type="dxa"/>
            <w:shd w:val="clear" w:color="auto" w:fill="92D050"/>
          </w:tcPr>
          <w:p w:rsidR="006D2F6B" w:rsidRPr="006D2F6B" w:rsidRDefault="0093626A" w:rsidP="00D03B0C">
            <w:r>
              <w:t>83%</w:t>
            </w:r>
          </w:p>
        </w:tc>
        <w:tc>
          <w:tcPr>
            <w:tcW w:w="790" w:type="dxa"/>
            <w:shd w:val="clear" w:color="auto" w:fill="auto"/>
          </w:tcPr>
          <w:p w:rsidR="006D2F6B" w:rsidRPr="006D2F6B" w:rsidRDefault="0093626A" w:rsidP="00D03B0C">
            <w:r>
              <w:t>79%</w:t>
            </w:r>
          </w:p>
        </w:tc>
        <w:tc>
          <w:tcPr>
            <w:tcW w:w="790" w:type="dxa"/>
            <w:shd w:val="clear" w:color="auto" w:fill="92D050"/>
          </w:tcPr>
          <w:p w:rsidR="006D2F6B" w:rsidRPr="006D2F6B" w:rsidRDefault="0093626A" w:rsidP="00D03B0C">
            <w:r>
              <w:t>86%</w:t>
            </w:r>
          </w:p>
        </w:tc>
        <w:tc>
          <w:tcPr>
            <w:tcW w:w="790" w:type="dxa"/>
            <w:shd w:val="clear" w:color="auto" w:fill="auto"/>
          </w:tcPr>
          <w:p w:rsidR="006D2F6B" w:rsidRPr="006D2F6B" w:rsidRDefault="006D2F6B" w:rsidP="00D03B0C"/>
        </w:tc>
        <w:tc>
          <w:tcPr>
            <w:tcW w:w="790" w:type="dxa"/>
            <w:shd w:val="clear" w:color="auto" w:fill="auto"/>
          </w:tcPr>
          <w:p w:rsidR="006D2F6B" w:rsidRPr="006D2F6B" w:rsidRDefault="006D2F6B" w:rsidP="00D03B0C"/>
        </w:tc>
        <w:tc>
          <w:tcPr>
            <w:tcW w:w="791" w:type="dxa"/>
            <w:shd w:val="clear" w:color="auto" w:fill="auto"/>
          </w:tcPr>
          <w:p w:rsidR="006D2F6B" w:rsidRPr="006D2F6B" w:rsidRDefault="006D2F6B" w:rsidP="00D03B0C"/>
        </w:tc>
      </w:tr>
      <w:tr w:rsidR="006D2F6B" w:rsidTr="00D03B0C">
        <w:trPr>
          <w:jc w:val="center"/>
        </w:trPr>
        <w:tc>
          <w:tcPr>
            <w:tcW w:w="4297" w:type="dxa"/>
            <w:shd w:val="clear" w:color="auto" w:fill="auto"/>
          </w:tcPr>
          <w:p w:rsidR="0093626A" w:rsidRPr="0093626A" w:rsidRDefault="0093626A" w:rsidP="0093626A">
            <w:pPr>
              <w:pStyle w:val="PlainText"/>
              <w:rPr>
                <w:b/>
              </w:rPr>
            </w:pPr>
            <w:r w:rsidRPr="0093626A">
              <w:rPr>
                <w:b/>
              </w:rPr>
              <w:t>Climate survey</w:t>
            </w:r>
            <w:r>
              <w:rPr>
                <w:b/>
              </w:rPr>
              <w:t xml:space="preserve">  ACT </w:t>
            </w:r>
            <w:r w:rsidR="00F47DFD">
              <w:rPr>
                <w:b/>
              </w:rPr>
              <w:t>LIKE SCHOOLS</w:t>
            </w:r>
          </w:p>
          <w:p w:rsidR="006D2F6B" w:rsidRPr="006D2F6B" w:rsidRDefault="006D2F6B" w:rsidP="00D2772A"/>
        </w:tc>
        <w:tc>
          <w:tcPr>
            <w:tcW w:w="790" w:type="dxa"/>
            <w:shd w:val="clear" w:color="auto" w:fill="auto"/>
          </w:tcPr>
          <w:p w:rsidR="006D2F6B" w:rsidRPr="006D2F6B" w:rsidRDefault="0093626A" w:rsidP="00D03B0C">
            <w:r>
              <w:t>81%</w:t>
            </w:r>
          </w:p>
        </w:tc>
        <w:tc>
          <w:tcPr>
            <w:tcW w:w="790" w:type="dxa"/>
            <w:shd w:val="clear" w:color="auto" w:fill="auto"/>
          </w:tcPr>
          <w:p w:rsidR="006D2F6B" w:rsidRPr="006D2F6B" w:rsidRDefault="0093626A" w:rsidP="00D03B0C">
            <w:r>
              <w:t>79%</w:t>
            </w:r>
          </w:p>
        </w:tc>
        <w:tc>
          <w:tcPr>
            <w:tcW w:w="790" w:type="dxa"/>
            <w:shd w:val="clear" w:color="auto" w:fill="auto"/>
          </w:tcPr>
          <w:p w:rsidR="006D2F6B" w:rsidRPr="006D2F6B" w:rsidRDefault="0093626A" w:rsidP="00D03B0C">
            <w:r>
              <w:t>85%</w:t>
            </w:r>
          </w:p>
        </w:tc>
        <w:tc>
          <w:tcPr>
            <w:tcW w:w="790" w:type="dxa"/>
            <w:shd w:val="clear" w:color="auto" w:fill="auto"/>
          </w:tcPr>
          <w:p w:rsidR="006D2F6B" w:rsidRPr="006D2F6B" w:rsidRDefault="006D2F6B" w:rsidP="00D03B0C"/>
        </w:tc>
        <w:tc>
          <w:tcPr>
            <w:tcW w:w="790" w:type="dxa"/>
            <w:shd w:val="clear" w:color="auto" w:fill="auto"/>
          </w:tcPr>
          <w:p w:rsidR="006D2F6B" w:rsidRPr="006D2F6B" w:rsidRDefault="006D2F6B" w:rsidP="00D03B0C"/>
        </w:tc>
        <w:tc>
          <w:tcPr>
            <w:tcW w:w="791" w:type="dxa"/>
            <w:shd w:val="clear" w:color="auto" w:fill="auto"/>
          </w:tcPr>
          <w:p w:rsidR="006D2F6B" w:rsidRPr="006D2F6B" w:rsidRDefault="006D2F6B" w:rsidP="00D03B0C"/>
        </w:tc>
      </w:tr>
    </w:tbl>
    <w:p w:rsidR="00FA66D3" w:rsidRPr="008A01DA" w:rsidRDefault="00FA66D3" w:rsidP="00FA66D3">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rsidTr="00D03B0C">
        <w:trPr>
          <w:jc w:val="center"/>
        </w:trPr>
        <w:tc>
          <w:tcPr>
            <w:tcW w:w="4297" w:type="dxa"/>
            <w:shd w:val="clear" w:color="auto" w:fill="auto"/>
          </w:tcPr>
          <w:p w:rsidR="006D2F6B" w:rsidRDefault="006D2F6B" w:rsidP="00D03B0C">
            <w:pPr>
              <w:rPr>
                <w:b/>
              </w:rPr>
            </w:pPr>
            <w:r w:rsidRPr="006D2F6B">
              <w:rPr>
                <w:b/>
              </w:rPr>
              <w:t>Targets or Measures</w:t>
            </w:r>
          </w:p>
          <w:p w:rsidR="00FA66D3" w:rsidRPr="00FA66D3" w:rsidRDefault="00FA66D3" w:rsidP="00D03B0C">
            <w:r w:rsidRPr="00FA66D3">
              <w:t>Student responses in School Satisfaction Survey</w:t>
            </w:r>
            <w:r>
              <w:t xml:space="preserve"> as compared to like schools</w:t>
            </w:r>
          </w:p>
        </w:tc>
        <w:tc>
          <w:tcPr>
            <w:tcW w:w="790" w:type="dxa"/>
            <w:shd w:val="clear" w:color="auto" w:fill="auto"/>
          </w:tcPr>
          <w:p w:rsidR="006D2F6B" w:rsidRPr="006D2F6B" w:rsidRDefault="006D2F6B" w:rsidP="00D56F59">
            <w:pPr>
              <w:jc w:val="center"/>
              <w:rPr>
                <w:b/>
              </w:rPr>
            </w:pPr>
            <w:r w:rsidRPr="006D2F6B">
              <w:rPr>
                <w:b/>
              </w:rPr>
              <w:t>Base</w:t>
            </w:r>
          </w:p>
        </w:tc>
        <w:tc>
          <w:tcPr>
            <w:tcW w:w="790" w:type="dxa"/>
            <w:shd w:val="clear" w:color="auto" w:fill="auto"/>
          </w:tcPr>
          <w:p w:rsidR="006D2F6B" w:rsidRDefault="006D2F6B" w:rsidP="00D56F59">
            <w:pPr>
              <w:jc w:val="center"/>
              <w:rPr>
                <w:b/>
              </w:rPr>
            </w:pPr>
            <w:r w:rsidRPr="006D2F6B">
              <w:rPr>
                <w:b/>
              </w:rPr>
              <w:t>Year 1</w:t>
            </w:r>
          </w:p>
          <w:p w:rsidR="00FA66D3" w:rsidRPr="006D2F6B" w:rsidRDefault="00FA66D3" w:rsidP="00D56F59">
            <w:pPr>
              <w:jc w:val="center"/>
              <w:rPr>
                <w:b/>
              </w:rPr>
            </w:pPr>
            <w:r>
              <w:rPr>
                <w:b/>
              </w:rPr>
              <w:t>2017</w:t>
            </w:r>
          </w:p>
        </w:tc>
        <w:tc>
          <w:tcPr>
            <w:tcW w:w="790" w:type="dxa"/>
            <w:shd w:val="clear" w:color="auto" w:fill="auto"/>
          </w:tcPr>
          <w:p w:rsidR="006D2F6B" w:rsidRDefault="006D2F6B" w:rsidP="00D56F59">
            <w:pPr>
              <w:jc w:val="center"/>
              <w:rPr>
                <w:b/>
              </w:rPr>
            </w:pPr>
            <w:r w:rsidRPr="006D2F6B">
              <w:rPr>
                <w:b/>
              </w:rPr>
              <w:t>Year 2</w:t>
            </w:r>
          </w:p>
          <w:p w:rsidR="00FA66D3" w:rsidRPr="006D2F6B" w:rsidRDefault="00FA66D3" w:rsidP="00D56F59">
            <w:pPr>
              <w:jc w:val="center"/>
              <w:rPr>
                <w:b/>
              </w:rPr>
            </w:pPr>
            <w:r>
              <w:rPr>
                <w:b/>
              </w:rPr>
              <w:t>2018</w:t>
            </w:r>
          </w:p>
        </w:tc>
        <w:tc>
          <w:tcPr>
            <w:tcW w:w="790" w:type="dxa"/>
            <w:shd w:val="clear" w:color="auto" w:fill="auto"/>
          </w:tcPr>
          <w:p w:rsidR="006D2F6B" w:rsidRPr="006D2F6B" w:rsidRDefault="006D2F6B" w:rsidP="00D56F59">
            <w:pPr>
              <w:jc w:val="center"/>
              <w:rPr>
                <w:b/>
              </w:rPr>
            </w:pPr>
            <w:r w:rsidRPr="006D2F6B">
              <w:rPr>
                <w:b/>
              </w:rPr>
              <w:t>Year 3</w:t>
            </w:r>
          </w:p>
        </w:tc>
        <w:tc>
          <w:tcPr>
            <w:tcW w:w="790" w:type="dxa"/>
            <w:shd w:val="clear" w:color="auto" w:fill="auto"/>
          </w:tcPr>
          <w:p w:rsidR="006D2F6B" w:rsidRPr="006D2F6B" w:rsidRDefault="006D2F6B" w:rsidP="00D56F59">
            <w:pPr>
              <w:jc w:val="center"/>
              <w:rPr>
                <w:b/>
              </w:rPr>
            </w:pPr>
            <w:r w:rsidRPr="006D2F6B">
              <w:rPr>
                <w:b/>
              </w:rPr>
              <w:t>Year 4</w:t>
            </w:r>
          </w:p>
        </w:tc>
        <w:tc>
          <w:tcPr>
            <w:tcW w:w="791" w:type="dxa"/>
            <w:shd w:val="clear" w:color="auto" w:fill="auto"/>
          </w:tcPr>
          <w:p w:rsidR="006D2F6B" w:rsidRPr="006D2F6B" w:rsidRDefault="006D2F6B" w:rsidP="00D56F59">
            <w:pPr>
              <w:jc w:val="center"/>
              <w:rPr>
                <w:b/>
              </w:rPr>
            </w:pPr>
            <w:r w:rsidRPr="006D2F6B">
              <w:rPr>
                <w:b/>
              </w:rPr>
              <w:t>Year 5</w:t>
            </w:r>
          </w:p>
        </w:tc>
      </w:tr>
      <w:tr w:rsidR="006D2F6B" w:rsidTr="00FA66D3">
        <w:trPr>
          <w:jc w:val="center"/>
        </w:trPr>
        <w:tc>
          <w:tcPr>
            <w:tcW w:w="4297" w:type="dxa"/>
            <w:shd w:val="clear" w:color="auto" w:fill="auto"/>
          </w:tcPr>
          <w:p w:rsidR="006D2F6B" w:rsidRPr="006D2F6B" w:rsidRDefault="00FA66D3" w:rsidP="00D03B0C">
            <w:pPr>
              <w:pStyle w:val="PlainText"/>
            </w:pPr>
            <w:r>
              <w:t>Teachers give useful feedback</w:t>
            </w:r>
          </w:p>
        </w:tc>
        <w:tc>
          <w:tcPr>
            <w:tcW w:w="790" w:type="dxa"/>
            <w:shd w:val="clear" w:color="auto" w:fill="auto"/>
          </w:tcPr>
          <w:p w:rsidR="006D2F6B" w:rsidRPr="006D2F6B" w:rsidRDefault="00FA66D3" w:rsidP="00FA66D3">
            <w:pPr>
              <w:jc w:val="center"/>
            </w:pPr>
            <w:r>
              <w:t>-</w:t>
            </w:r>
          </w:p>
        </w:tc>
        <w:tc>
          <w:tcPr>
            <w:tcW w:w="790" w:type="dxa"/>
            <w:shd w:val="clear" w:color="auto" w:fill="92D050"/>
          </w:tcPr>
          <w:p w:rsidR="006D2F6B" w:rsidRPr="006D2F6B" w:rsidRDefault="00FA66D3" w:rsidP="00D03B0C">
            <w:r>
              <w:t>+3.82%</w:t>
            </w:r>
          </w:p>
        </w:tc>
        <w:tc>
          <w:tcPr>
            <w:tcW w:w="790" w:type="dxa"/>
            <w:shd w:val="clear" w:color="auto" w:fill="92D050"/>
          </w:tcPr>
          <w:p w:rsidR="006D2F6B" w:rsidRPr="006D2F6B" w:rsidRDefault="00FA66D3" w:rsidP="00D03B0C">
            <w:r>
              <w:t>+2.36%</w:t>
            </w:r>
          </w:p>
        </w:tc>
        <w:tc>
          <w:tcPr>
            <w:tcW w:w="790" w:type="dxa"/>
            <w:shd w:val="clear" w:color="auto" w:fill="auto"/>
          </w:tcPr>
          <w:p w:rsidR="006D2F6B" w:rsidRPr="006D2F6B" w:rsidRDefault="006D2F6B" w:rsidP="00D03B0C"/>
        </w:tc>
        <w:tc>
          <w:tcPr>
            <w:tcW w:w="790" w:type="dxa"/>
            <w:shd w:val="clear" w:color="auto" w:fill="auto"/>
          </w:tcPr>
          <w:p w:rsidR="006D2F6B" w:rsidRPr="006D2F6B" w:rsidRDefault="006D2F6B" w:rsidP="00D03B0C"/>
        </w:tc>
        <w:tc>
          <w:tcPr>
            <w:tcW w:w="791" w:type="dxa"/>
            <w:shd w:val="clear" w:color="auto" w:fill="auto"/>
          </w:tcPr>
          <w:p w:rsidR="006D2F6B" w:rsidRPr="006D2F6B" w:rsidRDefault="006D2F6B" w:rsidP="00D03B0C"/>
        </w:tc>
      </w:tr>
      <w:tr w:rsidR="006D2F6B" w:rsidTr="00F47DFD">
        <w:trPr>
          <w:jc w:val="center"/>
        </w:trPr>
        <w:tc>
          <w:tcPr>
            <w:tcW w:w="4297" w:type="dxa"/>
            <w:shd w:val="clear" w:color="auto" w:fill="auto"/>
          </w:tcPr>
          <w:p w:rsidR="006D2F6B" w:rsidRPr="006D2F6B" w:rsidRDefault="00FA66D3" w:rsidP="006B1BEF">
            <w:r>
              <w:t xml:space="preserve">Staff take </w:t>
            </w:r>
            <w:r w:rsidRPr="00385C9C">
              <w:t xml:space="preserve">students’ </w:t>
            </w:r>
            <w:r w:rsidR="006B1BEF" w:rsidRPr="00385C9C">
              <w:t>opinions</w:t>
            </w:r>
            <w:r w:rsidRPr="00385C9C">
              <w:t xml:space="preserve"> seriously</w:t>
            </w:r>
          </w:p>
        </w:tc>
        <w:tc>
          <w:tcPr>
            <w:tcW w:w="790" w:type="dxa"/>
            <w:shd w:val="clear" w:color="auto" w:fill="auto"/>
          </w:tcPr>
          <w:p w:rsidR="006D2F6B" w:rsidRPr="006D2F6B" w:rsidRDefault="00FA66D3" w:rsidP="00FA66D3">
            <w:pPr>
              <w:jc w:val="center"/>
            </w:pPr>
            <w:r>
              <w:t>-</w:t>
            </w:r>
          </w:p>
        </w:tc>
        <w:tc>
          <w:tcPr>
            <w:tcW w:w="790" w:type="dxa"/>
            <w:shd w:val="clear" w:color="auto" w:fill="FFFFFF" w:themeFill="background1"/>
          </w:tcPr>
          <w:p w:rsidR="006D2F6B" w:rsidRPr="006D2F6B" w:rsidRDefault="00FA66D3" w:rsidP="00D03B0C">
            <w:r>
              <w:t>-1.89%</w:t>
            </w:r>
          </w:p>
        </w:tc>
        <w:tc>
          <w:tcPr>
            <w:tcW w:w="790" w:type="dxa"/>
            <w:shd w:val="clear" w:color="auto" w:fill="92D050"/>
          </w:tcPr>
          <w:p w:rsidR="006D2F6B" w:rsidRPr="006D2F6B" w:rsidRDefault="00FA66D3" w:rsidP="00D03B0C">
            <w:r>
              <w:t>+3.26%</w:t>
            </w:r>
          </w:p>
        </w:tc>
        <w:tc>
          <w:tcPr>
            <w:tcW w:w="790" w:type="dxa"/>
            <w:shd w:val="clear" w:color="auto" w:fill="auto"/>
          </w:tcPr>
          <w:p w:rsidR="006D2F6B" w:rsidRPr="006D2F6B" w:rsidRDefault="006D2F6B" w:rsidP="00D03B0C"/>
        </w:tc>
        <w:tc>
          <w:tcPr>
            <w:tcW w:w="790" w:type="dxa"/>
            <w:shd w:val="clear" w:color="auto" w:fill="auto"/>
          </w:tcPr>
          <w:p w:rsidR="006D2F6B" w:rsidRPr="006D2F6B" w:rsidRDefault="006D2F6B" w:rsidP="00D03B0C"/>
        </w:tc>
        <w:tc>
          <w:tcPr>
            <w:tcW w:w="791" w:type="dxa"/>
            <w:shd w:val="clear" w:color="auto" w:fill="auto"/>
          </w:tcPr>
          <w:p w:rsidR="006D2F6B" w:rsidRPr="006D2F6B" w:rsidRDefault="006D2F6B" w:rsidP="00D03B0C"/>
        </w:tc>
      </w:tr>
      <w:tr w:rsidR="00FA66D3" w:rsidTr="00F47DFD">
        <w:trPr>
          <w:jc w:val="center"/>
        </w:trPr>
        <w:tc>
          <w:tcPr>
            <w:tcW w:w="4297" w:type="dxa"/>
            <w:shd w:val="clear" w:color="auto" w:fill="auto"/>
          </w:tcPr>
          <w:p w:rsidR="00FA66D3" w:rsidRDefault="00FA66D3" w:rsidP="00D2772A">
            <w:r>
              <w:t>I feel safe at this school</w:t>
            </w:r>
          </w:p>
        </w:tc>
        <w:tc>
          <w:tcPr>
            <w:tcW w:w="790" w:type="dxa"/>
            <w:shd w:val="clear" w:color="auto" w:fill="auto"/>
          </w:tcPr>
          <w:p w:rsidR="00FA66D3" w:rsidRPr="006D2F6B" w:rsidRDefault="00FA66D3" w:rsidP="00FA66D3">
            <w:pPr>
              <w:jc w:val="center"/>
            </w:pPr>
            <w:r>
              <w:t>-</w:t>
            </w:r>
          </w:p>
        </w:tc>
        <w:tc>
          <w:tcPr>
            <w:tcW w:w="790" w:type="dxa"/>
            <w:shd w:val="clear" w:color="auto" w:fill="FFFFFF" w:themeFill="background1"/>
          </w:tcPr>
          <w:p w:rsidR="00FA66D3" w:rsidRPr="006D2F6B" w:rsidRDefault="00FA66D3" w:rsidP="00D03B0C">
            <w:r>
              <w:t>-</w:t>
            </w:r>
            <w:r w:rsidR="00F47DFD">
              <w:t>0</w:t>
            </w:r>
            <w:r>
              <w:t>.11</w:t>
            </w:r>
          </w:p>
        </w:tc>
        <w:tc>
          <w:tcPr>
            <w:tcW w:w="790" w:type="dxa"/>
            <w:shd w:val="clear" w:color="auto" w:fill="92D050"/>
          </w:tcPr>
          <w:p w:rsidR="00FA66D3" w:rsidRPr="006D2F6B" w:rsidRDefault="00F47DFD" w:rsidP="00D03B0C">
            <w:r>
              <w:t>+1.28</w:t>
            </w:r>
          </w:p>
        </w:tc>
        <w:tc>
          <w:tcPr>
            <w:tcW w:w="790" w:type="dxa"/>
            <w:shd w:val="clear" w:color="auto" w:fill="auto"/>
          </w:tcPr>
          <w:p w:rsidR="00FA66D3" w:rsidRPr="006D2F6B" w:rsidRDefault="00FA66D3" w:rsidP="00D03B0C"/>
        </w:tc>
        <w:tc>
          <w:tcPr>
            <w:tcW w:w="790" w:type="dxa"/>
            <w:shd w:val="clear" w:color="auto" w:fill="auto"/>
          </w:tcPr>
          <w:p w:rsidR="00FA66D3" w:rsidRPr="006D2F6B" w:rsidRDefault="00FA66D3" w:rsidP="00D03B0C"/>
        </w:tc>
        <w:tc>
          <w:tcPr>
            <w:tcW w:w="791" w:type="dxa"/>
            <w:shd w:val="clear" w:color="auto" w:fill="auto"/>
          </w:tcPr>
          <w:p w:rsidR="00FA66D3" w:rsidRPr="006D2F6B" w:rsidRDefault="00FA66D3" w:rsidP="00D03B0C"/>
        </w:tc>
      </w:tr>
    </w:tbl>
    <w:p w:rsidR="008A01DA" w:rsidRDefault="008A01DA" w:rsidP="00E061B8">
      <w:pPr>
        <w:pStyle w:val="BodyText"/>
      </w:pPr>
    </w:p>
    <w:p w:rsidR="006B1BEF" w:rsidRDefault="006B1BEF" w:rsidP="00E061B8">
      <w:pPr>
        <w:pStyle w:val="BodyText"/>
      </w:pPr>
    </w:p>
    <w:p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rsidTr="00937D6F">
        <w:trPr>
          <w:trHeight w:val="401"/>
          <w:jc w:val="center"/>
        </w:trPr>
        <w:tc>
          <w:tcPr>
            <w:tcW w:w="9027" w:type="dxa"/>
            <w:shd w:val="clear" w:color="auto" w:fill="auto"/>
          </w:tcPr>
          <w:p w:rsidR="00F47DFD" w:rsidRPr="00385C9C" w:rsidRDefault="00F47DFD" w:rsidP="00F47DFD">
            <w:pPr>
              <w:pStyle w:val="NormalWeb"/>
              <w:shd w:val="clear" w:color="auto" w:fill="FFFFFF" w:themeFill="background1"/>
              <w:spacing w:before="0" w:beforeAutospacing="0" w:after="0" w:afterAutospacing="0"/>
              <w:rPr>
                <w:rFonts w:asciiTheme="minorHAnsi" w:hAnsiTheme="minorHAnsi"/>
                <w:sz w:val="22"/>
                <w:szCs w:val="22"/>
              </w:rPr>
            </w:pPr>
            <w:r w:rsidRPr="00385C9C">
              <w:rPr>
                <w:rFonts w:asciiTheme="minorHAnsi" w:hAnsiTheme="minorHAnsi"/>
                <w:sz w:val="22"/>
                <w:szCs w:val="22"/>
              </w:rPr>
              <w:t>We are very pleased with our progress as highlighted in green in our student perception data.</w:t>
            </w:r>
          </w:p>
          <w:p w:rsidR="00F47DFD" w:rsidRPr="00385C9C" w:rsidRDefault="00F47DFD" w:rsidP="00F47DFD">
            <w:pPr>
              <w:pStyle w:val="NormalWeb"/>
              <w:shd w:val="clear" w:color="auto" w:fill="FFFFFF" w:themeFill="background1"/>
              <w:spacing w:before="0" w:beforeAutospacing="0" w:after="0" w:afterAutospacing="0"/>
              <w:rPr>
                <w:rFonts w:asciiTheme="minorHAnsi" w:hAnsiTheme="minorHAnsi"/>
                <w:sz w:val="22"/>
                <w:szCs w:val="22"/>
              </w:rPr>
            </w:pPr>
          </w:p>
          <w:p w:rsidR="00161E50" w:rsidRPr="00385C9C" w:rsidRDefault="00F47DFD" w:rsidP="00F47DFD">
            <w:pPr>
              <w:pStyle w:val="NormalWeb"/>
              <w:shd w:val="clear" w:color="auto" w:fill="FFFFFF" w:themeFill="background1"/>
              <w:spacing w:before="0" w:beforeAutospacing="0" w:after="0" w:afterAutospacing="0"/>
              <w:rPr>
                <w:rFonts w:asciiTheme="minorHAnsi" w:hAnsiTheme="minorHAnsi"/>
                <w:sz w:val="22"/>
                <w:szCs w:val="22"/>
              </w:rPr>
            </w:pPr>
            <w:r w:rsidRPr="00385C9C">
              <w:rPr>
                <w:rFonts w:asciiTheme="minorHAnsi" w:hAnsiTheme="minorHAnsi"/>
                <w:sz w:val="22"/>
                <w:szCs w:val="22"/>
              </w:rPr>
              <w:t xml:space="preserve">Amaroo School remains above the “like school” </w:t>
            </w:r>
            <w:r w:rsidR="00385C9C" w:rsidRPr="00385C9C">
              <w:rPr>
                <w:rFonts w:asciiTheme="minorHAnsi" w:hAnsiTheme="minorHAnsi"/>
                <w:sz w:val="22"/>
                <w:szCs w:val="22"/>
              </w:rPr>
              <w:t>average in</w:t>
            </w:r>
            <w:r w:rsidRPr="00385C9C">
              <w:rPr>
                <w:rFonts w:asciiTheme="minorHAnsi" w:hAnsiTheme="minorHAnsi"/>
                <w:sz w:val="22"/>
                <w:szCs w:val="22"/>
              </w:rPr>
              <w:t xml:space="preserve"> the proportion of EXCELLENT (blue) responses measuring “Staff and Student Relations” as undertaken in the annual school climate survey.</w:t>
            </w:r>
          </w:p>
          <w:p w:rsidR="00F47DFD" w:rsidRPr="00385C9C" w:rsidRDefault="00F47DFD" w:rsidP="00F47DFD">
            <w:pPr>
              <w:pStyle w:val="NormalWeb"/>
              <w:shd w:val="clear" w:color="auto" w:fill="FFFFFF" w:themeFill="background1"/>
              <w:spacing w:before="0" w:beforeAutospacing="0" w:after="0" w:afterAutospacing="0"/>
              <w:rPr>
                <w:rFonts w:asciiTheme="minorHAnsi" w:hAnsiTheme="minorHAnsi"/>
                <w:sz w:val="22"/>
                <w:szCs w:val="22"/>
              </w:rPr>
            </w:pPr>
          </w:p>
          <w:p w:rsidR="00F47DFD" w:rsidRPr="00385C9C" w:rsidRDefault="00F47DFD" w:rsidP="00F47DFD">
            <w:pPr>
              <w:pStyle w:val="NormalWeb"/>
              <w:shd w:val="clear" w:color="auto" w:fill="FFFFFF" w:themeFill="background1"/>
              <w:spacing w:before="0" w:beforeAutospacing="0" w:after="0" w:afterAutospacing="0"/>
              <w:rPr>
                <w:rFonts w:asciiTheme="minorHAnsi" w:hAnsiTheme="minorHAnsi"/>
                <w:sz w:val="22"/>
                <w:szCs w:val="22"/>
              </w:rPr>
            </w:pPr>
            <w:r w:rsidRPr="00385C9C">
              <w:rPr>
                <w:rFonts w:asciiTheme="minorHAnsi" w:hAnsiTheme="minorHAnsi"/>
                <w:sz w:val="22"/>
                <w:szCs w:val="22"/>
              </w:rPr>
              <w:t>We have also seen improvement in student responses to the three overall questions in the annual student satisfaction survey.</w:t>
            </w:r>
          </w:p>
          <w:p w:rsidR="00F47DFD" w:rsidRDefault="00F47DFD" w:rsidP="00F47DFD">
            <w:pPr>
              <w:pStyle w:val="NormalWeb"/>
              <w:shd w:val="clear" w:color="auto" w:fill="FFFFFF" w:themeFill="background1"/>
              <w:spacing w:before="0" w:beforeAutospacing="0" w:after="0" w:afterAutospacing="0"/>
            </w:pPr>
          </w:p>
        </w:tc>
      </w:tr>
    </w:tbl>
    <w:p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RPr="00385C9C" w:rsidTr="00D2772A">
        <w:trPr>
          <w:trHeight w:val="223"/>
          <w:jc w:val="center"/>
        </w:trPr>
        <w:tc>
          <w:tcPr>
            <w:tcW w:w="9016" w:type="dxa"/>
            <w:shd w:val="clear" w:color="auto" w:fill="auto"/>
          </w:tcPr>
          <w:p w:rsidR="00514527" w:rsidRPr="00385C9C" w:rsidRDefault="00514527" w:rsidP="00514527">
            <w:pPr>
              <w:rPr>
                <w:rFonts w:eastAsia="Times New Roman" w:cs="Times New Roman"/>
                <w:lang w:eastAsia="en-AU"/>
              </w:rPr>
            </w:pPr>
            <w:r w:rsidRPr="00385C9C">
              <w:rPr>
                <w:rFonts w:eastAsia="Times New Roman" w:cs="Arial"/>
                <w:b/>
                <w:color w:val="000000"/>
                <w:lang w:eastAsia="en-AU"/>
              </w:rPr>
              <w:t>Implement Positive Behaviours for Learning (PBL)</w:t>
            </w:r>
            <w:r w:rsidRPr="00385C9C">
              <w:rPr>
                <w:rFonts w:eastAsia="Times New Roman" w:cs="Arial"/>
                <w:color w:val="000000"/>
                <w:lang w:eastAsia="en-AU"/>
              </w:rPr>
              <w:t xml:space="preserve"> in the secondary sector focusing on non-classroom settings</w:t>
            </w:r>
          </w:p>
          <w:p w:rsidR="00514527" w:rsidRPr="00385C9C" w:rsidRDefault="00514527" w:rsidP="00514527">
            <w:pPr>
              <w:rPr>
                <w:rFonts w:eastAsia="Times New Roman" w:cs="Times New Roman"/>
                <w:lang w:eastAsia="en-AU"/>
              </w:rPr>
            </w:pPr>
          </w:p>
          <w:p w:rsidR="00514527" w:rsidRPr="00385C9C" w:rsidRDefault="00514527" w:rsidP="00514527">
            <w:pPr>
              <w:pStyle w:val="ListParagraph"/>
              <w:numPr>
                <w:ilvl w:val="0"/>
                <w:numId w:val="21"/>
              </w:numPr>
              <w:rPr>
                <w:rFonts w:eastAsia="Times New Roman" w:cs="Arial"/>
                <w:color w:val="000000"/>
                <w:lang w:eastAsia="en-AU"/>
              </w:rPr>
            </w:pPr>
            <w:r w:rsidRPr="00385C9C">
              <w:rPr>
                <w:rFonts w:eastAsia="Times New Roman" w:cs="Arial"/>
                <w:color w:val="000000"/>
                <w:lang w:eastAsia="en-AU"/>
              </w:rPr>
              <w:t xml:space="preserve">The PBL implementation action plan has progressed as planned throughout 2018. The PBL implementation team has defined and established school wide behavioural expectations and developed and delivered many professional learning opportunities for staff across the school. </w:t>
            </w:r>
          </w:p>
          <w:p w:rsidR="00514527" w:rsidRPr="00385C9C" w:rsidRDefault="00514527" w:rsidP="00514527">
            <w:pPr>
              <w:pStyle w:val="ListParagraph"/>
              <w:numPr>
                <w:ilvl w:val="0"/>
                <w:numId w:val="21"/>
              </w:numPr>
              <w:rPr>
                <w:rFonts w:eastAsia="Times New Roman" w:cs="Times New Roman"/>
                <w:lang w:eastAsia="en-AU"/>
              </w:rPr>
            </w:pPr>
            <w:r w:rsidRPr="00385C9C">
              <w:rPr>
                <w:rFonts w:eastAsia="Times New Roman" w:cs="Arial"/>
                <w:color w:val="000000"/>
                <w:lang w:eastAsia="en-AU"/>
              </w:rPr>
              <w:t xml:space="preserve">PBL </w:t>
            </w:r>
            <w:r w:rsidR="00385C9C">
              <w:rPr>
                <w:rFonts w:eastAsia="Times New Roman" w:cs="Arial"/>
                <w:color w:val="000000"/>
                <w:lang w:eastAsia="en-AU"/>
              </w:rPr>
              <w:t xml:space="preserve">professional learning </w:t>
            </w:r>
            <w:r w:rsidRPr="00385C9C">
              <w:rPr>
                <w:rFonts w:eastAsia="Times New Roman" w:cs="Arial"/>
                <w:color w:val="000000"/>
                <w:lang w:eastAsia="en-AU"/>
              </w:rPr>
              <w:t>for</w:t>
            </w:r>
            <w:r w:rsidR="00385C9C">
              <w:rPr>
                <w:rFonts w:eastAsia="Times New Roman" w:cs="Arial"/>
                <w:color w:val="000000"/>
                <w:lang w:eastAsia="en-AU"/>
              </w:rPr>
              <w:t xml:space="preserve"> the</w:t>
            </w:r>
            <w:r w:rsidRPr="00385C9C">
              <w:rPr>
                <w:rFonts w:eastAsia="Times New Roman" w:cs="Arial"/>
                <w:color w:val="000000"/>
                <w:lang w:eastAsia="en-AU"/>
              </w:rPr>
              <w:t xml:space="preserve"> Primary Sector </w:t>
            </w:r>
            <w:r w:rsidR="00385C9C">
              <w:rPr>
                <w:rFonts w:eastAsia="Times New Roman" w:cs="Arial"/>
                <w:color w:val="000000"/>
                <w:lang w:eastAsia="en-AU"/>
              </w:rPr>
              <w:t xml:space="preserve">began </w:t>
            </w:r>
            <w:r w:rsidRPr="00385C9C">
              <w:rPr>
                <w:rFonts w:eastAsia="Times New Roman" w:cs="Arial"/>
                <w:color w:val="000000"/>
                <w:lang w:eastAsia="en-AU"/>
              </w:rPr>
              <w:t>in Term</w:t>
            </w:r>
            <w:r w:rsidR="00385C9C">
              <w:rPr>
                <w:rFonts w:eastAsia="Times New Roman" w:cs="Arial"/>
                <w:color w:val="000000"/>
                <w:lang w:eastAsia="en-AU"/>
              </w:rPr>
              <w:t>s</w:t>
            </w:r>
            <w:r w:rsidRPr="00385C9C">
              <w:rPr>
                <w:rFonts w:eastAsia="Times New Roman" w:cs="Arial"/>
                <w:color w:val="000000"/>
                <w:lang w:eastAsia="en-AU"/>
              </w:rPr>
              <w:t xml:space="preserve"> 3 and 4 to ensure </w:t>
            </w:r>
            <w:r w:rsidR="00385C9C">
              <w:rPr>
                <w:rFonts w:eastAsia="Times New Roman" w:cs="Arial"/>
                <w:color w:val="000000"/>
                <w:lang w:eastAsia="en-AU"/>
              </w:rPr>
              <w:t>alignment</w:t>
            </w:r>
            <w:r w:rsidRPr="00385C9C">
              <w:rPr>
                <w:rFonts w:eastAsia="Times New Roman" w:cs="Arial"/>
                <w:color w:val="000000"/>
                <w:lang w:eastAsia="en-AU"/>
              </w:rPr>
              <w:t xml:space="preserve"> with </w:t>
            </w:r>
            <w:r w:rsidR="00385C9C">
              <w:rPr>
                <w:rFonts w:eastAsia="Times New Roman" w:cs="Arial"/>
                <w:color w:val="000000"/>
                <w:lang w:eastAsia="en-AU"/>
              </w:rPr>
              <w:t xml:space="preserve">the </w:t>
            </w:r>
            <w:r w:rsidRPr="00385C9C">
              <w:rPr>
                <w:rFonts w:eastAsia="Times New Roman" w:cs="Arial"/>
                <w:color w:val="000000"/>
                <w:lang w:eastAsia="en-AU"/>
              </w:rPr>
              <w:t>Secondary sector.</w:t>
            </w:r>
          </w:p>
          <w:p w:rsidR="00514527" w:rsidRPr="00385C9C" w:rsidRDefault="00514527" w:rsidP="00514527">
            <w:pPr>
              <w:pStyle w:val="ListParagraph"/>
              <w:numPr>
                <w:ilvl w:val="0"/>
                <w:numId w:val="21"/>
              </w:numPr>
              <w:rPr>
                <w:rFonts w:eastAsia="Times New Roman" w:cs="Times New Roman"/>
                <w:lang w:eastAsia="en-AU"/>
              </w:rPr>
            </w:pPr>
            <w:r w:rsidRPr="00385C9C">
              <w:rPr>
                <w:rFonts w:eastAsia="Times New Roman" w:cs="Arial"/>
                <w:color w:val="000000"/>
                <w:lang w:eastAsia="en-AU"/>
              </w:rPr>
              <w:t xml:space="preserve">The Amaroo School behavioural expectations matrix </w:t>
            </w:r>
            <w:r w:rsidR="00385C9C">
              <w:rPr>
                <w:rFonts w:eastAsia="Times New Roman" w:cs="Arial"/>
                <w:color w:val="000000"/>
                <w:lang w:eastAsia="en-AU"/>
              </w:rPr>
              <w:t xml:space="preserve">was </w:t>
            </w:r>
            <w:r w:rsidRPr="00385C9C">
              <w:rPr>
                <w:rFonts w:eastAsia="Times New Roman" w:cs="Arial"/>
                <w:color w:val="000000"/>
                <w:lang w:eastAsia="en-AU"/>
              </w:rPr>
              <w:t xml:space="preserve">developed </w:t>
            </w:r>
            <w:r w:rsidR="00385C9C">
              <w:rPr>
                <w:rFonts w:eastAsia="Times New Roman" w:cs="Arial"/>
                <w:color w:val="000000"/>
                <w:lang w:eastAsia="en-AU"/>
              </w:rPr>
              <w:t xml:space="preserve">and through this process, </w:t>
            </w:r>
            <w:r w:rsidRPr="00385C9C">
              <w:rPr>
                <w:rFonts w:eastAsia="Times New Roman" w:cs="Arial"/>
                <w:color w:val="000000"/>
                <w:lang w:eastAsia="en-AU"/>
              </w:rPr>
              <w:t xml:space="preserve">will form the base of all behavioural educative and intervention work over the </w:t>
            </w:r>
            <w:r w:rsidRPr="00385C9C">
              <w:rPr>
                <w:rFonts w:eastAsia="Times New Roman" w:cs="Arial"/>
                <w:color w:val="000000"/>
                <w:lang w:eastAsia="en-AU"/>
              </w:rPr>
              <w:lastRenderedPageBreak/>
              <w:t>coming years. All Amaroo school behavioural expectations derive from the four collaborative school expectations of “We are Safe, Respectful, Responsible Learners.”</w:t>
            </w:r>
          </w:p>
          <w:p w:rsidR="00514527" w:rsidRPr="00385C9C" w:rsidRDefault="00514527" w:rsidP="00514527">
            <w:pPr>
              <w:pStyle w:val="ListParagraph"/>
              <w:numPr>
                <w:ilvl w:val="0"/>
                <w:numId w:val="21"/>
              </w:numPr>
              <w:rPr>
                <w:rFonts w:eastAsia="Times New Roman" w:cs="Times New Roman"/>
                <w:lang w:eastAsia="en-AU"/>
              </w:rPr>
            </w:pPr>
            <w:r w:rsidRPr="00385C9C">
              <w:rPr>
                <w:rFonts w:eastAsia="Times New Roman" w:cs="Arial"/>
                <w:color w:val="000000"/>
                <w:lang w:eastAsia="en-AU"/>
              </w:rPr>
              <w:t xml:space="preserve">Design and production work has commenced to develop visual representations of the schoolwide expectations across the school. </w:t>
            </w:r>
          </w:p>
          <w:p w:rsidR="00514527" w:rsidRPr="00385C9C" w:rsidRDefault="00514527" w:rsidP="00514527">
            <w:pPr>
              <w:rPr>
                <w:rFonts w:eastAsia="Times New Roman" w:cs="Times New Roman"/>
                <w:lang w:eastAsia="en-AU"/>
              </w:rPr>
            </w:pPr>
          </w:p>
          <w:p w:rsidR="00514527" w:rsidRPr="00385C9C" w:rsidRDefault="00514527" w:rsidP="00514527">
            <w:pPr>
              <w:rPr>
                <w:rFonts w:eastAsia="Times New Roman" w:cs="Arial"/>
                <w:color w:val="000000"/>
                <w:lang w:eastAsia="en-AU"/>
              </w:rPr>
            </w:pPr>
          </w:p>
          <w:p w:rsidR="00514527" w:rsidRPr="00385C9C" w:rsidRDefault="00514527" w:rsidP="00514527">
            <w:pPr>
              <w:rPr>
                <w:rFonts w:eastAsia="Times New Roman" w:cs="Times New Roman"/>
                <w:b/>
                <w:lang w:eastAsia="en-AU"/>
              </w:rPr>
            </w:pPr>
            <w:r w:rsidRPr="00385C9C">
              <w:rPr>
                <w:rFonts w:eastAsia="Times New Roman" w:cs="Arial"/>
                <w:b/>
                <w:color w:val="000000"/>
                <w:lang w:eastAsia="en-AU"/>
              </w:rPr>
              <w:t>Embed the renewed Diamond program P-10 and alternative learning spaces including the Am10 program</w:t>
            </w:r>
          </w:p>
          <w:p w:rsidR="00514527" w:rsidRPr="00385C9C" w:rsidRDefault="00514527" w:rsidP="00514527">
            <w:pPr>
              <w:rPr>
                <w:rFonts w:eastAsia="Times New Roman" w:cs="Times New Roman"/>
                <w:lang w:eastAsia="en-AU"/>
              </w:rPr>
            </w:pPr>
            <w:r w:rsidRPr="00385C9C">
              <w:rPr>
                <w:rFonts w:eastAsia="Times New Roman" w:cs="Arial"/>
                <w:color w:val="000000"/>
                <w:lang w:eastAsia="en-AU"/>
              </w:rPr>
              <w:t xml:space="preserve"> </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 xml:space="preserve">Reshaped our philosophical approach towards disability education eg: distribution of funding towards implementing flexible learning spaces </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Established the Diamond Program as an exemplary model for completing directorate and federal processes such as NCCD/ ILPs, providing PL at DECO Network meetings throughout the year, and contributing to expert panels on this.</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Set up 6 new spaces around the</w:t>
            </w:r>
            <w:r w:rsidR="00385C9C">
              <w:rPr>
                <w:rFonts w:eastAsia="Times New Roman" w:cs="Arial"/>
                <w:color w:val="000000"/>
                <w:lang w:eastAsia="en-AU"/>
              </w:rPr>
              <w:t xml:space="preserve"> school for the Diamond Program. </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Supported 7-10 students in secondary through LSA and intervention support</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Established a Support Teachers PLT, where selected secondary staff had a line of support instead of using LSAs, to work with secondary students, and build capacity with other teaching staff in differentiation practices.</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 xml:space="preserve">3 </w:t>
            </w:r>
            <w:r w:rsidR="00385C9C">
              <w:rPr>
                <w:rFonts w:eastAsia="Times New Roman" w:cs="Arial"/>
                <w:color w:val="000000"/>
                <w:lang w:eastAsia="en-AU"/>
              </w:rPr>
              <w:t xml:space="preserve">additional </w:t>
            </w:r>
            <w:r w:rsidRPr="00385C9C">
              <w:rPr>
                <w:rFonts w:eastAsia="Times New Roman" w:cs="Arial"/>
                <w:color w:val="000000"/>
                <w:lang w:eastAsia="en-AU"/>
              </w:rPr>
              <w:t>Intervention teachers in Kindergarten, Year 1 and Year 2</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AM10 program catered for disengaged students in the Diamond program (DP and ISP), as well as mainstream, allowing for vocational pathways and tailored programs.</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Mini Retreats in primary for early childhood and upper primary</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Sensory room in EC</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Built capacity in staff and LSAs in offering mini PL in strategies for students with Autism, and trauma training.</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Built capacity in staff in completing the NCCD and ILP process though improving transparency of procedures, and offering additional mini PL sessions.</w:t>
            </w: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Survey results to primary educators and teachers indicated a positive outcome and embraced the idea and concept of the Diamond Program</w:t>
            </w:r>
          </w:p>
          <w:p w:rsidR="00514527" w:rsidRPr="00385C9C" w:rsidRDefault="00514527" w:rsidP="00514527">
            <w:pPr>
              <w:rPr>
                <w:rFonts w:eastAsia="Times New Roman" w:cs="Times New Roman"/>
                <w:lang w:eastAsia="en-AU"/>
              </w:rPr>
            </w:pPr>
          </w:p>
          <w:p w:rsidR="00514527" w:rsidRPr="00385C9C" w:rsidRDefault="00514527" w:rsidP="00514527">
            <w:pPr>
              <w:rPr>
                <w:rFonts w:eastAsia="Times New Roman" w:cs="Times New Roman"/>
                <w:lang w:eastAsia="en-AU"/>
              </w:rPr>
            </w:pPr>
            <w:r w:rsidRPr="00385C9C">
              <w:rPr>
                <w:rFonts w:eastAsia="Times New Roman" w:cs="Arial"/>
                <w:color w:val="000000"/>
                <w:lang w:eastAsia="en-AU"/>
              </w:rPr>
              <w:t xml:space="preserve"> </w:t>
            </w:r>
          </w:p>
          <w:p w:rsidR="00514527" w:rsidRPr="00385C9C" w:rsidRDefault="00514527" w:rsidP="00514527">
            <w:pPr>
              <w:rPr>
                <w:rFonts w:eastAsia="Times New Roman" w:cs="Arial"/>
                <w:color w:val="000000"/>
                <w:lang w:eastAsia="en-AU"/>
              </w:rPr>
            </w:pPr>
            <w:r w:rsidRPr="00385C9C">
              <w:rPr>
                <w:rFonts w:eastAsia="Times New Roman" w:cs="Arial"/>
                <w:b/>
                <w:color w:val="000000"/>
                <w:lang w:eastAsia="en-AU"/>
              </w:rPr>
              <w:t>The Am10 initiative</w:t>
            </w:r>
            <w:r w:rsidRPr="00385C9C">
              <w:rPr>
                <w:rFonts w:eastAsia="Times New Roman" w:cs="Arial"/>
                <w:color w:val="000000"/>
                <w:lang w:eastAsia="en-AU"/>
              </w:rPr>
              <w:t xml:space="preserve">, developed for the 2018 year to meet the needs of identified year 10 students, has demonstrated significant improvement in educational retention and attainment for the enrolled group of students. </w:t>
            </w:r>
          </w:p>
          <w:p w:rsidR="00514527" w:rsidRPr="00385C9C" w:rsidRDefault="00514527" w:rsidP="00514527">
            <w:pPr>
              <w:pStyle w:val="ListParagraph"/>
              <w:numPr>
                <w:ilvl w:val="0"/>
                <w:numId w:val="22"/>
              </w:numPr>
              <w:rPr>
                <w:rFonts w:eastAsia="Times New Roman" w:cs="Times New Roman"/>
                <w:lang w:eastAsia="en-AU"/>
              </w:rPr>
            </w:pPr>
            <w:r w:rsidRPr="00385C9C">
              <w:rPr>
                <w:rFonts w:eastAsia="Times New Roman" w:cs="Arial"/>
                <w:color w:val="000000"/>
                <w:lang w:eastAsia="en-AU"/>
              </w:rPr>
              <w:t xml:space="preserve">The Am10 students have had flexible and individualised learning programs focusing on cultural capital, vocational learning and future focused pathways. </w:t>
            </w:r>
          </w:p>
          <w:p w:rsidR="00514527" w:rsidRPr="00385C9C" w:rsidRDefault="00514527" w:rsidP="00514527">
            <w:pPr>
              <w:pStyle w:val="ListParagraph"/>
              <w:numPr>
                <w:ilvl w:val="0"/>
                <w:numId w:val="22"/>
              </w:numPr>
              <w:rPr>
                <w:rFonts w:eastAsia="Times New Roman" w:cs="Times New Roman"/>
                <w:lang w:eastAsia="en-AU"/>
              </w:rPr>
            </w:pPr>
            <w:r w:rsidRPr="00385C9C">
              <w:rPr>
                <w:rFonts w:eastAsia="Times New Roman" w:cs="Arial"/>
                <w:color w:val="000000"/>
                <w:lang w:eastAsia="en-AU"/>
              </w:rPr>
              <w:t xml:space="preserve">Almost all of the Am10 students will receive a year 10 certificate this year through this initiative. </w:t>
            </w:r>
          </w:p>
          <w:p w:rsidR="00514527" w:rsidRPr="00385C9C" w:rsidRDefault="00514527" w:rsidP="00514527">
            <w:pPr>
              <w:pStyle w:val="BodyText"/>
            </w:pPr>
          </w:p>
          <w:p w:rsidR="00514527" w:rsidRPr="00385C9C" w:rsidRDefault="00514527" w:rsidP="00514527">
            <w:pPr>
              <w:pStyle w:val="NormalWeb"/>
              <w:spacing w:before="0" w:beforeAutospacing="0" w:after="0" w:afterAutospacing="0"/>
              <w:rPr>
                <w:rFonts w:asciiTheme="minorHAnsi" w:hAnsiTheme="minorHAnsi"/>
                <w:b/>
                <w:sz w:val="22"/>
                <w:szCs w:val="22"/>
              </w:rPr>
            </w:pPr>
            <w:r w:rsidRPr="00385C9C">
              <w:rPr>
                <w:rFonts w:asciiTheme="minorHAnsi" w:hAnsiTheme="minorHAnsi" w:cs="Arial"/>
                <w:b/>
                <w:color w:val="000000"/>
                <w:sz w:val="22"/>
                <w:szCs w:val="22"/>
              </w:rPr>
              <w:t>Develop Amaroo School Cultural Integrity 3yr Plan with 2018 focus on celebrations and engaging the community</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t>3 year plan developed</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t>Cultural Integrity Task force formed with staff across the school including indigenous staff and Indigenous Education Officer</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t>Goals focusing on 3 domains; Engagement with families and communities, teaching with cultural integrity and leadership, celebration and environment</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t>Successful events such as, Reconciliation Day assembly and NAIDOC week P-10</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t>Regular cuppa and yarns focusing on engaging the indigenous community</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t>Engaging with local indigenous elders</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lastRenderedPageBreak/>
              <w:t>Introducing acknowledgement of country into all meetings across the school</w:t>
            </w:r>
          </w:p>
          <w:p w:rsidR="00514527" w:rsidRPr="00385C9C" w:rsidRDefault="00514527" w:rsidP="00514527">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385C9C">
              <w:rPr>
                <w:rFonts w:asciiTheme="minorHAnsi" w:hAnsiTheme="minorHAnsi" w:cs="Arial"/>
                <w:color w:val="000000"/>
                <w:sz w:val="22"/>
                <w:szCs w:val="22"/>
              </w:rPr>
              <w:t>Initial work has been started on developing P-10 curriculum and pedagogy</w:t>
            </w:r>
          </w:p>
          <w:p w:rsidR="00514527" w:rsidRPr="00385C9C" w:rsidRDefault="00514527" w:rsidP="00514527">
            <w:pPr>
              <w:pStyle w:val="NormalWeb"/>
              <w:spacing w:before="0" w:beforeAutospacing="0" w:after="0" w:afterAutospacing="0"/>
              <w:rPr>
                <w:rFonts w:asciiTheme="minorHAnsi" w:hAnsiTheme="minorHAnsi"/>
                <w:sz w:val="22"/>
                <w:szCs w:val="22"/>
              </w:rPr>
            </w:pPr>
            <w:r w:rsidRPr="00385C9C">
              <w:rPr>
                <w:rFonts w:asciiTheme="minorHAnsi" w:hAnsiTheme="minorHAnsi" w:cs="Arial"/>
                <w:color w:val="000000"/>
                <w:sz w:val="22"/>
                <w:szCs w:val="22"/>
              </w:rPr>
              <w:t xml:space="preserve"> </w:t>
            </w:r>
          </w:p>
          <w:p w:rsidR="00514527" w:rsidRPr="00385C9C" w:rsidRDefault="00514527" w:rsidP="00514527">
            <w:pPr>
              <w:pStyle w:val="NormalWeb"/>
              <w:spacing w:before="0" w:beforeAutospacing="0" w:after="0" w:afterAutospacing="0"/>
              <w:rPr>
                <w:rFonts w:asciiTheme="minorHAnsi" w:hAnsiTheme="minorHAnsi"/>
                <w:sz w:val="22"/>
                <w:szCs w:val="22"/>
              </w:rPr>
            </w:pPr>
            <w:r w:rsidRPr="00385C9C">
              <w:rPr>
                <w:rFonts w:asciiTheme="minorHAnsi" w:hAnsiTheme="minorHAnsi" w:cs="Arial"/>
                <w:color w:val="000000"/>
                <w:sz w:val="22"/>
                <w:szCs w:val="22"/>
              </w:rPr>
              <w:t xml:space="preserve">  </w:t>
            </w:r>
          </w:p>
          <w:p w:rsidR="00514527" w:rsidRPr="00385C9C" w:rsidRDefault="00514527" w:rsidP="00514527">
            <w:pPr>
              <w:rPr>
                <w:rFonts w:eastAsia="Times New Roman" w:cs="Times New Roman"/>
                <w:b/>
                <w:lang w:eastAsia="en-AU"/>
              </w:rPr>
            </w:pPr>
            <w:r w:rsidRPr="00385C9C">
              <w:rPr>
                <w:rFonts w:eastAsia="Times New Roman" w:cs="Arial"/>
                <w:b/>
                <w:color w:val="000000"/>
                <w:lang w:eastAsia="en-AU"/>
              </w:rPr>
              <w:t>Build staff capacity in using “Formative Assessment” processes in the classroom</w:t>
            </w:r>
          </w:p>
          <w:p w:rsidR="00514527" w:rsidRPr="00385C9C" w:rsidRDefault="00514527" w:rsidP="00514527">
            <w:pPr>
              <w:rPr>
                <w:rFonts w:eastAsia="Times New Roman" w:cs="Times New Roman"/>
                <w:lang w:eastAsia="en-AU"/>
              </w:rPr>
            </w:pPr>
          </w:p>
          <w:p w:rsidR="00514527" w:rsidRPr="00385C9C" w:rsidRDefault="00514527" w:rsidP="00514527">
            <w:pPr>
              <w:numPr>
                <w:ilvl w:val="0"/>
                <w:numId w:val="20"/>
              </w:numPr>
              <w:textAlignment w:val="baseline"/>
              <w:rPr>
                <w:rFonts w:eastAsia="Times New Roman" w:cs="Arial"/>
                <w:color w:val="000000"/>
                <w:lang w:eastAsia="en-AU"/>
              </w:rPr>
            </w:pPr>
            <w:r w:rsidRPr="00385C9C">
              <w:rPr>
                <w:rFonts w:eastAsia="Times New Roman" w:cs="Arial"/>
                <w:color w:val="000000"/>
                <w:lang w:eastAsia="en-AU"/>
              </w:rPr>
              <w:t>Staff PL and goal setting for Formative assessment each term (twice per term)</w:t>
            </w:r>
          </w:p>
          <w:p w:rsidR="00514527" w:rsidRPr="00385C9C" w:rsidRDefault="00514527" w:rsidP="00514527">
            <w:pPr>
              <w:numPr>
                <w:ilvl w:val="0"/>
                <w:numId w:val="20"/>
              </w:numPr>
              <w:textAlignment w:val="baseline"/>
              <w:rPr>
                <w:rFonts w:eastAsia="Times New Roman" w:cs="Arial"/>
                <w:color w:val="000000"/>
                <w:lang w:eastAsia="en-AU"/>
              </w:rPr>
            </w:pPr>
            <w:r w:rsidRPr="00385C9C">
              <w:rPr>
                <w:rFonts w:eastAsia="Times New Roman" w:cs="Arial"/>
                <w:color w:val="000000"/>
                <w:lang w:eastAsia="en-AU"/>
              </w:rPr>
              <w:t>Staff have goals for Formative Assessment within their PDP</w:t>
            </w:r>
          </w:p>
          <w:p w:rsidR="00514527" w:rsidRPr="00385C9C" w:rsidRDefault="00514527" w:rsidP="00514527">
            <w:pPr>
              <w:numPr>
                <w:ilvl w:val="0"/>
                <w:numId w:val="20"/>
              </w:numPr>
              <w:textAlignment w:val="baseline"/>
              <w:rPr>
                <w:rFonts w:eastAsia="Times New Roman" w:cs="Arial"/>
                <w:color w:val="000000"/>
                <w:lang w:eastAsia="en-AU"/>
              </w:rPr>
            </w:pPr>
            <w:r w:rsidRPr="00385C9C">
              <w:rPr>
                <w:rFonts w:eastAsia="Times New Roman" w:cs="Arial"/>
                <w:color w:val="000000"/>
                <w:lang w:eastAsia="en-AU"/>
              </w:rPr>
              <w:t>SLC</w:t>
            </w:r>
            <w:r w:rsidR="005A2A3F">
              <w:rPr>
                <w:rFonts w:eastAsia="Times New Roman" w:cs="Arial"/>
                <w:color w:val="000000"/>
                <w:lang w:eastAsia="en-AU"/>
              </w:rPr>
              <w:t>’s</w:t>
            </w:r>
            <w:r w:rsidRPr="00385C9C">
              <w:rPr>
                <w:rFonts w:eastAsia="Times New Roman" w:cs="Arial"/>
                <w:color w:val="000000"/>
                <w:lang w:eastAsia="en-AU"/>
              </w:rPr>
              <w:t xml:space="preserve"> in P-6 and New Educators were observed/coached and received feedback in Formative Assessment practices</w:t>
            </w:r>
          </w:p>
          <w:p w:rsidR="00514527" w:rsidRPr="00385C9C" w:rsidRDefault="00514527" w:rsidP="00514527">
            <w:pPr>
              <w:numPr>
                <w:ilvl w:val="0"/>
                <w:numId w:val="20"/>
              </w:numPr>
              <w:textAlignment w:val="baseline"/>
              <w:rPr>
                <w:rFonts w:eastAsia="Times New Roman" w:cs="Arial"/>
                <w:color w:val="000000"/>
                <w:lang w:eastAsia="en-AU"/>
              </w:rPr>
            </w:pPr>
            <w:r w:rsidRPr="00385C9C">
              <w:rPr>
                <w:rFonts w:eastAsia="Times New Roman" w:cs="Arial"/>
                <w:color w:val="000000"/>
                <w:lang w:eastAsia="en-AU"/>
              </w:rPr>
              <w:t>Secondary staff used formative assessment as basis for teacher observation</w:t>
            </w:r>
          </w:p>
          <w:p w:rsidR="00937D6F" w:rsidRPr="005A2A3F" w:rsidRDefault="00514527" w:rsidP="005A2A3F">
            <w:pPr>
              <w:rPr>
                <w:rFonts w:eastAsia="Times New Roman" w:cs="Times New Roman"/>
                <w:lang w:eastAsia="en-AU"/>
              </w:rPr>
            </w:pPr>
            <w:r w:rsidRPr="00385C9C">
              <w:rPr>
                <w:rFonts w:eastAsia="Times New Roman" w:cs="Arial"/>
                <w:color w:val="000000"/>
                <w:lang w:eastAsia="en-AU"/>
              </w:rPr>
              <w:t xml:space="preserve"> </w:t>
            </w:r>
          </w:p>
        </w:tc>
      </w:tr>
    </w:tbl>
    <w:p w:rsidR="00937D6F" w:rsidRPr="00385C9C" w:rsidRDefault="00937D6F" w:rsidP="00937D6F">
      <w:pPr>
        <w:pStyle w:val="BodyText"/>
      </w:pPr>
    </w:p>
    <w:p w:rsidR="00937D6F" w:rsidRPr="00385C9C" w:rsidRDefault="00937D6F" w:rsidP="00937D6F">
      <w:pPr>
        <w:pStyle w:val="Heading3"/>
        <w:rPr>
          <w:rFonts w:asciiTheme="minorHAnsi" w:hAnsiTheme="minorHAnsi"/>
        </w:rPr>
      </w:pPr>
      <w:r w:rsidRPr="00385C9C">
        <w:rPr>
          <w:rFonts w:asciiTheme="minorHAnsi" w:hAnsiTheme="minorHAnsi"/>
        </w:rPr>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RPr="00385C9C" w:rsidTr="00D2772A">
        <w:trPr>
          <w:trHeight w:val="116"/>
          <w:jc w:val="center"/>
        </w:trPr>
        <w:tc>
          <w:tcPr>
            <w:tcW w:w="9016" w:type="dxa"/>
            <w:shd w:val="clear" w:color="auto" w:fill="auto"/>
          </w:tcPr>
          <w:p w:rsidR="00514527" w:rsidRPr="00385C9C" w:rsidRDefault="00514527" w:rsidP="00514527">
            <w:pPr>
              <w:pStyle w:val="ListParagraph"/>
              <w:numPr>
                <w:ilvl w:val="0"/>
                <w:numId w:val="23"/>
              </w:numPr>
              <w:rPr>
                <w:rFonts w:eastAsia="Times New Roman" w:cs="Times New Roman"/>
                <w:lang w:eastAsia="en-AU"/>
              </w:rPr>
            </w:pPr>
            <w:r w:rsidRPr="00385C9C">
              <w:rPr>
                <w:rFonts w:eastAsia="Times New Roman" w:cs="Arial"/>
                <w:color w:val="000000"/>
                <w:lang w:eastAsia="en-AU"/>
              </w:rPr>
              <w:t xml:space="preserve">PBL - Moving towards 2019, the groundwork is in place for all staff and students to have a common understanding of behavioural expectations across the school with positive acknowledgement and intervention strategies in place to be developed throughout the year. Once the implementation team is able to establish widespread effectiveness of the school wide and non-classroom aspects of the initiative, work will begin on defining, establishing and teaching about classroom specific behaviours. </w:t>
            </w:r>
          </w:p>
          <w:p w:rsidR="00514527" w:rsidRPr="00385C9C" w:rsidRDefault="00514527" w:rsidP="00514527">
            <w:pPr>
              <w:pStyle w:val="BodyText"/>
            </w:pPr>
          </w:p>
          <w:p w:rsidR="00514527" w:rsidRPr="00385C9C" w:rsidRDefault="00514527" w:rsidP="00514527">
            <w:pPr>
              <w:numPr>
                <w:ilvl w:val="0"/>
                <w:numId w:val="18"/>
              </w:numPr>
              <w:textAlignment w:val="baseline"/>
              <w:rPr>
                <w:rFonts w:eastAsia="Times New Roman" w:cs="Arial"/>
                <w:color w:val="000000"/>
                <w:lang w:eastAsia="en-AU"/>
              </w:rPr>
            </w:pPr>
            <w:r w:rsidRPr="00385C9C">
              <w:rPr>
                <w:rFonts w:eastAsia="Times New Roman" w:cs="Arial"/>
                <w:color w:val="000000"/>
                <w:lang w:eastAsia="en-AU"/>
              </w:rPr>
              <w:t>Evolve the Diamond program in 2019 to cater to the changing needs of the students.</w:t>
            </w:r>
          </w:p>
          <w:p w:rsidR="00514527" w:rsidRPr="00385C9C" w:rsidRDefault="00514527" w:rsidP="00514527">
            <w:pPr>
              <w:numPr>
                <w:ilvl w:val="0"/>
                <w:numId w:val="18"/>
              </w:numPr>
              <w:textAlignment w:val="baseline"/>
              <w:rPr>
                <w:rFonts w:eastAsia="Times New Roman" w:cs="Times New Roman"/>
                <w:lang w:eastAsia="en-AU"/>
              </w:rPr>
            </w:pPr>
            <w:r w:rsidRPr="00385C9C">
              <w:rPr>
                <w:rFonts w:eastAsia="Times New Roman" w:cs="Arial"/>
                <w:color w:val="000000"/>
                <w:lang w:eastAsia="en-AU"/>
              </w:rPr>
              <w:t xml:space="preserve">Challenges for the program were around the staffing of these learning spaces especially in the backfilling of the educators. </w:t>
            </w:r>
          </w:p>
          <w:p w:rsidR="00514527" w:rsidRPr="00385C9C" w:rsidRDefault="00514527" w:rsidP="00514527">
            <w:pPr>
              <w:pStyle w:val="ListParagraph"/>
              <w:numPr>
                <w:ilvl w:val="0"/>
                <w:numId w:val="22"/>
              </w:numPr>
              <w:rPr>
                <w:rFonts w:eastAsia="Times New Roman" w:cs="Times New Roman"/>
                <w:lang w:eastAsia="en-AU"/>
              </w:rPr>
            </w:pPr>
            <w:r w:rsidRPr="00385C9C">
              <w:rPr>
                <w:rFonts w:eastAsia="Times New Roman" w:cs="Arial"/>
                <w:color w:val="000000"/>
                <w:lang w:eastAsia="en-AU"/>
              </w:rPr>
              <w:t>To meet the needs of future cohorts, the Am10 program will be redeveloped to be an inclusive year 7-10 program (AmFlex) that will run across all 7 class lines in the secondary sector. It will be complemented by formal literacy and numeracy intervention.</w:t>
            </w:r>
          </w:p>
          <w:p w:rsidR="00937D6F" w:rsidRPr="00385C9C" w:rsidRDefault="00937D6F" w:rsidP="00D2772A">
            <w:pPr>
              <w:pStyle w:val="BodyText"/>
            </w:pPr>
          </w:p>
        </w:tc>
      </w:tr>
    </w:tbl>
    <w:p w:rsidR="00937D6F" w:rsidRDefault="00937D6F" w:rsidP="00937D6F">
      <w:pPr>
        <w:pStyle w:val="BodyText"/>
      </w:pPr>
    </w:p>
    <w:p w:rsidR="006D2F6B" w:rsidRDefault="006D2F6B">
      <w:pPr>
        <w:rPr>
          <w:b/>
        </w:rPr>
      </w:pPr>
      <w:r>
        <w:rPr>
          <w:b/>
        </w:rPr>
        <w:br w:type="page"/>
      </w:r>
    </w:p>
    <w:p w:rsidR="00EB70CE" w:rsidRPr="00440926" w:rsidRDefault="00EB70CE" w:rsidP="00EB70CE">
      <w:pPr>
        <w:pStyle w:val="Heading2"/>
        <w:tabs>
          <w:tab w:val="clear" w:pos="2410"/>
          <w:tab w:val="left" w:pos="1276"/>
        </w:tabs>
        <w:ind w:left="1276" w:hanging="1276"/>
      </w:pPr>
      <w:r w:rsidRPr="000F0410">
        <w:lastRenderedPageBreak/>
        <w:t xml:space="preserve">Priority </w:t>
      </w:r>
      <w:r>
        <w:t>2</w:t>
      </w:r>
      <w:r w:rsidRPr="000F0410">
        <w:t>:</w:t>
      </w:r>
      <w:r w:rsidRPr="000F0410">
        <w:rPr>
          <w:color w:val="auto"/>
        </w:rPr>
        <w:tab/>
      </w:r>
      <w:r w:rsidR="00440926" w:rsidRPr="00440926">
        <w:t xml:space="preserve">Improve student outcomes in reading and numeracy.  </w:t>
      </w:r>
    </w:p>
    <w:p w:rsidR="00EB70CE" w:rsidRPr="00837137" w:rsidRDefault="00EB70CE" w:rsidP="00EB70CE">
      <w:pPr>
        <w:pStyle w:val="Heading3"/>
      </w:pPr>
      <w:r w:rsidRPr="00837137">
        <w:t>Targets or measures</w:t>
      </w:r>
    </w:p>
    <w:p w:rsidR="00EB70CE" w:rsidRDefault="00EB70CE" w:rsidP="00EB70CE">
      <w:pPr>
        <w:pStyle w:val="BodyText"/>
      </w:pPr>
      <w:r>
        <w:t>By the end of 20</w:t>
      </w:r>
      <w:r w:rsidR="0011469C">
        <w:t>21</w:t>
      </w:r>
      <w:r>
        <w:t xml:space="preserve"> we will achieve:</w:t>
      </w:r>
    </w:p>
    <w:p w:rsidR="00440926" w:rsidRDefault="00440926" w:rsidP="00440926">
      <w:pPr>
        <w:numPr>
          <w:ilvl w:val="0"/>
          <w:numId w:val="17"/>
        </w:numPr>
        <w:spacing w:after="0" w:line="240" w:lineRule="auto"/>
        <w:rPr>
          <w:rFonts w:eastAsia="Times New Roman"/>
          <w:lang w:eastAsia="en-AU"/>
        </w:rPr>
      </w:pPr>
      <w:r>
        <w:rPr>
          <w:rFonts w:eastAsia="Times New Roman"/>
          <w:lang w:eastAsia="en-AU"/>
        </w:rPr>
        <w:t>80% of students achieving expected growth in PIP’s reading  and 70% of students achieving expected growth in PIP’s numeracy</w:t>
      </w:r>
    </w:p>
    <w:p w:rsidR="00440926" w:rsidRPr="00E82033" w:rsidRDefault="00440926" w:rsidP="00440926">
      <w:pPr>
        <w:numPr>
          <w:ilvl w:val="0"/>
          <w:numId w:val="17"/>
        </w:numPr>
        <w:spacing w:after="0" w:line="240" w:lineRule="auto"/>
        <w:rPr>
          <w:rFonts w:eastAsia="Times New Roman"/>
          <w:lang w:eastAsia="en-AU"/>
        </w:rPr>
      </w:pPr>
      <w:r>
        <w:rPr>
          <w:rFonts w:eastAsia="Times New Roman"/>
          <w:lang w:eastAsia="en-AU"/>
        </w:rPr>
        <w:t>Year 3</w:t>
      </w:r>
      <w:r w:rsidRPr="00E82033">
        <w:rPr>
          <w:rFonts w:eastAsia="Times New Roman"/>
          <w:lang w:eastAsia="en-AU"/>
        </w:rPr>
        <w:t xml:space="preserve"> </w:t>
      </w:r>
      <w:r>
        <w:rPr>
          <w:rFonts w:eastAsia="Times New Roman"/>
          <w:lang w:eastAsia="en-AU"/>
        </w:rPr>
        <w:t>achieve</w:t>
      </w:r>
      <w:r w:rsidRPr="00E82033">
        <w:rPr>
          <w:rFonts w:eastAsia="Times New Roman"/>
          <w:lang w:eastAsia="en-AU"/>
        </w:rPr>
        <w:t xml:space="preserve"> a mean score within </w:t>
      </w:r>
      <w:r>
        <w:rPr>
          <w:rFonts w:eastAsia="Times New Roman"/>
          <w:lang w:eastAsia="en-AU"/>
        </w:rPr>
        <w:t>confidence interval</w:t>
      </w:r>
      <w:r w:rsidRPr="00E82033">
        <w:rPr>
          <w:rFonts w:eastAsia="Times New Roman"/>
          <w:lang w:eastAsia="en-AU"/>
        </w:rPr>
        <w:t xml:space="preserve"> </w:t>
      </w:r>
      <w:r>
        <w:rPr>
          <w:rFonts w:eastAsia="Times New Roman"/>
          <w:lang w:eastAsia="en-AU"/>
        </w:rPr>
        <w:t xml:space="preserve">of our system targets </w:t>
      </w:r>
      <w:r w:rsidRPr="00E82033">
        <w:rPr>
          <w:rFonts w:eastAsia="Times New Roman"/>
          <w:lang w:eastAsia="en-AU"/>
        </w:rPr>
        <w:t>for readin</w:t>
      </w:r>
      <w:r>
        <w:rPr>
          <w:rFonts w:eastAsia="Times New Roman"/>
          <w:lang w:eastAsia="en-AU"/>
        </w:rPr>
        <w:t xml:space="preserve">g and numeracy </w:t>
      </w:r>
    </w:p>
    <w:p w:rsidR="00440926" w:rsidRDefault="00440926" w:rsidP="00440926">
      <w:pPr>
        <w:pStyle w:val="BodyText"/>
        <w:numPr>
          <w:ilvl w:val="0"/>
          <w:numId w:val="17"/>
        </w:numPr>
      </w:pPr>
      <w:r>
        <w:rPr>
          <w:rFonts w:eastAsia="Times New Roman"/>
          <w:lang w:eastAsia="en-AU"/>
        </w:rPr>
        <w:t>2% point improvement per annum</w:t>
      </w:r>
      <w:r w:rsidRPr="00E82033">
        <w:rPr>
          <w:rFonts w:eastAsia="Times New Roman"/>
          <w:lang w:eastAsia="en-AU"/>
        </w:rPr>
        <w:t xml:space="preserve"> of students achieving expected growth </w:t>
      </w:r>
      <w:r>
        <w:rPr>
          <w:rFonts w:eastAsia="Times New Roman"/>
          <w:lang w:eastAsia="en-AU"/>
        </w:rPr>
        <w:t xml:space="preserve">in years 5,7,9 </w:t>
      </w:r>
      <w:r w:rsidRPr="00E82033">
        <w:rPr>
          <w:rFonts w:eastAsia="Times New Roman"/>
          <w:lang w:eastAsia="en-AU"/>
        </w:rPr>
        <w:t xml:space="preserve">in reading </w:t>
      </w:r>
      <w:r>
        <w:rPr>
          <w:rFonts w:eastAsia="Times New Roman"/>
          <w:lang w:eastAsia="en-AU"/>
        </w:rPr>
        <w:t xml:space="preserve">and </w:t>
      </w:r>
      <w:r w:rsidRPr="00E82033">
        <w:rPr>
          <w:rFonts w:eastAsia="Times New Roman"/>
          <w:lang w:eastAsia="en-AU"/>
        </w:rPr>
        <w:t>in numeracy</w:t>
      </w:r>
      <w:r w:rsidRPr="00373DC0">
        <w:t xml:space="preserve"> </w:t>
      </w:r>
    </w:p>
    <w:p w:rsidR="00EB70CE" w:rsidRPr="00373DC0" w:rsidRDefault="00EB70CE" w:rsidP="00440926">
      <w:pPr>
        <w:pStyle w:val="BodyText"/>
      </w:pPr>
      <w:r w:rsidRPr="00373DC0">
        <w:t>In 20</w:t>
      </w:r>
      <w:r w:rsidR="0011469C">
        <w:t>18</w:t>
      </w:r>
      <w:r w:rsidRPr="00373DC0">
        <w:t xml:space="preserve"> we </w:t>
      </w:r>
      <w:r>
        <w:t>implemented</w:t>
      </w:r>
      <w:r w:rsidRPr="00373DC0">
        <w:t xml:space="preserve"> this priority throug</w:t>
      </w:r>
      <w:r>
        <w:t xml:space="preserve">h the following </w:t>
      </w:r>
      <w:r w:rsidRPr="00373DC0">
        <w:t>strategies.</w:t>
      </w:r>
    </w:p>
    <w:p w:rsidR="0095443B" w:rsidRDefault="0095443B" w:rsidP="00EB70CE">
      <w:pPr>
        <w:pStyle w:val="ListBullet"/>
      </w:pPr>
      <w:r w:rsidRPr="00D31196">
        <w:t>Build staff capacity in PAT data analysis</w:t>
      </w:r>
      <w:r>
        <w:t xml:space="preserve"> </w:t>
      </w:r>
    </w:p>
    <w:p w:rsidR="0095443B" w:rsidRDefault="0095443B" w:rsidP="00EB70CE">
      <w:pPr>
        <w:pStyle w:val="ListBullet"/>
      </w:pPr>
      <w:r>
        <w:t xml:space="preserve">Expand School Data Plan to ensure P-10 consistency of timing in collection and analysis of data </w:t>
      </w:r>
    </w:p>
    <w:p w:rsidR="00EB70CE" w:rsidRDefault="0095443B" w:rsidP="0095443B">
      <w:pPr>
        <w:pStyle w:val="ListBullet"/>
      </w:pPr>
      <w:r>
        <w:t xml:space="preserve">Review the Apollo program data collection plan and tracking </w:t>
      </w:r>
    </w:p>
    <w:p w:rsidR="00EB70CE" w:rsidRDefault="0095443B" w:rsidP="00EB70CE">
      <w:pPr>
        <w:pStyle w:val="ListBullet"/>
      </w:pPr>
      <w:r>
        <w:t>Vertically align numeracy curriculum P-10</w:t>
      </w:r>
    </w:p>
    <w:p w:rsidR="0095443B" w:rsidRPr="00C64672" w:rsidRDefault="0095443B" w:rsidP="0095443B">
      <w:pPr>
        <w:pStyle w:val="ListBullet"/>
        <w:rPr>
          <w:rFonts w:eastAsia="Times New Roman"/>
          <w:lang w:val="en-US" w:eastAsia="x-none"/>
        </w:rPr>
      </w:pPr>
      <w:r>
        <w:t>Align and scope year 6 to year 7 maths and reading curriculums</w:t>
      </w:r>
    </w:p>
    <w:p w:rsidR="0095443B" w:rsidRDefault="0095443B" w:rsidP="00EB70CE">
      <w:pPr>
        <w:pStyle w:val="ListBullet"/>
      </w:pPr>
      <w:r>
        <w:t>Finalise P-6 Pedagogical framework and expand to P-10</w:t>
      </w:r>
    </w:p>
    <w:p w:rsidR="0095443B" w:rsidRDefault="0095443B" w:rsidP="00EB70CE">
      <w:pPr>
        <w:pStyle w:val="ListBullet"/>
      </w:pPr>
      <w:r>
        <w:t>Implement STEAM team plan, which includes embedding of the Digital Technologies curriculum.</w:t>
      </w:r>
    </w:p>
    <w:p w:rsidR="00EB70CE" w:rsidRDefault="00EB70CE" w:rsidP="00EB70CE">
      <w:pPr>
        <w:pStyle w:val="BodyText"/>
      </w:pPr>
    </w:p>
    <w:p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rsidTr="00D2772A">
        <w:trPr>
          <w:jc w:val="center"/>
        </w:trPr>
        <w:tc>
          <w:tcPr>
            <w:tcW w:w="4297" w:type="dxa"/>
            <w:shd w:val="clear" w:color="auto" w:fill="auto"/>
          </w:tcPr>
          <w:p w:rsidR="00EB70CE" w:rsidRDefault="00EB70CE" w:rsidP="00D2772A">
            <w:pPr>
              <w:rPr>
                <w:b/>
              </w:rPr>
            </w:pPr>
            <w:r w:rsidRPr="00D03B0C">
              <w:rPr>
                <w:b/>
              </w:rPr>
              <w:t>Targets or Measures</w:t>
            </w:r>
          </w:p>
          <w:p w:rsidR="00D2772A" w:rsidRPr="00D2772A" w:rsidRDefault="00D2772A" w:rsidP="00D2772A">
            <w:r w:rsidRPr="00D2772A">
              <w:t>PIP’s Reading and numeracy data</w:t>
            </w:r>
          </w:p>
        </w:tc>
        <w:tc>
          <w:tcPr>
            <w:tcW w:w="790" w:type="dxa"/>
            <w:shd w:val="clear" w:color="auto" w:fill="auto"/>
          </w:tcPr>
          <w:p w:rsidR="00EB70CE" w:rsidRDefault="00EB70CE" w:rsidP="00D2772A">
            <w:pPr>
              <w:jc w:val="center"/>
              <w:rPr>
                <w:b/>
              </w:rPr>
            </w:pPr>
            <w:r w:rsidRPr="00D03B0C">
              <w:rPr>
                <w:b/>
              </w:rPr>
              <w:t>Base</w:t>
            </w:r>
          </w:p>
          <w:p w:rsidR="00C42D69" w:rsidRPr="00D03B0C" w:rsidRDefault="00C42D69" w:rsidP="00D2772A">
            <w:pPr>
              <w:jc w:val="center"/>
              <w:rPr>
                <w:b/>
              </w:rPr>
            </w:pPr>
            <w:r>
              <w:rPr>
                <w:b/>
              </w:rPr>
              <w:t>2016</w:t>
            </w:r>
          </w:p>
        </w:tc>
        <w:tc>
          <w:tcPr>
            <w:tcW w:w="790" w:type="dxa"/>
            <w:shd w:val="clear" w:color="auto" w:fill="auto"/>
          </w:tcPr>
          <w:p w:rsidR="00EB70CE" w:rsidRDefault="00EB70CE" w:rsidP="00D2772A">
            <w:pPr>
              <w:jc w:val="center"/>
              <w:rPr>
                <w:b/>
              </w:rPr>
            </w:pPr>
            <w:r w:rsidRPr="00D03B0C">
              <w:rPr>
                <w:b/>
              </w:rPr>
              <w:t>Year 1</w:t>
            </w:r>
          </w:p>
          <w:p w:rsidR="00D2772A" w:rsidRPr="00D03B0C" w:rsidRDefault="00D2772A" w:rsidP="00D2772A">
            <w:pPr>
              <w:jc w:val="center"/>
              <w:rPr>
                <w:b/>
              </w:rPr>
            </w:pPr>
            <w:r>
              <w:rPr>
                <w:b/>
              </w:rPr>
              <w:t>2017</w:t>
            </w:r>
          </w:p>
        </w:tc>
        <w:tc>
          <w:tcPr>
            <w:tcW w:w="790" w:type="dxa"/>
            <w:shd w:val="clear" w:color="auto" w:fill="auto"/>
          </w:tcPr>
          <w:p w:rsidR="00EB70CE" w:rsidRDefault="00EB70CE" w:rsidP="00D2772A">
            <w:pPr>
              <w:jc w:val="center"/>
              <w:rPr>
                <w:b/>
              </w:rPr>
            </w:pPr>
            <w:r w:rsidRPr="00D03B0C">
              <w:rPr>
                <w:b/>
              </w:rPr>
              <w:t>Year 2</w:t>
            </w:r>
          </w:p>
          <w:p w:rsidR="00D2772A" w:rsidRPr="00D03B0C" w:rsidRDefault="00D2772A" w:rsidP="00D2772A">
            <w:pPr>
              <w:jc w:val="center"/>
              <w:rPr>
                <w:b/>
              </w:rPr>
            </w:pPr>
            <w:r>
              <w:rPr>
                <w:b/>
              </w:rPr>
              <w:t>2018</w:t>
            </w:r>
          </w:p>
        </w:tc>
        <w:tc>
          <w:tcPr>
            <w:tcW w:w="790" w:type="dxa"/>
            <w:shd w:val="clear" w:color="auto" w:fill="auto"/>
          </w:tcPr>
          <w:p w:rsidR="00EB70CE" w:rsidRPr="00D03B0C" w:rsidRDefault="00EB70CE" w:rsidP="00D2772A">
            <w:pPr>
              <w:jc w:val="center"/>
              <w:rPr>
                <w:b/>
              </w:rPr>
            </w:pPr>
            <w:r w:rsidRPr="00D03B0C">
              <w:rPr>
                <w:b/>
              </w:rPr>
              <w:t>Year 3</w:t>
            </w:r>
          </w:p>
        </w:tc>
        <w:tc>
          <w:tcPr>
            <w:tcW w:w="790" w:type="dxa"/>
            <w:shd w:val="clear" w:color="auto" w:fill="auto"/>
          </w:tcPr>
          <w:p w:rsidR="00EB70CE" w:rsidRPr="00D03B0C" w:rsidRDefault="00EB70CE" w:rsidP="00D2772A">
            <w:pPr>
              <w:jc w:val="center"/>
              <w:rPr>
                <w:b/>
              </w:rPr>
            </w:pPr>
            <w:r w:rsidRPr="00D03B0C">
              <w:rPr>
                <w:b/>
              </w:rPr>
              <w:t>Year 4</w:t>
            </w:r>
          </w:p>
        </w:tc>
        <w:tc>
          <w:tcPr>
            <w:tcW w:w="791" w:type="dxa"/>
            <w:shd w:val="clear" w:color="auto" w:fill="auto"/>
          </w:tcPr>
          <w:p w:rsidR="00EB70CE" w:rsidRPr="00D03B0C" w:rsidRDefault="00EB70CE" w:rsidP="00D2772A">
            <w:pPr>
              <w:jc w:val="center"/>
              <w:rPr>
                <w:b/>
              </w:rPr>
            </w:pPr>
            <w:r w:rsidRPr="00D03B0C">
              <w:rPr>
                <w:b/>
              </w:rPr>
              <w:t>Year 5</w:t>
            </w:r>
          </w:p>
        </w:tc>
      </w:tr>
      <w:tr w:rsidR="00EB70CE" w:rsidTr="00D2772A">
        <w:trPr>
          <w:jc w:val="center"/>
        </w:trPr>
        <w:tc>
          <w:tcPr>
            <w:tcW w:w="4297" w:type="dxa"/>
            <w:shd w:val="clear" w:color="auto" w:fill="auto"/>
          </w:tcPr>
          <w:p w:rsidR="00EB70CE" w:rsidRPr="00D03B0C" w:rsidRDefault="00D2772A" w:rsidP="00D2772A">
            <w:pPr>
              <w:pStyle w:val="PlainText"/>
            </w:pPr>
            <w:r>
              <w:rPr>
                <w:rFonts w:eastAsia="Times New Roman"/>
                <w:lang w:eastAsia="en-AU"/>
              </w:rPr>
              <w:t>% of students achieving expec</w:t>
            </w:r>
            <w:r w:rsidR="005A2A3F">
              <w:rPr>
                <w:rFonts w:eastAsia="Times New Roman"/>
                <w:lang w:eastAsia="en-AU"/>
              </w:rPr>
              <w:t xml:space="preserve">ted growth in </w:t>
            </w:r>
            <w:r w:rsidR="005A2A3F" w:rsidRPr="005A2A3F">
              <w:rPr>
                <w:rFonts w:eastAsia="Times New Roman"/>
                <w:b/>
                <w:lang w:eastAsia="en-AU"/>
              </w:rPr>
              <w:t>PIP’s reading</w:t>
            </w:r>
            <w:r w:rsidR="005A2A3F">
              <w:rPr>
                <w:rFonts w:eastAsia="Times New Roman"/>
                <w:lang w:eastAsia="en-AU"/>
              </w:rPr>
              <w:t xml:space="preserve"> </w:t>
            </w:r>
          </w:p>
        </w:tc>
        <w:tc>
          <w:tcPr>
            <w:tcW w:w="790" w:type="dxa"/>
            <w:shd w:val="clear" w:color="auto" w:fill="auto"/>
          </w:tcPr>
          <w:p w:rsidR="00EB70CE" w:rsidRPr="00D03B0C" w:rsidRDefault="00D14CD2" w:rsidP="00D14CD2">
            <w:pPr>
              <w:jc w:val="center"/>
            </w:pPr>
            <w:r>
              <w:t>-</w:t>
            </w:r>
          </w:p>
        </w:tc>
        <w:tc>
          <w:tcPr>
            <w:tcW w:w="790" w:type="dxa"/>
            <w:shd w:val="clear" w:color="auto" w:fill="auto"/>
          </w:tcPr>
          <w:p w:rsidR="00EB70CE" w:rsidRPr="00D03B0C" w:rsidRDefault="00D2772A" w:rsidP="00350398">
            <w:pPr>
              <w:jc w:val="center"/>
            </w:pPr>
            <w:r>
              <w:t>76%</w:t>
            </w:r>
          </w:p>
        </w:tc>
        <w:tc>
          <w:tcPr>
            <w:tcW w:w="790" w:type="dxa"/>
            <w:shd w:val="clear" w:color="auto" w:fill="auto"/>
          </w:tcPr>
          <w:p w:rsidR="00EB70CE" w:rsidRPr="00D03B0C" w:rsidRDefault="00350398" w:rsidP="00350398">
            <w:pPr>
              <w:jc w:val="center"/>
            </w:pPr>
            <w:r>
              <w:t>76%</w:t>
            </w:r>
          </w:p>
        </w:tc>
        <w:tc>
          <w:tcPr>
            <w:tcW w:w="790" w:type="dxa"/>
            <w:shd w:val="clear" w:color="auto" w:fill="auto"/>
          </w:tcPr>
          <w:p w:rsidR="00EB70CE" w:rsidRPr="00D03B0C" w:rsidRDefault="00EB70CE" w:rsidP="00D2772A"/>
        </w:tc>
        <w:tc>
          <w:tcPr>
            <w:tcW w:w="790" w:type="dxa"/>
            <w:shd w:val="clear" w:color="auto" w:fill="auto"/>
          </w:tcPr>
          <w:p w:rsidR="00EB70CE" w:rsidRPr="00D03B0C" w:rsidRDefault="00EB70CE" w:rsidP="00D2772A"/>
        </w:tc>
        <w:tc>
          <w:tcPr>
            <w:tcW w:w="791" w:type="dxa"/>
            <w:shd w:val="clear" w:color="auto" w:fill="auto"/>
          </w:tcPr>
          <w:p w:rsidR="00EB70CE" w:rsidRPr="00D03B0C" w:rsidRDefault="00EB70CE" w:rsidP="00D2772A"/>
        </w:tc>
      </w:tr>
      <w:tr w:rsidR="00EB70CE" w:rsidTr="005A2A3F">
        <w:trPr>
          <w:jc w:val="center"/>
        </w:trPr>
        <w:tc>
          <w:tcPr>
            <w:tcW w:w="4297" w:type="dxa"/>
            <w:shd w:val="clear" w:color="auto" w:fill="auto"/>
          </w:tcPr>
          <w:p w:rsidR="00EB70CE" w:rsidRPr="00D2772A" w:rsidRDefault="00D2772A" w:rsidP="00D2772A">
            <w:pPr>
              <w:rPr>
                <w:rFonts w:eastAsia="Times New Roman"/>
                <w:lang w:eastAsia="en-AU"/>
              </w:rPr>
            </w:pPr>
            <w:r>
              <w:rPr>
                <w:rFonts w:eastAsia="Times New Roman"/>
                <w:lang w:eastAsia="en-AU"/>
              </w:rPr>
              <w:t xml:space="preserve">% of students achieving expected growth in </w:t>
            </w:r>
            <w:r w:rsidRPr="005A2A3F">
              <w:rPr>
                <w:rFonts w:eastAsia="Times New Roman"/>
                <w:b/>
                <w:lang w:eastAsia="en-AU"/>
              </w:rPr>
              <w:t>PIP’s numeracy</w:t>
            </w:r>
          </w:p>
        </w:tc>
        <w:tc>
          <w:tcPr>
            <w:tcW w:w="790" w:type="dxa"/>
            <w:shd w:val="clear" w:color="auto" w:fill="auto"/>
          </w:tcPr>
          <w:p w:rsidR="00EB70CE" w:rsidRPr="00D03B0C" w:rsidRDefault="00D14CD2" w:rsidP="00D14CD2">
            <w:pPr>
              <w:jc w:val="center"/>
            </w:pPr>
            <w:r>
              <w:t>-</w:t>
            </w:r>
          </w:p>
        </w:tc>
        <w:tc>
          <w:tcPr>
            <w:tcW w:w="790" w:type="dxa"/>
            <w:shd w:val="clear" w:color="auto" w:fill="auto"/>
          </w:tcPr>
          <w:p w:rsidR="00EB70CE" w:rsidRPr="00D03B0C" w:rsidRDefault="00D2772A" w:rsidP="00350398">
            <w:pPr>
              <w:jc w:val="center"/>
            </w:pPr>
            <w:r>
              <w:t>52%</w:t>
            </w:r>
          </w:p>
        </w:tc>
        <w:tc>
          <w:tcPr>
            <w:tcW w:w="790" w:type="dxa"/>
            <w:shd w:val="clear" w:color="auto" w:fill="92D050"/>
          </w:tcPr>
          <w:p w:rsidR="00EB70CE" w:rsidRPr="00D03B0C" w:rsidRDefault="00350398" w:rsidP="00350398">
            <w:pPr>
              <w:spacing w:line="360" w:lineRule="auto"/>
              <w:jc w:val="center"/>
            </w:pPr>
            <w:r>
              <w:t>74%</w:t>
            </w:r>
          </w:p>
        </w:tc>
        <w:tc>
          <w:tcPr>
            <w:tcW w:w="790" w:type="dxa"/>
            <w:shd w:val="clear" w:color="auto" w:fill="auto"/>
          </w:tcPr>
          <w:p w:rsidR="00EB70CE" w:rsidRPr="00D03B0C" w:rsidRDefault="00EB70CE" w:rsidP="00D2772A"/>
        </w:tc>
        <w:tc>
          <w:tcPr>
            <w:tcW w:w="790" w:type="dxa"/>
            <w:shd w:val="clear" w:color="auto" w:fill="auto"/>
          </w:tcPr>
          <w:p w:rsidR="00EB70CE" w:rsidRPr="00D03B0C" w:rsidRDefault="00EB70CE" w:rsidP="00D2772A"/>
        </w:tc>
        <w:tc>
          <w:tcPr>
            <w:tcW w:w="791" w:type="dxa"/>
            <w:shd w:val="clear" w:color="auto" w:fill="auto"/>
          </w:tcPr>
          <w:p w:rsidR="00EB70CE" w:rsidRPr="00D03B0C" w:rsidRDefault="00EB70CE" w:rsidP="00D2772A"/>
        </w:tc>
      </w:tr>
    </w:tbl>
    <w:p w:rsidR="00D2772A" w:rsidRPr="00C0648C" w:rsidRDefault="00D2772A" w:rsidP="00D2772A">
      <w:pPr>
        <w:pStyle w:val="Heading4"/>
      </w:pP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2983"/>
        <w:gridCol w:w="1276"/>
        <w:gridCol w:w="1134"/>
        <w:gridCol w:w="1134"/>
        <w:gridCol w:w="879"/>
        <w:gridCol w:w="841"/>
        <w:gridCol w:w="791"/>
      </w:tblGrid>
      <w:tr w:rsidR="00EB70CE" w:rsidTr="00D14CD2">
        <w:trPr>
          <w:jc w:val="center"/>
        </w:trPr>
        <w:tc>
          <w:tcPr>
            <w:tcW w:w="2983" w:type="dxa"/>
            <w:shd w:val="clear" w:color="auto" w:fill="auto"/>
          </w:tcPr>
          <w:p w:rsidR="00EB70CE" w:rsidRDefault="00EB70CE" w:rsidP="00D2772A">
            <w:pPr>
              <w:rPr>
                <w:b/>
              </w:rPr>
            </w:pPr>
            <w:r w:rsidRPr="006D2F6B">
              <w:rPr>
                <w:b/>
              </w:rPr>
              <w:t>Targets or Measures</w:t>
            </w:r>
          </w:p>
          <w:p w:rsidR="00D2772A" w:rsidRPr="00D2772A" w:rsidRDefault="00D2772A" w:rsidP="00D2772A">
            <w:r w:rsidRPr="00D2772A">
              <w:t>Year 3 NAPLAN mean scores</w:t>
            </w:r>
          </w:p>
        </w:tc>
        <w:tc>
          <w:tcPr>
            <w:tcW w:w="1276" w:type="dxa"/>
            <w:shd w:val="clear" w:color="auto" w:fill="auto"/>
          </w:tcPr>
          <w:p w:rsidR="00EB70CE" w:rsidRDefault="00EB70CE" w:rsidP="00D2772A">
            <w:pPr>
              <w:jc w:val="center"/>
              <w:rPr>
                <w:b/>
              </w:rPr>
            </w:pPr>
            <w:r w:rsidRPr="006D2F6B">
              <w:rPr>
                <w:b/>
              </w:rPr>
              <w:t>Base</w:t>
            </w:r>
          </w:p>
          <w:p w:rsidR="00C42D69" w:rsidRPr="006D2F6B" w:rsidRDefault="00C42D69" w:rsidP="00D2772A">
            <w:pPr>
              <w:jc w:val="center"/>
              <w:rPr>
                <w:b/>
              </w:rPr>
            </w:pPr>
            <w:r>
              <w:rPr>
                <w:b/>
              </w:rPr>
              <w:t>2016</w:t>
            </w:r>
          </w:p>
        </w:tc>
        <w:tc>
          <w:tcPr>
            <w:tcW w:w="1134" w:type="dxa"/>
            <w:shd w:val="clear" w:color="auto" w:fill="auto"/>
          </w:tcPr>
          <w:p w:rsidR="00EB70CE" w:rsidRDefault="00EB70CE" w:rsidP="00D2772A">
            <w:pPr>
              <w:jc w:val="center"/>
              <w:rPr>
                <w:b/>
              </w:rPr>
            </w:pPr>
            <w:r w:rsidRPr="006D2F6B">
              <w:rPr>
                <w:b/>
              </w:rPr>
              <w:t>Year 1</w:t>
            </w:r>
          </w:p>
          <w:p w:rsidR="00D2772A" w:rsidRPr="006D2F6B" w:rsidRDefault="00D2772A" w:rsidP="00D2772A">
            <w:pPr>
              <w:jc w:val="center"/>
              <w:rPr>
                <w:b/>
              </w:rPr>
            </w:pPr>
            <w:r>
              <w:rPr>
                <w:b/>
              </w:rPr>
              <w:t>2017</w:t>
            </w:r>
          </w:p>
        </w:tc>
        <w:tc>
          <w:tcPr>
            <w:tcW w:w="1134" w:type="dxa"/>
            <w:shd w:val="clear" w:color="auto" w:fill="auto"/>
          </w:tcPr>
          <w:p w:rsidR="00EB70CE" w:rsidRDefault="00EB70CE" w:rsidP="00D2772A">
            <w:pPr>
              <w:jc w:val="center"/>
              <w:rPr>
                <w:b/>
              </w:rPr>
            </w:pPr>
            <w:r w:rsidRPr="006D2F6B">
              <w:rPr>
                <w:b/>
              </w:rPr>
              <w:t>Year 2</w:t>
            </w:r>
          </w:p>
          <w:p w:rsidR="00D2772A" w:rsidRPr="006D2F6B" w:rsidRDefault="00D2772A" w:rsidP="00D2772A">
            <w:pPr>
              <w:jc w:val="center"/>
              <w:rPr>
                <w:b/>
              </w:rPr>
            </w:pPr>
            <w:r>
              <w:rPr>
                <w:b/>
              </w:rPr>
              <w:t>2018</w:t>
            </w:r>
          </w:p>
        </w:tc>
        <w:tc>
          <w:tcPr>
            <w:tcW w:w="879" w:type="dxa"/>
            <w:shd w:val="clear" w:color="auto" w:fill="auto"/>
          </w:tcPr>
          <w:p w:rsidR="00EB70CE" w:rsidRPr="006D2F6B" w:rsidRDefault="00EB70CE" w:rsidP="00D2772A">
            <w:pPr>
              <w:jc w:val="center"/>
              <w:rPr>
                <w:b/>
              </w:rPr>
            </w:pPr>
            <w:r w:rsidRPr="006D2F6B">
              <w:rPr>
                <w:b/>
              </w:rPr>
              <w:t>Year 3</w:t>
            </w:r>
          </w:p>
        </w:tc>
        <w:tc>
          <w:tcPr>
            <w:tcW w:w="841" w:type="dxa"/>
            <w:shd w:val="clear" w:color="auto" w:fill="auto"/>
          </w:tcPr>
          <w:p w:rsidR="00EB70CE" w:rsidRPr="006D2F6B" w:rsidRDefault="00EB70CE" w:rsidP="00D2772A">
            <w:pPr>
              <w:jc w:val="center"/>
              <w:rPr>
                <w:b/>
              </w:rPr>
            </w:pPr>
            <w:r w:rsidRPr="006D2F6B">
              <w:rPr>
                <w:b/>
              </w:rPr>
              <w:t>Year 4</w:t>
            </w:r>
          </w:p>
        </w:tc>
        <w:tc>
          <w:tcPr>
            <w:tcW w:w="791" w:type="dxa"/>
            <w:shd w:val="clear" w:color="auto" w:fill="auto"/>
          </w:tcPr>
          <w:p w:rsidR="00EB70CE" w:rsidRPr="006D2F6B" w:rsidRDefault="00EB70CE" w:rsidP="00D2772A">
            <w:pPr>
              <w:jc w:val="center"/>
              <w:rPr>
                <w:b/>
              </w:rPr>
            </w:pPr>
            <w:r w:rsidRPr="006D2F6B">
              <w:rPr>
                <w:b/>
              </w:rPr>
              <w:t>Year 5</w:t>
            </w:r>
          </w:p>
        </w:tc>
      </w:tr>
      <w:tr w:rsidR="003B4E08" w:rsidTr="00D14CD2">
        <w:trPr>
          <w:jc w:val="center"/>
        </w:trPr>
        <w:tc>
          <w:tcPr>
            <w:tcW w:w="2983" w:type="dxa"/>
            <w:shd w:val="clear" w:color="auto" w:fill="auto"/>
          </w:tcPr>
          <w:p w:rsidR="003B4E08" w:rsidRPr="006D2F6B" w:rsidRDefault="003B4E08" w:rsidP="00D2772A">
            <w:pPr>
              <w:pStyle w:val="PlainText"/>
            </w:pPr>
            <w:r>
              <w:t>Reading</w:t>
            </w:r>
          </w:p>
        </w:tc>
        <w:tc>
          <w:tcPr>
            <w:tcW w:w="1276" w:type="dxa"/>
            <w:shd w:val="clear" w:color="auto" w:fill="auto"/>
          </w:tcPr>
          <w:p w:rsidR="003B4E08" w:rsidRDefault="003B4E08" w:rsidP="00906EE1">
            <w:pPr>
              <w:jc w:val="center"/>
            </w:pPr>
            <w:r>
              <w:t>429</w:t>
            </w:r>
          </w:p>
          <w:p w:rsidR="00C42D69" w:rsidRPr="006D2F6B" w:rsidRDefault="00C42D69" w:rsidP="00906EE1">
            <w:pPr>
              <w:jc w:val="center"/>
            </w:pPr>
            <w:r>
              <w:t>(416-442)</w:t>
            </w:r>
          </w:p>
        </w:tc>
        <w:tc>
          <w:tcPr>
            <w:tcW w:w="1134" w:type="dxa"/>
            <w:shd w:val="clear" w:color="auto" w:fill="auto"/>
          </w:tcPr>
          <w:p w:rsidR="003B4E08" w:rsidRDefault="003A5F35" w:rsidP="00D2772A">
            <w:pPr>
              <w:jc w:val="center"/>
            </w:pPr>
            <w:r>
              <w:t>470</w:t>
            </w:r>
          </w:p>
          <w:p w:rsidR="00C42D69" w:rsidRPr="006D2F6B" w:rsidRDefault="00C42D69" w:rsidP="00D2772A">
            <w:pPr>
              <w:jc w:val="center"/>
            </w:pPr>
            <w:r>
              <w:t>(457-483)</w:t>
            </w:r>
          </w:p>
        </w:tc>
        <w:tc>
          <w:tcPr>
            <w:tcW w:w="1134" w:type="dxa"/>
            <w:shd w:val="clear" w:color="auto" w:fill="auto"/>
          </w:tcPr>
          <w:p w:rsidR="003B4E08" w:rsidRDefault="00C42D69" w:rsidP="00C42D69">
            <w:pPr>
              <w:jc w:val="center"/>
            </w:pPr>
            <w:r>
              <w:t>444</w:t>
            </w:r>
          </w:p>
          <w:p w:rsidR="00C42D69" w:rsidRDefault="00C42D69" w:rsidP="00C42D69">
            <w:pPr>
              <w:jc w:val="center"/>
            </w:pPr>
            <w:r>
              <w:t>(431-457)</w:t>
            </w:r>
          </w:p>
          <w:p w:rsidR="00C42D69" w:rsidRPr="006D2F6B" w:rsidRDefault="00C42D69" w:rsidP="00D2772A"/>
        </w:tc>
        <w:tc>
          <w:tcPr>
            <w:tcW w:w="879" w:type="dxa"/>
            <w:shd w:val="clear" w:color="auto" w:fill="auto"/>
          </w:tcPr>
          <w:p w:rsidR="003B4E08" w:rsidRPr="006D2F6B" w:rsidRDefault="003B4E08" w:rsidP="00D2772A"/>
        </w:tc>
        <w:tc>
          <w:tcPr>
            <w:tcW w:w="841" w:type="dxa"/>
            <w:shd w:val="clear" w:color="auto" w:fill="auto"/>
          </w:tcPr>
          <w:p w:rsidR="003B4E08" w:rsidRPr="006D2F6B" w:rsidRDefault="003B4E08" w:rsidP="00D2772A"/>
        </w:tc>
        <w:tc>
          <w:tcPr>
            <w:tcW w:w="791" w:type="dxa"/>
            <w:shd w:val="clear" w:color="auto" w:fill="auto"/>
          </w:tcPr>
          <w:p w:rsidR="003B4E08" w:rsidRPr="006D2F6B" w:rsidRDefault="003B4E08" w:rsidP="00D2772A"/>
        </w:tc>
      </w:tr>
      <w:tr w:rsidR="003B4E08" w:rsidTr="00D14CD2">
        <w:trPr>
          <w:trHeight w:val="801"/>
          <w:jc w:val="center"/>
        </w:trPr>
        <w:tc>
          <w:tcPr>
            <w:tcW w:w="2983" w:type="dxa"/>
            <w:shd w:val="clear" w:color="auto" w:fill="auto"/>
          </w:tcPr>
          <w:p w:rsidR="003B4E08" w:rsidRPr="006D2F6B" w:rsidRDefault="003B4E08" w:rsidP="00D2772A">
            <w:r>
              <w:t>Numeracy</w:t>
            </w:r>
          </w:p>
        </w:tc>
        <w:tc>
          <w:tcPr>
            <w:tcW w:w="1276" w:type="dxa"/>
            <w:shd w:val="clear" w:color="auto" w:fill="auto"/>
          </w:tcPr>
          <w:p w:rsidR="003B4E08" w:rsidRDefault="003B4E08" w:rsidP="00C42D69">
            <w:pPr>
              <w:jc w:val="center"/>
            </w:pPr>
            <w:r>
              <w:t>406</w:t>
            </w:r>
          </w:p>
          <w:p w:rsidR="00C42D69" w:rsidRPr="006D2F6B" w:rsidRDefault="00C42D69" w:rsidP="00C42D69">
            <w:pPr>
              <w:jc w:val="center"/>
            </w:pPr>
            <w:r>
              <w:t>(395-418)</w:t>
            </w:r>
          </w:p>
        </w:tc>
        <w:tc>
          <w:tcPr>
            <w:tcW w:w="1134" w:type="dxa"/>
            <w:shd w:val="clear" w:color="auto" w:fill="auto"/>
          </w:tcPr>
          <w:p w:rsidR="003B4E08" w:rsidRDefault="003A5F35" w:rsidP="00C42D69">
            <w:pPr>
              <w:jc w:val="center"/>
            </w:pPr>
            <w:r>
              <w:t>430</w:t>
            </w:r>
          </w:p>
          <w:p w:rsidR="00C42D69" w:rsidRPr="006D2F6B" w:rsidRDefault="00C42D69" w:rsidP="00C42D69">
            <w:pPr>
              <w:jc w:val="center"/>
            </w:pPr>
            <w:r>
              <w:t>(419-441)</w:t>
            </w:r>
          </w:p>
        </w:tc>
        <w:tc>
          <w:tcPr>
            <w:tcW w:w="1134" w:type="dxa"/>
            <w:shd w:val="clear" w:color="auto" w:fill="auto"/>
          </w:tcPr>
          <w:p w:rsidR="003B4E08" w:rsidRDefault="00C42D69" w:rsidP="00C42D69">
            <w:pPr>
              <w:jc w:val="center"/>
            </w:pPr>
            <w:r>
              <w:t>415</w:t>
            </w:r>
          </w:p>
          <w:p w:rsidR="00C42D69" w:rsidRDefault="00C42D69" w:rsidP="00C42D69">
            <w:pPr>
              <w:jc w:val="center"/>
            </w:pPr>
            <w:r>
              <w:t>(404-421)</w:t>
            </w:r>
          </w:p>
          <w:p w:rsidR="00C42D69" w:rsidRPr="006D2F6B" w:rsidRDefault="00C42D69" w:rsidP="00C42D69"/>
        </w:tc>
        <w:tc>
          <w:tcPr>
            <w:tcW w:w="879" w:type="dxa"/>
            <w:shd w:val="clear" w:color="auto" w:fill="auto"/>
          </w:tcPr>
          <w:p w:rsidR="003B4E08" w:rsidRPr="006D2F6B" w:rsidRDefault="003B4E08" w:rsidP="00D2772A"/>
        </w:tc>
        <w:tc>
          <w:tcPr>
            <w:tcW w:w="841" w:type="dxa"/>
            <w:shd w:val="clear" w:color="auto" w:fill="auto"/>
          </w:tcPr>
          <w:p w:rsidR="003B4E08" w:rsidRPr="006D2F6B" w:rsidRDefault="003B4E08" w:rsidP="00D2772A"/>
        </w:tc>
        <w:tc>
          <w:tcPr>
            <w:tcW w:w="791" w:type="dxa"/>
            <w:shd w:val="clear" w:color="auto" w:fill="auto"/>
          </w:tcPr>
          <w:p w:rsidR="003B4E08" w:rsidRPr="006D2F6B" w:rsidRDefault="003B4E08" w:rsidP="00D2772A"/>
        </w:tc>
      </w:tr>
    </w:tbl>
    <w:p w:rsidR="00EB70CE" w:rsidRDefault="00EB70CE" w:rsidP="00EB70CE">
      <w:pPr>
        <w:pStyle w:val="Heading4"/>
      </w:pP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D2772A" w:rsidTr="00D2772A">
        <w:trPr>
          <w:jc w:val="center"/>
        </w:trPr>
        <w:tc>
          <w:tcPr>
            <w:tcW w:w="4297" w:type="dxa"/>
            <w:shd w:val="clear" w:color="auto" w:fill="auto"/>
          </w:tcPr>
          <w:p w:rsidR="00D2772A" w:rsidRDefault="00D2772A" w:rsidP="00D2772A">
            <w:pPr>
              <w:rPr>
                <w:b/>
              </w:rPr>
            </w:pPr>
            <w:r w:rsidRPr="006D2F6B">
              <w:rPr>
                <w:b/>
              </w:rPr>
              <w:t>Targets or Measures</w:t>
            </w:r>
          </w:p>
          <w:p w:rsidR="00D2772A" w:rsidRPr="00D2772A" w:rsidRDefault="00D2772A" w:rsidP="00D2772A">
            <w:r>
              <w:t>Years 5,7,9</w:t>
            </w:r>
            <w:r w:rsidRPr="00D2772A">
              <w:t xml:space="preserve"> NAPLAN </w:t>
            </w:r>
            <w:r>
              <w:t>expected growth in Reading and Numeracy</w:t>
            </w:r>
          </w:p>
        </w:tc>
        <w:tc>
          <w:tcPr>
            <w:tcW w:w="790" w:type="dxa"/>
            <w:shd w:val="clear" w:color="auto" w:fill="auto"/>
          </w:tcPr>
          <w:p w:rsidR="00D2772A" w:rsidRDefault="00D2772A" w:rsidP="00D2772A">
            <w:pPr>
              <w:jc w:val="center"/>
              <w:rPr>
                <w:b/>
              </w:rPr>
            </w:pPr>
            <w:r w:rsidRPr="006D2F6B">
              <w:rPr>
                <w:b/>
              </w:rPr>
              <w:t>Base</w:t>
            </w:r>
          </w:p>
          <w:p w:rsidR="00796A11" w:rsidRPr="006D2F6B" w:rsidRDefault="00796A11" w:rsidP="00D2772A">
            <w:pPr>
              <w:jc w:val="center"/>
              <w:rPr>
                <w:b/>
              </w:rPr>
            </w:pPr>
            <w:r>
              <w:rPr>
                <w:b/>
              </w:rPr>
              <w:t>2016</w:t>
            </w:r>
          </w:p>
        </w:tc>
        <w:tc>
          <w:tcPr>
            <w:tcW w:w="790" w:type="dxa"/>
            <w:shd w:val="clear" w:color="auto" w:fill="auto"/>
          </w:tcPr>
          <w:p w:rsidR="00D2772A" w:rsidRDefault="00D2772A" w:rsidP="00D2772A">
            <w:pPr>
              <w:jc w:val="center"/>
              <w:rPr>
                <w:b/>
              </w:rPr>
            </w:pPr>
            <w:r w:rsidRPr="006D2F6B">
              <w:rPr>
                <w:b/>
              </w:rPr>
              <w:t>Year 1</w:t>
            </w:r>
          </w:p>
          <w:p w:rsidR="00D2772A" w:rsidRPr="006D2F6B" w:rsidRDefault="00D2772A" w:rsidP="00D2772A">
            <w:pPr>
              <w:jc w:val="center"/>
              <w:rPr>
                <w:b/>
              </w:rPr>
            </w:pPr>
            <w:r>
              <w:rPr>
                <w:b/>
              </w:rPr>
              <w:t>2017</w:t>
            </w:r>
          </w:p>
        </w:tc>
        <w:tc>
          <w:tcPr>
            <w:tcW w:w="790" w:type="dxa"/>
            <w:shd w:val="clear" w:color="auto" w:fill="auto"/>
          </w:tcPr>
          <w:p w:rsidR="00D2772A" w:rsidRDefault="00D2772A" w:rsidP="00681F51">
            <w:pPr>
              <w:jc w:val="center"/>
              <w:rPr>
                <w:b/>
              </w:rPr>
            </w:pPr>
            <w:r w:rsidRPr="006D2F6B">
              <w:rPr>
                <w:b/>
              </w:rPr>
              <w:t>Year 2</w:t>
            </w:r>
          </w:p>
          <w:p w:rsidR="00D2772A" w:rsidRPr="006D2F6B" w:rsidRDefault="00D2772A" w:rsidP="00681F51">
            <w:pPr>
              <w:jc w:val="center"/>
              <w:rPr>
                <w:b/>
              </w:rPr>
            </w:pPr>
            <w:r>
              <w:rPr>
                <w:b/>
              </w:rPr>
              <w:t>2018</w:t>
            </w:r>
          </w:p>
        </w:tc>
        <w:tc>
          <w:tcPr>
            <w:tcW w:w="790" w:type="dxa"/>
            <w:shd w:val="clear" w:color="auto" w:fill="auto"/>
          </w:tcPr>
          <w:p w:rsidR="00D2772A" w:rsidRPr="006D2F6B" w:rsidRDefault="00D2772A" w:rsidP="00D2772A">
            <w:pPr>
              <w:jc w:val="center"/>
              <w:rPr>
                <w:b/>
              </w:rPr>
            </w:pPr>
            <w:r w:rsidRPr="006D2F6B">
              <w:rPr>
                <w:b/>
              </w:rPr>
              <w:t>Year 3</w:t>
            </w:r>
          </w:p>
        </w:tc>
        <w:tc>
          <w:tcPr>
            <w:tcW w:w="790" w:type="dxa"/>
            <w:shd w:val="clear" w:color="auto" w:fill="auto"/>
          </w:tcPr>
          <w:p w:rsidR="00D2772A" w:rsidRPr="006D2F6B" w:rsidRDefault="00D2772A" w:rsidP="00D2772A">
            <w:pPr>
              <w:jc w:val="center"/>
              <w:rPr>
                <w:b/>
              </w:rPr>
            </w:pPr>
            <w:r w:rsidRPr="006D2F6B">
              <w:rPr>
                <w:b/>
              </w:rPr>
              <w:t>Year 4</w:t>
            </w:r>
          </w:p>
        </w:tc>
        <w:tc>
          <w:tcPr>
            <w:tcW w:w="791" w:type="dxa"/>
            <w:shd w:val="clear" w:color="auto" w:fill="auto"/>
          </w:tcPr>
          <w:p w:rsidR="00D2772A" w:rsidRPr="006D2F6B" w:rsidRDefault="00D2772A" w:rsidP="00D2772A">
            <w:pPr>
              <w:jc w:val="center"/>
              <w:rPr>
                <w:b/>
              </w:rPr>
            </w:pPr>
            <w:r w:rsidRPr="006D2F6B">
              <w:rPr>
                <w:b/>
              </w:rPr>
              <w:t>Year 5</w:t>
            </w:r>
          </w:p>
        </w:tc>
      </w:tr>
      <w:tr w:rsidR="00D2772A" w:rsidTr="00D2772A">
        <w:trPr>
          <w:jc w:val="center"/>
        </w:trPr>
        <w:tc>
          <w:tcPr>
            <w:tcW w:w="4297" w:type="dxa"/>
            <w:shd w:val="clear" w:color="auto" w:fill="auto"/>
          </w:tcPr>
          <w:p w:rsidR="00D2772A" w:rsidRPr="006D2F6B" w:rsidRDefault="00D2772A" w:rsidP="00C42D69">
            <w:pPr>
              <w:pStyle w:val="PlainText"/>
            </w:pPr>
            <w:r>
              <w:t>Year 5 Reading  %</w:t>
            </w:r>
            <w:r w:rsidR="00C42D69">
              <w:t xml:space="preserve"> </w:t>
            </w:r>
            <w:r>
              <w:t xml:space="preserve"> Expected Growth</w:t>
            </w:r>
          </w:p>
        </w:tc>
        <w:tc>
          <w:tcPr>
            <w:tcW w:w="790" w:type="dxa"/>
            <w:shd w:val="clear" w:color="auto" w:fill="auto"/>
          </w:tcPr>
          <w:p w:rsidR="00D2772A" w:rsidRDefault="00D2772A" w:rsidP="00D2772A">
            <w:pPr>
              <w:jc w:val="center"/>
            </w:pPr>
            <w:r>
              <w:t>64.4</w:t>
            </w:r>
          </w:p>
        </w:tc>
        <w:tc>
          <w:tcPr>
            <w:tcW w:w="790" w:type="dxa"/>
            <w:shd w:val="clear" w:color="auto" w:fill="auto"/>
          </w:tcPr>
          <w:p w:rsidR="00D2772A" w:rsidRDefault="00D2772A" w:rsidP="00D2772A">
            <w:pPr>
              <w:jc w:val="center"/>
            </w:pPr>
            <w:r>
              <w:t>56.9</w:t>
            </w:r>
          </w:p>
        </w:tc>
        <w:tc>
          <w:tcPr>
            <w:tcW w:w="790" w:type="dxa"/>
            <w:shd w:val="clear" w:color="auto" w:fill="auto"/>
          </w:tcPr>
          <w:p w:rsidR="00D2772A" w:rsidRPr="006D2F6B" w:rsidRDefault="00350398" w:rsidP="00681F51">
            <w:pPr>
              <w:jc w:val="center"/>
            </w:pPr>
            <w:r>
              <w:t>64</w:t>
            </w:r>
            <w:r w:rsidR="00681F51">
              <w:t>.0</w:t>
            </w:r>
          </w:p>
        </w:tc>
        <w:tc>
          <w:tcPr>
            <w:tcW w:w="790" w:type="dxa"/>
            <w:shd w:val="clear" w:color="auto" w:fill="auto"/>
          </w:tcPr>
          <w:p w:rsidR="00D2772A" w:rsidRPr="006D2F6B" w:rsidRDefault="00D2772A" w:rsidP="00D2772A"/>
        </w:tc>
        <w:tc>
          <w:tcPr>
            <w:tcW w:w="790" w:type="dxa"/>
            <w:shd w:val="clear" w:color="auto" w:fill="auto"/>
          </w:tcPr>
          <w:p w:rsidR="00D2772A" w:rsidRPr="006D2F6B" w:rsidRDefault="00D2772A" w:rsidP="00D2772A"/>
        </w:tc>
        <w:tc>
          <w:tcPr>
            <w:tcW w:w="791" w:type="dxa"/>
            <w:shd w:val="clear" w:color="auto" w:fill="auto"/>
          </w:tcPr>
          <w:p w:rsidR="00D2772A" w:rsidRPr="006D2F6B" w:rsidRDefault="00D2772A" w:rsidP="00D2772A"/>
        </w:tc>
      </w:tr>
      <w:tr w:rsidR="0016312F" w:rsidTr="00D2772A">
        <w:trPr>
          <w:jc w:val="center"/>
        </w:trPr>
        <w:tc>
          <w:tcPr>
            <w:tcW w:w="4297" w:type="dxa"/>
            <w:shd w:val="clear" w:color="auto" w:fill="auto"/>
          </w:tcPr>
          <w:p w:rsidR="0016312F" w:rsidRPr="006D2F6B" w:rsidRDefault="0016312F" w:rsidP="00D2772A">
            <w:r>
              <w:lastRenderedPageBreak/>
              <w:t>Year 7 Reading  % Expected Growth</w:t>
            </w:r>
          </w:p>
        </w:tc>
        <w:tc>
          <w:tcPr>
            <w:tcW w:w="790" w:type="dxa"/>
            <w:shd w:val="clear" w:color="auto" w:fill="auto"/>
          </w:tcPr>
          <w:p w:rsidR="0016312F" w:rsidRDefault="0016312F" w:rsidP="00906EE1">
            <w:pPr>
              <w:jc w:val="center"/>
            </w:pPr>
            <w:r>
              <w:t>51.9</w:t>
            </w:r>
          </w:p>
        </w:tc>
        <w:tc>
          <w:tcPr>
            <w:tcW w:w="790" w:type="dxa"/>
            <w:shd w:val="clear" w:color="auto" w:fill="auto"/>
          </w:tcPr>
          <w:p w:rsidR="0016312F" w:rsidRDefault="0016312F" w:rsidP="00906EE1">
            <w:pPr>
              <w:jc w:val="center"/>
            </w:pPr>
            <w:r>
              <w:t>61.6</w:t>
            </w:r>
          </w:p>
        </w:tc>
        <w:tc>
          <w:tcPr>
            <w:tcW w:w="790" w:type="dxa"/>
            <w:shd w:val="clear" w:color="auto" w:fill="auto"/>
          </w:tcPr>
          <w:p w:rsidR="0016312F" w:rsidRPr="006D2F6B" w:rsidRDefault="00681F51" w:rsidP="00681F51">
            <w:pPr>
              <w:jc w:val="center"/>
            </w:pPr>
            <w:r>
              <w:t>55.0</w:t>
            </w:r>
          </w:p>
        </w:tc>
        <w:tc>
          <w:tcPr>
            <w:tcW w:w="790" w:type="dxa"/>
            <w:shd w:val="clear" w:color="auto" w:fill="auto"/>
          </w:tcPr>
          <w:p w:rsidR="0016312F" w:rsidRPr="006D2F6B" w:rsidRDefault="0016312F" w:rsidP="00D2772A"/>
        </w:tc>
        <w:tc>
          <w:tcPr>
            <w:tcW w:w="790" w:type="dxa"/>
            <w:shd w:val="clear" w:color="auto" w:fill="auto"/>
          </w:tcPr>
          <w:p w:rsidR="0016312F" w:rsidRPr="006D2F6B" w:rsidRDefault="0016312F" w:rsidP="00D2772A"/>
        </w:tc>
        <w:tc>
          <w:tcPr>
            <w:tcW w:w="791" w:type="dxa"/>
            <w:shd w:val="clear" w:color="auto" w:fill="auto"/>
          </w:tcPr>
          <w:p w:rsidR="0016312F" w:rsidRPr="006D2F6B" w:rsidRDefault="0016312F" w:rsidP="00D2772A"/>
        </w:tc>
      </w:tr>
      <w:tr w:rsidR="0016312F" w:rsidTr="00D2772A">
        <w:trPr>
          <w:jc w:val="center"/>
        </w:trPr>
        <w:tc>
          <w:tcPr>
            <w:tcW w:w="4297" w:type="dxa"/>
            <w:shd w:val="clear" w:color="auto" w:fill="auto"/>
          </w:tcPr>
          <w:p w:rsidR="0016312F" w:rsidRDefault="0016312F" w:rsidP="00D2772A">
            <w:r>
              <w:t>Year 9 Reading  % Expected Growth</w:t>
            </w:r>
          </w:p>
        </w:tc>
        <w:tc>
          <w:tcPr>
            <w:tcW w:w="790" w:type="dxa"/>
            <w:shd w:val="clear" w:color="auto" w:fill="auto"/>
          </w:tcPr>
          <w:p w:rsidR="0016312F" w:rsidRDefault="0016312F" w:rsidP="00906EE1">
            <w:pPr>
              <w:jc w:val="center"/>
            </w:pPr>
            <w:r>
              <w:t>61.9</w:t>
            </w:r>
          </w:p>
        </w:tc>
        <w:tc>
          <w:tcPr>
            <w:tcW w:w="790" w:type="dxa"/>
            <w:shd w:val="clear" w:color="auto" w:fill="auto"/>
          </w:tcPr>
          <w:p w:rsidR="0016312F" w:rsidRDefault="0016312F" w:rsidP="00906EE1">
            <w:pPr>
              <w:jc w:val="center"/>
            </w:pPr>
            <w:r>
              <w:t>61.2</w:t>
            </w:r>
          </w:p>
        </w:tc>
        <w:tc>
          <w:tcPr>
            <w:tcW w:w="790" w:type="dxa"/>
            <w:shd w:val="clear" w:color="auto" w:fill="auto"/>
          </w:tcPr>
          <w:p w:rsidR="0016312F" w:rsidRPr="006D2F6B" w:rsidRDefault="00681F51" w:rsidP="00681F51">
            <w:pPr>
              <w:jc w:val="center"/>
            </w:pPr>
            <w:r>
              <w:t>74.3</w:t>
            </w:r>
          </w:p>
        </w:tc>
        <w:tc>
          <w:tcPr>
            <w:tcW w:w="790" w:type="dxa"/>
            <w:shd w:val="clear" w:color="auto" w:fill="auto"/>
          </w:tcPr>
          <w:p w:rsidR="0016312F" w:rsidRPr="006D2F6B" w:rsidRDefault="0016312F" w:rsidP="00D2772A"/>
        </w:tc>
        <w:tc>
          <w:tcPr>
            <w:tcW w:w="790" w:type="dxa"/>
            <w:shd w:val="clear" w:color="auto" w:fill="auto"/>
          </w:tcPr>
          <w:p w:rsidR="0016312F" w:rsidRPr="006D2F6B" w:rsidRDefault="0016312F" w:rsidP="00D2772A"/>
        </w:tc>
        <w:tc>
          <w:tcPr>
            <w:tcW w:w="791" w:type="dxa"/>
            <w:shd w:val="clear" w:color="auto" w:fill="auto"/>
          </w:tcPr>
          <w:p w:rsidR="0016312F" w:rsidRPr="006D2F6B" w:rsidRDefault="0016312F" w:rsidP="00D2772A"/>
        </w:tc>
      </w:tr>
      <w:tr w:rsidR="0016312F" w:rsidTr="00D2772A">
        <w:trPr>
          <w:jc w:val="center"/>
        </w:trPr>
        <w:tc>
          <w:tcPr>
            <w:tcW w:w="4297" w:type="dxa"/>
            <w:shd w:val="clear" w:color="auto" w:fill="auto"/>
          </w:tcPr>
          <w:p w:rsidR="0016312F" w:rsidRPr="006D2F6B" w:rsidRDefault="0016312F" w:rsidP="0016312F">
            <w:pPr>
              <w:pStyle w:val="PlainText"/>
            </w:pPr>
            <w:r>
              <w:t>Year 5 Numeracy  % Expected Growth</w:t>
            </w:r>
          </w:p>
        </w:tc>
        <w:tc>
          <w:tcPr>
            <w:tcW w:w="790" w:type="dxa"/>
            <w:shd w:val="clear" w:color="auto" w:fill="auto"/>
          </w:tcPr>
          <w:p w:rsidR="0016312F" w:rsidRDefault="0016312F" w:rsidP="00906EE1">
            <w:pPr>
              <w:jc w:val="center"/>
            </w:pPr>
            <w:r>
              <w:t>51.9</w:t>
            </w:r>
          </w:p>
        </w:tc>
        <w:tc>
          <w:tcPr>
            <w:tcW w:w="790" w:type="dxa"/>
            <w:shd w:val="clear" w:color="auto" w:fill="auto"/>
          </w:tcPr>
          <w:p w:rsidR="0016312F" w:rsidRDefault="0016312F" w:rsidP="00906EE1">
            <w:pPr>
              <w:jc w:val="center"/>
            </w:pPr>
            <w:r>
              <w:t>73.9</w:t>
            </w:r>
          </w:p>
        </w:tc>
        <w:tc>
          <w:tcPr>
            <w:tcW w:w="790" w:type="dxa"/>
            <w:shd w:val="clear" w:color="auto" w:fill="auto"/>
          </w:tcPr>
          <w:p w:rsidR="0016312F" w:rsidRPr="006D2F6B" w:rsidRDefault="00681F51" w:rsidP="00681F51">
            <w:pPr>
              <w:jc w:val="center"/>
            </w:pPr>
            <w:r>
              <w:t>48.9</w:t>
            </w:r>
          </w:p>
        </w:tc>
        <w:tc>
          <w:tcPr>
            <w:tcW w:w="790" w:type="dxa"/>
            <w:shd w:val="clear" w:color="auto" w:fill="auto"/>
          </w:tcPr>
          <w:p w:rsidR="0016312F" w:rsidRPr="006D2F6B" w:rsidRDefault="0016312F" w:rsidP="00D2772A"/>
        </w:tc>
        <w:tc>
          <w:tcPr>
            <w:tcW w:w="790" w:type="dxa"/>
            <w:shd w:val="clear" w:color="auto" w:fill="auto"/>
          </w:tcPr>
          <w:p w:rsidR="0016312F" w:rsidRPr="006D2F6B" w:rsidRDefault="0016312F" w:rsidP="00D2772A"/>
        </w:tc>
        <w:tc>
          <w:tcPr>
            <w:tcW w:w="791" w:type="dxa"/>
            <w:shd w:val="clear" w:color="auto" w:fill="auto"/>
          </w:tcPr>
          <w:p w:rsidR="0016312F" w:rsidRPr="006D2F6B" w:rsidRDefault="0016312F" w:rsidP="00D2772A"/>
        </w:tc>
      </w:tr>
      <w:tr w:rsidR="0016312F" w:rsidTr="00D2772A">
        <w:trPr>
          <w:jc w:val="center"/>
        </w:trPr>
        <w:tc>
          <w:tcPr>
            <w:tcW w:w="4297" w:type="dxa"/>
            <w:shd w:val="clear" w:color="auto" w:fill="auto"/>
          </w:tcPr>
          <w:p w:rsidR="0016312F" w:rsidRPr="006D2F6B" w:rsidRDefault="0016312F" w:rsidP="00906EE1">
            <w:r>
              <w:t>Year 7 Numeracy % Expected Growth</w:t>
            </w:r>
          </w:p>
        </w:tc>
        <w:tc>
          <w:tcPr>
            <w:tcW w:w="790" w:type="dxa"/>
            <w:shd w:val="clear" w:color="auto" w:fill="auto"/>
          </w:tcPr>
          <w:p w:rsidR="0016312F" w:rsidRDefault="0016312F" w:rsidP="00906EE1">
            <w:pPr>
              <w:jc w:val="center"/>
            </w:pPr>
            <w:r>
              <w:t>75</w:t>
            </w:r>
            <w:r w:rsidR="00C42D69">
              <w:t>.0</w:t>
            </w:r>
          </w:p>
        </w:tc>
        <w:tc>
          <w:tcPr>
            <w:tcW w:w="790" w:type="dxa"/>
            <w:shd w:val="clear" w:color="auto" w:fill="auto"/>
          </w:tcPr>
          <w:p w:rsidR="0016312F" w:rsidRDefault="0016312F" w:rsidP="00906EE1">
            <w:pPr>
              <w:jc w:val="center"/>
            </w:pPr>
            <w:r>
              <w:t>76.5</w:t>
            </w:r>
          </w:p>
        </w:tc>
        <w:tc>
          <w:tcPr>
            <w:tcW w:w="790" w:type="dxa"/>
            <w:shd w:val="clear" w:color="auto" w:fill="auto"/>
          </w:tcPr>
          <w:p w:rsidR="0016312F" w:rsidRPr="006D2F6B" w:rsidRDefault="00681F51" w:rsidP="00681F51">
            <w:pPr>
              <w:jc w:val="center"/>
            </w:pPr>
            <w:r>
              <w:t>69.2</w:t>
            </w:r>
          </w:p>
        </w:tc>
        <w:tc>
          <w:tcPr>
            <w:tcW w:w="790" w:type="dxa"/>
            <w:shd w:val="clear" w:color="auto" w:fill="auto"/>
          </w:tcPr>
          <w:p w:rsidR="0016312F" w:rsidRPr="006D2F6B" w:rsidRDefault="0016312F" w:rsidP="00D2772A"/>
        </w:tc>
        <w:tc>
          <w:tcPr>
            <w:tcW w:w="790" w:type="dxa"/>
            <w:shd w:val="clear" w:color="auto" w:fill="auto"/>
          </w:tcPr>
          <w:p w:rsidR="0016312F" w:rsidRPr="006D2F6B" w:rsidRDefault="0016312F" w:rsidP="00D2772A"/>
        </w:tc>
        <w:tc>
          <w:tcPr>
            <w:tcW w:w="791" w:type="dxa"/>
            <w:shd w:val="clear" w:color="auto" w:fill="auto"/>
          </w:tcPr>
          <w:p w:rsidR="0016312F" w:rsidRPr="006D2F6B" w:rsidRDefault="0016312F" w:rsidP="00D2772A"/>
        </w:tc>
      </w:tr>
      <w:tr w:rsidR="0016312F" w:rsidTr="00D2772A">
        <w:trPr>
          <w:jc w:val="center"/>
        </w:trPr>
        <w:tc>
          <w:tcPr>
            <w:tcW w:w="4297" w:type="dxa"/>
            <w:shd w:val="clear" w:color="auto" w:fill="auto"/>
          </w:tcPr>
          <w:p w:rsidR="0016312F" w:rsidRDefault="0016312F" w:rsidP="00906EE1">
            <w:r>
              <w:t>Year 9 Numeracy  % Expected Growth</w:t>
            </w:r>
          </w:p>
        </w:tc>
        <w:tc>
          <w:tcPr>
            <w:tcW w:w="790" w:type="dxa"/>
            <w:shd w:val="clear" w:color="auto" w:fill="auto"/>
          </w:tcPr>
          <w:p w:rsidR="0016312F" w:rsidRDefault="0016312F" w:rsidP="00906EE1">
            <w:pPr>
              <w:jc w:val="center"/>
            </w:pPr>
            <w:r>
              <w:t>62.7</w:t>
            </w:r>
          </w:p>
        </w:tc>
        <w:tc>
          <w:tcPr>
            <w:tcW w:w="790" w:type="dxa"/>
            <w:shd w:val="clear" w:color="auto" w:fill="auto"/>
          </w:tcPr>
          <w:p w:rsidR="0016312F" w:rsidRDefault="0016312F" w:rsidP="00906EE1">
            <w:pPr>
              <w:jc w:val="center"/>
            </w:pPr>
            <w:r>
              <w:t>60.3</w:t>
            </w:r>
          </w:p>
        </w:tc>
        <w:tc>
          <w:tcPr>
            <w:tcW w:w="790" w:type="dxa"/>
            <w:shd w:val="clear" w:color="auto" w:fill="auto"/>
          </w:tcPr>
          <w:p w:rsidR="0016312F" w:rsidRPr="006D2F6B" w:rsidRDefault="00681F51" w:rsidP="00681F51">
            <w:pPr>
              <w:jc w:val="center"/>
            </w:pPr>
            <w:r>
              <w:t>67.5</w:t>
            </w:r>
          </w:p>
        </w:tc>
        <w:tc>
          <w:tcPr>
            <w:tcW w:w="790" w:type="dxa"/>
            <w:shd w:val="clear" w:color="auto" w:fill="auto"/>
          </w:tcPr>
          <w:p w:rsidR="0016312F" w:rsidRPr="006D2F6B" w:rsidRDefault="0016312F" w:rsidP="00D2772A"/>
        </w:tc>
        <w:tc>
          <w:tcPr>
            <w:tcW w:w="790" w:type="dxa"/>
            <w:shd w:val="clear" w:color="auto" w:fill="auto"/>
          </w:tcPr>
          <w:p w:rsidR="0016312F" w:rsidRPr="006D2F6B" w:rsidRDefault="0016312F" w:rsidP="00D2772A"/>
        </w:tc>
        <w:tc>
          <w:tcPr>
            <w:tcW w:w="791" w:type="dxa"/>
            <w:shd w:val="clear" w:color="auto" w:fill="auto"/>
          </w:tcPr>
          <w:p w:rsidR="0016312F" w:rsidRPr="006D2F6B" w:rsidRDefault="0016312F" w:rsidP="00D2772A"/>
        </w:tc>
      </w:tr>
    </w:tbl>
    <w:p w:rsidR="00EB70CE" w:rsidRDefault="00EB70CE" w:rsidP="00EB70CE">
      <w:pPr>
        <w:pStyle w:val="BodyText"/>
      </w:pPr>
    </w:p>
    <w:p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rsidTr="00937D6F">
        <w:trPr>
          <w:trHeight w:val="401"/>
          <w:jc w:val="center"/>
        </w:trPr>
        <w:tc>
          <w:tcPr>
            <w:tcW w:w="9027" w:type="dxa"/>
            <w:shd w:val="clear" w:color="auto" w:fill="auto"/>
          </w:tcPr>
          <w:p w:rsidR="00D14CD2" w:rsidRDefault="00D14CD2" w:rsidP="00D2772A">
            <w:pPr>
              <w:pStyle w:val="PlainText"/>
              <w:numPr>
                <w:ilvl w:val="0"/>
                <w:numId w:val="2"/>
              </w:numPr>
              <w:ind w:left="426" w:hanging="425"/>
            </w:pPr>
            <w:r>
              <w:t>PIP’s progress is on track with a significant increase in the number of students reaching expected growth.</w:t>
            </w:r>
          </w:p>
          <w:p w:rsidR="00796A11" w:rsidRDefault="00796A11" w:rsidP="00D2772A">
            <w:pPr>
              <w:pStyle w:val="PlainText"/>
              <w:numPr>
                <w:ilvl w:val="0"/>
                <w:numId w:val="2"/>
              </w:numPr>
              <w:ind w:left="426" w:hanging="425"/>
            </w:pPr>
            <w:r>
              <w:t>Year 3 NALAN mean scores are improving.</w:t>
            </w:r>
          </w:p>
          <w:p w:rsidR="00EB70CE" w:rsidRDefault="00EB70CE" w:rsidP="00796A11">
            <w:pPr>
              <w:pStyle w:val="PlainText"/>
              <w:ind w:left="426"/>
            </w:pPr>
          </w:p>
        </w:tc>
      </w:tr>
    </w:tbl>
    <w:p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RPr="00796A11" w:rsidTr="00D2772A">
        <w:trPr>
          <w:trHeight w:val="223"/>
          <w:jc w:val="center"/>
        </w:trPr>
        <w:tc>
          <w:tcPr>
            <w:tcW w:w="9016" w:type="dxa"/>
            <w:shd w:val="clear" w:color="auto" w:fill="auto"/>
          </w:tcPr>
          <w:p w:rsidR="00796A11" w:rsidRPr="00796A11" w:rsidRDefault="00796A11" w:rsidP="00514527">
            <w:pPr>
              <w:rPr>
                <w:rFonts w:eastAsia="Times New Roman" w:cs="Arial"/>
                <w:color w:val="000000"/>
                <w:lang w:eastAsia="en-AU"/>
              </w:rPr>
            </w:pPr>
            <w:r w:rsidRPr="00796A11">
              <w:rPr>
                <w:rFonts w:eastAsia="Times New Roman" w:cs="Arial"/>
                <w:color w:val="000000"/>
                <w:lang w:eastAsia="en-AU"/>
              </w:rPr>
              <w:t>Half way through 2019 the Education Directorate implemented the plan for two additional principals, one for the primary sector and one for the secondary sector. These principal roles are to focus primarily on leading teaching and learning within their sector.</w:t>
            </w:r>
          </w:p>
          <w:p w:rsidR="00796A11" w:rsidRDefault="00796A11" w:rsidP="00514527">
            <w:pPr>
              <w:rPr>
                <w:rFonts w:eastAsia="Times New Roman" w:cs="Arial"/>
                <w:b/>
                <w:color w:val="000000"/>
                <w:lang w:eastAsia="en-AU"/>
              </w:rPr>
            </w:pPr>
          </w:p>
          <w:p w:rsidR="00514527" w:rsidRPr="00796A11" w:rsidRDefault="00514527" w:rsidP="00514527">
            <w:pPr>
              <w:rPr>
                <w:rFonts w:eastAsia="Times New Roman" w:cs="Times New Roman"/>
                <w:b/>
                <w:lang w:eastAsia="en-AU"/>
              </w:rPr>
            </w:pPr>
            <w:r w:rsidRPr="00796A11">
              <w:rPr>
                <w:rFonts w:eastAsia="Times New Roman" w:cs="Arial"/>
                <w:b/>
                <w:color w:val="000000"/>
                <w:lang w:eastAsia="en-AU"/>
              </w:rPr>
              <w:t>Build staff capacity in PAT data analysis</w:t>
            </w:r>
          </w:p>
          <w:p w:rsidR="00514527" w:rsidRPr="00796A11" w:rsidRDefault="00796A11" w:rsidP="00514527">
            <w:pPr>
              <w:numPr>
                <w:ilvl w:val="0"/>
                <w:numId w:val="24"/>
              </w:numPr>
              <w:textAlignment w:val="baseline"/>
              <w:rPr>
                <w:rFonts w:eastAsia="Times New Roman" w:cs="Arial"/>
                <w:color w:val="000000"/>
                <w:lang w:eastAsia="en-AU"/>
              </w:rPr>
            </w:pPr>
            <w:r>
              <w:rPr>
                <w:rFonts w:eastAsia="Times New Roman" w:cs="Arial"/>
                <w:color w:val="000000"/>
                <w:lang w:eastAsia="en-AU"/>
              </w:rPr>
              <w:t xml:space="preserve">Significant </w:t>
            </w:r>
            <w:r w:rsidR="00514527" w:rsidRPr="00796A11">
              <w:rPr>
                <w:rFonts w:eastAsia="Times New Roman" w:cs="Arial"/>
                <w:color w:val="000000"/>
                <w:lang w:eastAsia="en-AU"/>
              </w:rPr>
              <w:t>PL for staff in using the Amaroo Data Tool</w:t>
            </w:r>
          </w:p>
          <w:p w:rsidR="00514527" w:rsidRPr="00796A11" w:rsidRDefault="00514527" w:rsidP="00514527">
            <w:pPr>
              <w:numPr>
                <w:ilvl w:val="0"/>
                <w:numId w:val="24"/>
              </w:numPr>
              <w:textAlignment w:val="baseline"/>
              <w:rPr>
                <w:rFonts w:eastAsia="Times New Roman" w:cs="Arial"/>
                <w:color w:val="000000"/>
                <w:lang w:eastAsia="en-AU"/>
              </w:rPr>
            </w:pPr>
            <w:r w:rsidRPr="00796A11">
              <w:rPr>
                <w:rFonts w:eastAsia="Times New Roman" w:cs="Arial"/>
                <w:color w:val="000000"/>
                <w:lang w:eastAsia="en-AU"/>
              </w:rPr>
              <w:t>PL workshops for school leaders in creating SMART goals with teams (the use of a shared template focusing on teacher capacity and SLC responsibility</w:t>
            </w:r>
          </w:p>
          <w:p w:rsidR="00514527" w:rsidRPr="00796A11" w:rsidRDefault="00514527" w:rsidP="00514527">
            <w:pPr>
              <w:numPr>
                <w:ilvl w:val="0"/>
                <w:numId w:val="24"/>
              </w:numPr>
              <w:textAlignment w:val="baseline"/>
              <w:rPr>
                <w:rFonts w:eastAsia="Times New Roman" w:cs="Arial"/>
                <w:color w:val="000000"/>
                <w:lang w:eastAsia="en-AU"/>
              </w:rPr>
            </w:pPr>
            <w:r w:rsidRPr="00796A11">
              <w:rPr>
                <w:rFonts w:eastAsia="Times New Roman" w:cs="Arial"/>
                <w:color w:val="000000"/>
                <w:lang w:eastAsia="en-AU"/>
              </w:rPr>
              <w:t>Using PAT data in conjunction with other data when planning</w:t>
            </w:r>
          </w:p>
          <w:p w:rsidR="00514527" w:rsidRPr="00796A11" w:rsidRDefault="00514527" w:rsidP="00514527">
            <w:pPr>
              <w:numPr>
                <w:ilvl w:val="0"/>
                <w:numId w:val="24"/>
              </w:numPr>
              <w:textAlignment w:val="baseline"/>
              <w:rPr>
                <w:rFonts w:eastAsia="Times New Roman" w:cs="Arial"/>
                <w:color w:val="000000"/>
                <w:lang w:eastAsia="en-AU"/>
              </w:rPr>
            </w:pPr>
            <w:r w:rsidRPr="00796A11">
              <w:rPr>
                <w:rFonts w:eastAsia="Times New Roman" w:cs="Arial"/>
                <w:color w:val="000000"/>
                <w:lang w:eastAsia="en-AU"/>
              </w:rPr>
              <w:t>Website created for staff to access at any time</w:t>
            </w:r>
          </w:p>
          <w:p w:rsidR="00514527" w:rsidRPr="00796A11" w:rsidRDefault="00514527" w:rsidP="00514527">
            <w:pPr>
              <w:numPr>
                <w:ilvl w:val="0"/>
                <w:numId w:val="24"/>
              </w:numPr>
              <w:textAlignment w:val="baseline"/>
              <w:rPr>
                <w:rFonts w:eastAsia="Times New Roman" w:cs="Arial"/>
                <w:color w:val="000000"/>
                <w:lang w:eastAsia="en-AU"/>
              </w:rPr>
            </w:pPr>
            <w:r w:rsidRPr="00796A11">
              <w:rPr>
                <w:rFonts w:eastAsia="Times New Roman" w:cs="Arial"/>
                <w:color w:val="000000"/>
                <w:lang w:eastAsia="en-AU"/>
              </w:rPr>
              <w:t>Every staff member given login to OARS website to access PAT data</w:t>
            </w:r>
          </w:p>
          <w:p w:rsidR="00514527" w:rsidRDefault="00514527" w:rsidP="00514527">
            <w:pPr>
              <w:numPr>
                <w:ilvl w:val="0"/>
                <w:numId w:val="24"/>
              </w:numPr>
              <w:textAlignment w:val="baseline"/>
              <w:rPr>
                <w:rFonts w:eastAsia="Times New Roman" w:cs="Arial"/>
                <w:color w:val="000000"/>
                <w:lang w:eastAsia="en-AU"/>
              </w:rPr>
            </w:pPr>
            <w:r w:rsidRPr="00796A11">
              <w:rPr>
                <w:rFonts w:eastAsia="Times New Roman" w:cs="Arial"/>
                <w:color w:val="000000"/>
                <w:lang w:eastAsia="en-AU"/>
              </w:rPr>
              <w:t>All staff members created their own tag and tabs</w:t>
            </w:r>
          </w:p>
          <w:p w:rsidR="00796A11" w:rsidRPr="00796A11" w:rsidRDefault="00796A11" w:rsidP="00796A11">
            <w:pPr>
              <w:textAlignment w:val="baseline"/>
              <w:rPr>
                <w:rFonts w:eastAsia="Times New Roman" w:cs="Arial"/>
                <w:color w:val="000000"/>
                <w:lang w:eastAsia="en-AU"/>
              </w:rPr>
            </w:pPr>
            <w:r>
              <w:rPr>
                <w:rFonts w:eastAsia="Times New Roman" w:cs="Arial"/>
                <w:color w:val="000000"/>
                <w:lang w:eastAsia="en-AU"/>
              </w:rPr>
              <w:t>We are expecting to see the benefits of our data focus in the 2019 impact report</w:t>
            </w:r>
          </w:p>
          <w:p w:rsidR="00514527" w:rsidRPr="00796A11" w:rsidRDefault="00514527" w:rsidP="00514527"/>
          <w:p w:rsidR="00514527" w:rsidRPr="00796A11" w:rsidRDefault="00514527" w:rsidP="00514527">
            <w:pPr>
              <w:rPr>
                <w:rFonts w:eastAsia="Times New Roman" w:cs="Times New Roman"/>
                <w:b/>
                <w:lang w:eastAsia="en-AU"/>
              </w:rPr>
            </w:pPr>
            <w:r w:rsidRPr="00796A11">
              <w:rPr>
                <w:rFonts w:eastAsia="Times New Roman" w:cs="Arial"/>
                <w:b/>
                <w:color w:val="000000"/>
                <w:lang w:eastAsia="en-AU"/>
              </w:rPr>
              <w:t>Expand School Data Plan to ensure P-10 consistency of timing in collection and analysis of data</w:t>
            </w:r>
          </w:p>
          <w:p w:rsidR="00514527" w:rsidRPr="00796A11" w:rsidRDefault="00514527" w:rsidP="00514527">
            <w:pPr>
              <w:numPr>
                <w:ilvl w:val="0"/>
                <w:numId w:val="25"/>
              </w:numPr>
              <w:textAlignment w:val="baseline"/>
              <w:rPr>
                <w:rFonts w:eastAsia="Times New Roman" w:cs="Arial"/>
                <w:color w:val="000000"/>
                <w:lang w:eastAsia="en-AU"/>
              </w:rPr>
            </w:pPr>
            <w:r w:rsidRPr="00796A11">
              <w:rPr>
                <w:rFonts w:eastAsia="Times New Roman" w:cs="Arial"/>
                <w:color w:val="000000"/>
                <w:lang w:eastAsia="en-AU"/>
              </w:rPr>
              <w:t>Executive capacity building on the design of SMART goals. A consistent template is used for Semester 2 from Pre-10</w:t>
            </w:r>
          </w:p>
          <w:p w:rsidR="00514527" w:rsidRPr="00796A11" w:rsidRDefault="00514527" w:rsidP="00514527">
            <w:pPr>
              <w:numPr>
                <w:ilvl w:val="0"/>
                <w:numId w:val="25"/>
              </w:numPr>
              <w:textAlignment w:val="baseline"/>
              <w:rPr>
                <w:rFonts w:eastAsia="Times New Roman" w:cs="Arial"/>
                <w:color w:val="000000"/>
                <w:lang w:eastAsia="en-AU"/>
              </w:rPr>
            </w:pPr>
            <w:r w:rsidRPr="00796A11">
              <w:rPr>
                <w:rFonts w:eastAsia="Times New Roman" w:cs="Arial"/>
                <w:color w:val="000000"/>
                <w:lang w:eastAsia="en-AU"/>
              </w:rPr>
              <w:t xml:space="preserve">School wide resource developed that collects various forms of data “Amaroo Data Tool” that enables comparison of PAT, Naplan, Grades etc </w:t>
            </w:r>
          </w:p>
          <w:p w:rsidR="00514527" w:rsidRPr="00796A11" w:rsidRDefault="00514527" w:rsidP="00514527">
            <w:pPr>
              <w:numPr>
                <w:ilvl w:val="0"/>
                <w:numId w:val="25"/>
              </w:numPr>
              <w:textAlignment w:val="baseline"/>
              <w:rPr>
                <w:rFonts w:eastAsia="Times New Roman" w:cs="Arial"/>
                <w:color w:val="000000"/>
                <w:lang w:eastAsia="en-AU"/>
              </w:rPr>
            </w:pPr>
            <w:r w:rsidRPr="00796A11">
              <w:rPr>
                <w:rFonts w:eastAsia="Times New Roman" w:cs="Arial"/>
                <w:color w:val="000000"/>
                <w:lang w:eastAsia="en-AU"/>
              </w:rPr>
              <w:t>PL provided to staff in sectors and teams to anaylse and plan using school data tool</w:t>
            </w:r>
          </w:p>
          <w:p w:rsidR="00514527" w:rsidRPr="00796A11" w:rsidRDefault="00514527" w:rsidP="00514527">
            <w:pPr>
              <w:numPr>
                <w:ilvl w:val="0"/>
                <w:numId w:val="25"/>
              </w:numPr>
              <w:textAlignment w:val="baseline"/>
              <w:rPr>
                <w:rFonts w:eastAsia="Times New Roman" w:cs="Arial"/>
                <w:color w:val="000000"/>
                <w:lang w:eastAsia="en-AU"/>
              </w:rPr>
            </w:pPr>
            <w:r w:rsidRPr="00796A11">
              <w:rPr>
                <w:rFonts w:eastAsia="Times New Roman" w:cs="Arial"/>
                <w:color w:val="000000"/>
                <w:lang w:eastAsia="en-AU"/>
              </w:rPr>
              <w:t>Primary sector aligning A-E/PAT/NAPLAN/Cogat to match 7-10</w:t>
            </w:r>
          </w:p>
          <w:p w:rsidR="00514527" w:rsidRPr="00796A11" w:rsidRDefault="00514527" w:rsidP="00514527">
            <w:pPr>
              <w:numPr>
                <w:ilvl w:val="0"/>
                <w:numId w:val="25"/>
              </w:numPr>
              <w:textAlignment w:val="baseline"/>
              <w:rPr>
                <w:rFonts w:eastAsia="Times New Roman" w:cs="Arial"/>
                <w:color w:val="000000"/>
                <w:lang w:eastAsia="en-AU"/>
              </w:rPr>
            </w:pPr>
            <w:r w:rsidRPr="00796A11">
              <w:rPr>
                <w:rFonts w:eastAsia="Times New Roman" w:cs="Arial"/>
                <w:color w:val="000000"/>
                <w:lang w:eastAsia="en-AU"/>
              </w:rPr>
              <w:t>P-6 developing electronic “Yellow Folders” to ensure consistency and ease of tracking students from year to year.</w:t>
            </w:r>
          </w:p>
          <w:p w:rsidR="00514527" w:rsidRPr="00796A11" w:rsidRDefault="00514527" w:rsidP="00514527"/>
          <w:p w:rsidR="00514527" w:rsidRPr="00796A11" w:rsidRDefault="00514527" w:rsidP="00514527"/>
          <w:p w:rsidR="00514527" w:rsidRPr="00796A11" w:rsidRDefault="00514527" w:rsidP="00514527">
            <w:pPr>
              <w:pStyle w:val="NormalWeb"/>
              <w:spacing w:before="0" w:beforeAutospacing="0" w:after="160" w:afterAutospacing="0"/>
              <w:rPr>
                <w:rFonts w:asciiTheme="minorHAnsi" w:hAnsiTheme="minorHAnsi"/>
                <w:b/>
                <w:sz w:val="22"/>
                <w:szCs w:val="22"/>
              </w:rPr>
            </w:pPr>
            <w:r w:rsidRPr="00796A11">
              <w:rPr>
                <w:rFonts w:asciiTheme="minorHAnsi" w:hAnsiTheme="minorHAnsi" w:cs="Arial"/>
                <w:b/>
                <w:color w:val="000000"/>
                <w:sz w:val="22"/>
                <w:szCs w:val="22"/>
              </w:rPr>
              <w:t>Review the Apollo program data collection plan and tracking</w:t>
            </w:r>
          </w:p>
          <w:p w:rsidR="00514527" w:rsidRPr="00796A11" w:rsidRDefault="00514527" w:rsidP="00B16AF1">
            <w:pPr>
              <w:pStyle w:val="NormalWeb"/>
              <w:numPr>
                <w:ilvl w:val="0"/>
                <w:numId w:val="22"/>
              </w:numPr>
              <w:spacing w:before="0" w:beforeAutospacing="0" w:after="0" w:afterAutospacing="0"/>
              <w:ind w:left="714" w:hanging="357"/>
              <w:rPr>
                <w:rFonts w:asciiTheme="minorHAnsi" w:hAnsiTheme="minorHAnsi"/>
                <w:sz w:val="22"/>
                <w:szCs w:val="22"/>
              </w:rPr>
            </w:pPr>
            <w:r w:rsidRPr="00796A11">
              <w:rPr>
                <w:rFonts w:asciiTheme="minorHAnsi" w:hAnsiTheme="minorHAnsi" w:cs="Arial"/>
                <w:color w:val="000000"/>
                <w:sz w:val="22"/>
                <w:szCs w:val="22"/>
              </w:rPr>
              <w:t xml:space="preserve">Apollo policy reviewed. </w:t>
            </w:r>
          </w:p>
          <w:p w:rsidR="00514527" w:rsidRPr="00796A11" w:rsidRDefault="00514527" w:rsidP="00B16AF1">
            <w:pPr>
              <w:pStyle w:val="NormalWeb"/>
              <w:numPr>
                <w:ilvl w:val="0"/>
                <w:numId w:val="22"/>
              </w:numPr>
              <w:spacing w:before="0" w:beforeAutospacing="0" w:after="0" w:afterAutospacing="0"/>
              <w:ind w:left="714" w:hanging="357"/>
              <w:rPr>
                <w:rFonts w:asciiTheme="minorHAnsi" w:hAnsiTheme="minorHAnsi"/>
                <w:sz w:val="22"/>
                <w:szCs w:val="22"/>
              </w:rPr>
            </w:pPr>
            <w:r w:rsidRPr="00796A11">
              <w:rPr>
                <w:rFonts w:asciiTheme="minorHAnsi" w:hAnsiTheme="minorHAnsi" w:cs="Arial"/>
                <w:color w:val="000000"/>
                <w:sz w:val="22"/>
                <w:szCs w:val="22"/>
              </w:rPr>
              <w:t>Testing changes implemented. CogaT testing used in the Primary sector and RAVENS + OLSAT used for identification in Secondary sector. This data is now incorporated into the student data tool for staff accessibility.</w:t>
            </w:r>
          </w:p>
          <w:p w:rsidR="00514527" w:rsidRPr="00796A11" w:rsidRDefault="00514527" w:rsidP="00B16AF1">
            <w:pPr>
              <w:pStyle w:val="NormalWeb"/>
              <w:numPr>
                <w:ilvl w:val="0"/>
                <w:numId w:val="22"/>
              </w:numPr>
              <w:spacing w:before="0" w:beforeAutospacing="0" w:after="0" w:afterAutospacing="0"/>
              <w:ind w:left="714" w:hanging="357"/>
              <w:rPr>
                <w:rFonts w:asciiTheme="minorHAnsi" w:hAnsiTheme="minorHAnsi"/>
                <w:sz w:val="22"/>
                <w:szCs w:val="22"/>
              </w:rPr>
            </w:pPr>
            <w:r w:rsidRPr="00796A11">
              <w:rPr>
                <w:rFonts w:asciiTheme="minorHAnsi" w:hAnsiTheme="minorHAnsi" w:cs="Arial"/>
                <w:color w:val="000000"/>
                <w:sz w:val="22"/>
                <w:szCs w:val="22"/>
              </w:rPr>
              <w:t xml:space="preserve">From 2019 the Year 10 Mathematics Apollo class will access the Australian Curriculum 10A course to replace the core Year 10 Australian Curriculum course. This will enable students </w:t>
            </w:r>
            <w:r w:rsidRPr="00796A11">
              <w:rPr>
                <w:rFonts w:asciiTheme="minorHAnsi" w:hAnsiTheme="minorHAnsi" w:cs="Arial"/>
                <w:color w:val="000000"/>
                <w:sz w:val="22"/>
                <w:szCs w:val="22"/>
              </w:rPr>
              <w:lastRenderedPageBreak/>
              <w:t>to be better prepared for Tertiary level mathematics at College and streamlines the teaching and learning of mathematics.</w:t>
            </w:r>
          </w:p>
          <w:p w:rsidR="00514527" w:rsidRPr="00796A11" w:rsidRDefault="00514527" w:rsidP="00514527"/>
          <w:p w:rsidR="00514527" w:rsidRPr="00796A11" w:rsidRDefault="00514527" w:rsidP="00B16AF1">
            <w:pPr>
              <w:pStyle w:val="NormalWeb"/>
              <w:spacing w:before="0" w:beforeAutospacing="0" w:after="0" w:afterAutospacing="0"/>
              <w:rPr>
                <w:rFonts w:asciiTheme="minorHAnsi" w:hAnsiTheme="minorHAnsi"/>
                <w:sz w:val="22"/>
                <w:szCs w:val="22"/>
              </w:rPr>
            </w:pPr>
            <w:r w:rsidRPr="00796A11">
              <w:rPr>
                <w:rFonts w:asciiTheme="minorHAnsi" w:hAnsiTheme="minorHAnsi" w:cs="Arial"/>
                <w:b/>
                <w:bCs/>
                <w:color w:val="000000"/>
                <w:sz w:val="22"/>
                <w:szCs w:val="22"/>
              </w:rPr>
              <w:t>Vertically align numeracy curriculum P-10</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Consistent planning document introduced throughout Primary School (reading and numeracy planners)</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Executive and key staff attended Anita Chin Conference</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 xml:space="preserve">Mathematics PL - </w:t>
            </w:r>
            <w:r w:rsidRPr="00796A11">
              <w:rPr>
                <w:rFonts w:asciiTheme="minorHAnsi" w:hAnsiTheme="minorHAnsi"/>
                <w:color w:val="000000"/>
                <w:sz w:val="22"/>
                <w:szCs w:val="22"/>
              </w:rPr>
              <w:t xml:space="preserve">Professor Peter Sullivan: Secondary Mathematics: The potential of </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olor w:val="000000"/>
                <w:sz w:val="22"/>
                <w:szCs w:val="22"/>
              </w:rPr>
              <w:t>K-6 ‘Creating confident, competent creative teachers’ Building teacher capacity through sharing practice, inquiry</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K-6 have vertically aligned Number outcomes using the NSW syllabus</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Curriculum Threads in use in the Primary sector and being developed in the Secondary sector</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 xml:space="preserve">Development of Assessment pieces that are more closely aligned with AC Achievement standards and content descriptors.  Team discussions regarding “at standard” achievement and analysis of work samples to ensure ease of transition from year to year </w:t>
            </w:r>
          </w:p>
          <w:p w:rsidR="00514527" w:rsidRPr="00796A11" w:rsidRDefault="00514527" w:rsidP="00B16AF1">
            <w:pPr>
              <w:pStyle w:val="NormalWeb"/>
              <w:numPr>
                <w:ilvl w:val="0"/>
                <w:numId w:val="27"/>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Reading P-6 vertical curriculum (2016-2017) implemented and refined, resource purchasing (rich texts) to support implementation, including prioritising school leader coaching to observe practice and build consistency</w:t>
            </w:r>
          </w:p>
          <w:p w:rsidR="00514527" w:rsidRPr="00796A11" w:rsidRDefault="00514527" w:rsidP="00B16AF1">
            <w:pPr>
              <w:pStyle w:val="ListParagraph"/>
              <w:numPr>
                <w:ilvl w:val="0"/>
                <w:numId w:val="27"/>
              </w:numPr>
              <w:rPr>
                <w:rFonts w:cs="Arial"/>
                <w:color w:val="000000"/>
              </w:rPr>
            </w:pPr>
            <w:r w:rsidRPr="00796A11">
              <w:rPr>
                <w:rFonts w:cs="Arial"/>
                <w:color w:val="000000"/>
              </w:rPr>
              <w:t>Future Focused Learning P-6 being developed led by inquiry research and design thinking</w:t>
            </w:r>
          </w:p>
          <w:p w:rsidR="00514527" w:rsidRPr="00796A11" w:rsidRDefault="00514527" w:rsidP="00B16AF1">
            <w:pPr>
              <w:rPr>
                <w:rFonts w:cs="Arial"/>
                <w:color w:val="000000"/>
              </w:rPr>
            </w:pPr>
          </w:p>
          <w:p w:rsidR="00514527" w:rsidRPr="00796A11" w:rsidRDefault="00514527" w:rsidP="00B16AF1">
            <w:pPr>
              <w:rPr>
                <w:rFonts w:eastAsia="Times New Roman" w:cs="Times New Roman"/>
                <w:b/>
                <w:lang w:eastAsia="en-AU"/>
              </w:rPr>
            </w:pPr>
            <w:r w:rsidRPr="00796A11">
              <w:rPr>
                <w:rFonts w:eastAsia="Times New Roman" w:cs="Arial"/>
                <w:b/>
                <w:color w:val="000000"/>
                <w:lang w:eastAsia="en-AU"/>
              </w:rPr>
              <w:t>Finalise P-6 Pedagogical framework and expand to P-10</w:t>
            </w:r>
          </w:p>
          <w:p w:rsidR="00514527" w:rsidRPr="00796A11" w:rsidRDefault="00B16AF1" w:rsidP="00B16AF1">
            <w:pPr>
              <w:numPr>
                <w:ilvl w:val="0"/>
                <w:numId w:val="26"/>
              </w:numPr>
              <w:textAlignment w:val="baseline"/>
              <w:rPr>
                <w:rFonts w:eastAsia="Times New Roman" w:cs="Arial"/>
                <w:color w:val="000000"/>
                <w:lang w:eastAsia="en-AU"/>
              </w:rPr>
            </w:pPr>
            <w:r w:rsidRPr="00796A11">
              <w:rPr>
                <w:rFonts w:eastAsia="Times New Roman" w:cs="Arial"/>
                <w:color w:val="000000"/>
                <w:lang w:eastAsia="en-AU"/>
              </w:rPr>
              <w:t>L</w:t>
            </w:r>
            <w:r w:rsidR="00514527" w:rsidRPr="00796A11">
              <w:rPr>
                <w:rFonts w:eastAsia="Times New Roman" w:cs="Arial"/>
                <w:color w:val="000000"/>
                <w:lang w:eastAsia="en-AU"/>
              </w:rPr>
              <w:t>eadership team have reviewed the use and purpose of the Pedagogical Framework and are modifying the 2019 text to be uniformed in format and create consistency in Literacy, Numeracy and Inquiry learning</w:t>
            </w:r>
          </w:p>
          <w:p w:rsidR="00514527" w:rsidRPr="00796A11" w:rsidRDefault="00514527" w:rsidP="00B16AF1">
            <w:pPr>
              <w:numPr>
                <w:ilvl w:val="0"/>
                <w:numId w:val="26"/>
              </w:numPr>
              <w:textAlignment w:val="baseline"/>
              <w:rPr>
                <w:rFonts w:eastAsia="Times New Roman" w:cs="Arial"/>
                <w:color w:val="000000"/>
                <w:lang w:eastAsia="en-AU"/>
              </w:rPr>
            </w:pPr>
            <w:r w:rsidRPr="00796A11">
              <w:rPr>
                <w:rFonts w:eastAsia="Times New Roman" w:cs="Arial"/>
                <w:color w:val="000000"/>
                <w:lang w:eastAsia="en-AU"/>
              </w:rPr>
              <w:t xml:space="preserve">Initial draft is being improved for consistent structure focused on: 1. Definition, 2. Research base 3. Beliefs, 4. Practices 5. Tools &amp; formats </w:t>
            </w:r>
          </w:p>
          <w:p w:rsidR="00514527" w:rsidRPr="00B16AF1" w:rsidRDefault="00514527" w:rsidP="00B16AF1">
            <w:pPr>
              <w:rPr>
                <w:rFonts w:eastAsia="Times New Roman" w:cs="Times New Roman"/>
                <w:lang w:eastAsia="en-AU"/>
              </w:rPr>
            </w:pPr>
            <w:r w:rsidRPr="00796A11">
              <w:rPr>
                <w:rFonts w:eastAsia="Times New Roman" w:cs="Arial"/>
                <w:color w:val="000000"/>
                <w:lang w:eastAsia="en-AU"/>
              </w:rPr>
              <w:t xml:space="preserve"> </w:t>
            </w:r>
          </w:p>
          <w:p w:rsidR="00514527" w:rsidRPr="00796A11" w:rsidRDefault="00514527" w:rsidP="00B16AF1">
            <w:pPr>
              <w:pStyle w:val="NormalWeb"/>
              <w:spacing w:before="0" w:beforeAutospacing="0" w:after="0" w:afterAutospacing="0"/>
              <w:rPr>
                <w:rFonts w:asciiTheme="minorHAnsi" w:hAnsiTheme="minorHAnsi"/>
                <w:sz w:val="22"/>
                <w:szCs w:val="22"/>
              </w:rPr>
            </w:pPr>
            <w:r w:rsidRPr="00796A11">
              <w:rPr>
                <w:rFonts w:asciiTheme="minorHAnsi" w:hAnsiTheme="minorHAnsi" w:cs="Arial"/>
                <w:b/>
                <w:bCs/>
                <w:color w:val="000000"/>
                <w:sz w:val="22"/>
                <w:szCs w:val="22"/>
              </w:rPr>
              <w:t>Implement STEAM team plan, which includes embedding of the Digital Technologies curriculum.</w:t>
            </w:r>
          </w:p>
          <w:p w:rsidR="00514527" w:rsidRPr="00796A11" w:rsidRDefault="00514527" w:rsidP="00B16AF1">
            <w:pPr>
              <w:pStyle w:val="NormalWeb"/>
              <w:numPr>
                <w:ilvl w:val="0"/>
                <w:numId w:val="28"/>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Amaroo School was the recipient of a federally funded Digital Literacy Schools Grant to support the ‘STEAM 2018-2021 Action Plan’</w:t>
            </w:r>
            <w:r w:rsidR="00B16AF1">
              <w:rPr>
                <w:rFonts w:asciiTheme="minorHAnsi" w:hAnsiTheme="minorHAnsi" w:cs="Arial"/>
                <w:color w:val="000000"/>
                <w:sz w:val="22"/>
                <w:szCs w:val="22"/>
              </w:rPr>
              <w:t xml:space="preserve">. </w:t>
            </w:r>
            <w:r w:rsidRPr="00796A11">
              <w:rPr>
                <w:rFonts w:asciiTheme="minorHAnsi" w:hAnsiTheme="minorHAnsi" w:cs="Arial"/>
                <w:color w:val="000000"/>
                <w:sz w:val="22"/>
                <w:szCs w:val="22"/>
              </w:rPr>
              <w:t xml:space="preserve">This funding, matched by the school, has been utilised through a grassroots leadership approach equipping eight teachers across the school with both time and </w:t>
            </w:r>
            <w:r w:rsidR="00B16AF1">
              <w:rPr>
                <w:rFonts w:asciiTheme="minorHAnsi" w:hAnsiTheme="minorHAnsi" w:cs="Arial"/>
                <w:color w:val="000000"/>
                <w:sz w:val="22"/>
                <w:szCs w:val="22"/>
              </w:rPr>
              <w:t>seed</w:t>
            </w:r>
            <w:r w:rsidRPr="00796A11">
              <w:rPr>
                <w:rFonts w:asciiTheme="minorHAnsi" w:hAnsiTheme="minorHAnsi" w:cs="Arial"/>
                <w:color w:val="000000"/>
                <w:sz w:val="22"/>
                <w:szCs w:val="22"/>
              </w:rPr>
              <w:t xml:space="preserve"> funding to develop units of work to authentically teach the Digital Technologies curriculum from P-10.</w:t>
            </w:r>
          </w:p>
          <w:p w:rsidR="00514527" w:rsidRPr="00796A11" w:rsidRDefault="00514527" w:rsidP="00B16AF1">
            <w:pPr>
              <w:pStyle w:val="NormalWeb"/>
              <w:numPr>
                <w:ilvl w:val="0"/>
                <w:numId w:val="28"/>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 xml:space="preserve">One example of this is the Science Faculty who benefited directly from this grant providing professional learning around using </w:t>
            </w:r>
            <w:r w:rsidRPr="00796A11">
              <w:rPr>
                <w:rFonts w:asciiTheme="minorHAnsi" w:hAnsiTheme="minorHAnsi" w:cs="Arial"/>
                <w:i/>
                <w:iCs/>
                <w:color w:val="000000"/>
                <w:sz w:val="22"/>
                <w:szCs w:val="22"/>
              </w:rPr>
              <w:t>Digital Playground</w:t>
            </w:r>
            <w:r w:rsidRPr="00796A11">
              <w:rPr>
                <w:rFonts w:asciiTheme="minorHAnsi" w:hAnsiTheme="minorHAnsi" w:cs="Arial"/>
                <w:color w:val="000000"/>
                <w:sz w:val="22"/>
                <w:szCs w:val="22"/>
              </w:rPr>
              <w:t xml:space="preserve"> devices in Science lessons. </w:t>
            </w:r>
          </w:p>
          <w:p w:rsidR="00514527" w:rsidRPr="00796A11" w:rsidRDefault="00514527" w:rsidP="00B16AF1">
            <w:pPr>
              <w:pStyle w:val="NormalWeb"/>
              <w:numPr>
                <w:ilvl w:val="0"/>
                <w:numId w:val="28"/>
              </w:numPr>
              <w:spacing w:before="0" w:beforeAutospacing="0" w:after="0" w:afterAutospacing="0"/>
              <w:rPr>
                <w:rFonts w:asciiTheme="minorHAnsi" w:hAnsiTheme="minorHAnsi"/>
                <w:sz w:val="22"/>
                <w:szCs w:val="22"/>
              </w:rPr>
            </w:pPr>
            <w:r w:rsidRPr="00796A11">
              <w:rPr>
                <w:rFonts w:asciiTheme="minorHAnsi" w:hAnsiTheme="minorHAnsi" w:cs="Arial"/>
                <w:color w:val="000000"/>
                <w:sz w:val="22"/>
                <w:szCs w:val="22"/>
              </w:rPr>
              <w:t xml:space="preserve">One of the key goals of the STEAM action plan was around female participation in STEAM based activities. We have already seen some traction in this area, with almost 60% of the participants in the junior STEM after school program being run by female teachers. </w:t>
            </w:r>
          </w:p>
          <w:p w:rsidR="00937D6F" w:rsidRPr="00796A11" w:rsidRDefault="00514527" w:rsidP="00B16AF1">
            <w:pPr>
              <w:pStyle w:val="BodyText"/>
              <w:numPr>
                <w:ilvl w:val="0"/>
                <w:numId w:val="28"/>
              </w:numPr>
              <w:spacing w:after="0"/>
            </w:pPr>
            <w:r w:rsidRPr="00796A11">
              <w:rPr>
                <w:rFonts w:cs="Arial"/>
                <w:color w:val="000000"/>
              </w:rPr>
              <w:t>Design Technologies Action Research program implemented in select Year 5 &amp; Year 6 classes as a prototype with the potential for wider adoption into the inquiry learning space.</w:t>
            </w:r>
          </w:p>
        </w:tc>
      </w:tr>
    </w:tbl>
    <w:p w:rsidR="00937D6F" w:rsidRPr="00796A11" w:rsidRDefault="00937D6F" w:rsidP="00937D6F">
      <w:pPr>
        <w:pStyle w:val="BodyText"/>
      </w:pPr>
    </w:p>
    <w:p w:rsidR="00937D6F" w:rsidRPr="00796A11" w:rsidRDefault="00937D6F" w:rsidP="00937D6F">
      <w:pPr>
        <w:pStyle w:val="Heading3"/>
        <w:rPr>
          <w:rFonts w:asciiTheme="minorHAnsi" w:hAnsiTheme="minorHAnsi"/>
        </w:rPr>
      </w:pPr>
      <w:r w:rsidRPr="00796A11">
        <w:rPr>
          <w:rFonts w:asciiTheme="minorHAnsi" w:hAnsiTheme="minorHAnsi"/>
        </w:rPr>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RPr="00796A11" w:rsidTr="00D2772A">
        <w:trPr>
          <w:trHeight w:val="116"/>
          <w:jc w:val="center"/>
        </w:trPr>
        <w:tc>
          <w:tcPr>
            <w:tcW w:w="9016" w:type="dxa"/>
            <w:shd w:val="clear" w:color="auto" w:fill="auto"/>
          </w:tcPr>
          <w:p w:rsidR="00937D6F" w:rsidRPr="00796A11" w:rsidRDefault="00B16AF1" w:rsidP="00B16AF1">
            <w:pPr>
              <w:pStyle w:val="NormalWeb"/>
              <w:spacing w:before="0" w:beforeAutospacing="0" w:after="160" w:afterAutospacing="0"/>
              <w:rPr>
                <w:rFonts w:asciiTheme="minorHAnsi" w:hAnsiTheme="minorHAnsi"/>
                <w:sz w:val="22"/>
                <w:szCs w:val="22"/>
              </w:rPr>
            </w:pPr>
            <w:r>
              <w:rPr>
                <w:rFonts w:asciiTheme="minorHAnsi" w:hAnsiTheme="minorHAnsi" w:cs="Arial"/>
                <w:color w:val="000000"/>
                <w:sz w:val="22"/>
                <w:szCs w:val="22"/>
              </w:rPr>
              <w:t>A female STEM teacher to commence in 2019.  We hope to further increase</w:t>
            </w:r>
            <w:r w:rsidR="00514527" w:rsidRPr="00796A11">
              <w:rPr>
                <w:rFonts w:asciiTheme="minorHAnsi" w:hAnsiTheme="minorHAnsi" w:cs="Arial"/>
                <w:color w:val="000000"/>
                <w:sz w:val="22"/>
                <w:szCs w:val="22"/>
              </w:rPr>
              <w:t xml:space="preserve"> female student enrolments in STEAM electives in 2019.</w:t>
            </w:r>
            <w:r>
              <w:rPr>
                <w:rFonts w:asciiTheme="minorHAnsi" w:hAnsiTheme="minorHAnsi" w:cs="Arial"/>
                <w:color w:val="000000"/>
                <w:sz w:val="22"/>
                <w:szCs w:val="22"/>
              </w:rPr>
              <w:t xml:space="preserve"> </w:t>
            </w:r>
          </w:p>
        </w:tc>
      </w:tr>
    </w:tbl>
    <w:p w:rsidR="00EB70CE" w:rsidRDefault="00EB70CE" w:rsidP="00EB70CE">
      <w:pPr>
        <w:rPr>
          <w:b/>
        </w:rPr>
      </w:pPr>
    </w:p>
    <w:p w:rsidR="00271528" w:rsidRPr="00557F65" w:rsidRDefault="00271528" w:rsidP="00E061B8">
      <w:pPr>
        <w:pStyle w:val="Heading2"/>
      </w:pPr>
      <w:r>
        <w:lastRenderedPageBreak/>
        <w:t>Reporting on preschool improvement</w:t>
      </w:r>
    </w:p>
    <w:p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p w:rsidR="00B16AF1" w:rsidRDefault="00B16AF1" w:rsidP="009B454E">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rsidTr="00D56F59">
        <w:trPr>
          <w:trHeight w:val="76"/>
          <w:jc w:val="center"/>
        </w:trPr>
        <w:tc>
          <w:tcPr>
            <w:tcW w:w="9016" w:type="dxa"/>
            <w:shd w:val="clear" w:color="auto" w:fill="auto"/>
          </w:tcPr>
          <w:p w:rsidR="00063893" w:rsidRDefault="00063893" w:rsidP="00063893">
            <w:pPr>
              <w:spacing w:line="276" w:lineRule="auto"/>
              <w:ind w:left="720"/>
              <w:contextualSpacing/>
              <w:rPr>
                <w:sz w:val="20"/>
                <w:szCs w:val="20"/>
              </w:rPr>
            </w:pPr>
            <w:r>
              <w:rPr>
                <w:noProof/>
                <w:lang w:eastAsia="en-AU"/>
              </w:rPr>
              <w:drawing>
                <wp:inline distT="114300" distB="114300" distL="114300" distR="114300" wp14:anchorId="30407B27" wp14:editId="34C163EE">
                  <wp:extent cx="4252913" cy="2633603"/>
                  <wp:effectExtent l="0" t="0" r="0" b="0"/>
                  <wp:docPr id="2"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7"/>
                          <a:srcRect/>
                          <a:stretch>
                            <a:fillRect/>
                          </a:stretch>
                        </pic:blipFill>
                        <pic:spPr>
                          <a:xfrm>
                            <a:off x="0" y="0"/>
                            <a:ext cx="4252913" cy="2633603"/>
                          </a:xfrm>
                          <a:prstGeom prst="rect">
                            <a:avLst/>
                          </a:prstGeom>
                          <a:ln/>
                        </pic:spPr>
                      </pic:pic>
                    </a:graphicData>
                  </a:graphic>
                </wp:inline>
              </w:drawing>
            </w:r>
          </w:p>
          <w:p w:rsidR="00063893" w:rsidRDefault="00063893" w:rsidP="00063893">
            <w:pPr>
              <w:numPr>
                <w:ilvl w:val="0"/>
                <w:numId w:val="29"/>
              </w:numPr>
              <w:spacing w:line="276" w:lineRule="auto"/>
              <w:contextualSpacing/>
            </w:pPr>
            <w:r w:rsidRPr="00063893">
              <w:t xml:space="preserve">100% of goals in Quality Area 6 </w:t>
            </w:r>
            <w:r w:rsidRPr="00063893">
              <w:rPr>
                <w:i/>
              </w:rPr>
              <w:t xml:space="preserve">Collaborative Partnerships with Families and Communities </w:t>
            </w:r>
            <w:r w:rsidRPr="00063893">
              <w:t>were achieved. The four goals in this area focused on parental engagement. The team achieved this by increasing the range of ways parents could communicate and provide feedback on programs. Teachers developed feedback boxes and updated their Statement of Intent to include parent feedback sections. The Preschool office was given an update to ensure a neat, private space to hold parent meetings and the parent library was updated with new and relevant resources. The team also held a highly successful ‘Super Sensory Night’ where over 30 families attended as their initial attempt to engage parents in student learning.</w:t>
            </w:r>
          </w:p>
          <w:p w:rsidR="00B16AF1" w:rsidRPr="00063893" w:rsidRDefault="00B16AF1" w:rsidP="00B16AF1">
            <w:pPr>
              <w:spacing w:line="276" w:lineRule="auto"/>
              <w:ind w:left="720"/>
              <w:contextualSpacing/>
            </w:pPr>
          </w:p>
          <w:p w:rsidR="00063893" w:rsidRDefault="00063893" w:rsidP="00063893">
            <w:pPr>
              <w:numPr>
                <w:ilvl w:val="0"/>
                <w:numId w:val="29"/>
              </w:numPr>
              <w:spacing w:line="276" w:lineRule="auto"/>
              <w:contextualSpacing/>
            </w:pPr>
            <w:r w:rsidRPr="00063893">
              <w:t xml:space="preserve">100% of goals in Quality Area 7 </w:t>
            </w:r>
            <w:r w:rsidRPr="00063893">
              <w:rPr>
                <w:i/>
              </w:rPr>
              <w:t xml:space="preserve">Governance and Leadership </w:t>
            </w:r>
            <w:r w:rsidRPr="00063893">
              <w:t>were achieved. This goal focused on embedding the self-assessment process into the PLC model. The team achieved this by developing a new professional learning schedule with emphasis placed on QIP goals. This was developed by the SLC each term in alignment with the whole school schedule and in negotiation with the Deputy Principal. The Preschool team separated their meetings into Admin and PLC so that each is run fortnightly, allowing teachers to focus in on QIP goals. The SLC developed a Self-Assessment handbook throughout the process of self-assessment which outlines the process and documents required for self-assessment and also used this to upskill teachers.</w:t>
            </w:r>
          </w:p>
          <w:p w:rsidR="00B16AF1" w:rsidRPr="00063893" w:rsidRDefault="00B16AF1" w:rsidP="00B16AF1">
            <w:pPr>
              <w:spacing w:line="276" w:lineRule="auto"/>
              <w:contextualSpacing/>
            </w:pPr>
          </w:p>
          <w:p w:rsidR="00063893" w:rsidRDefault="00063893" w:rsidP="00063893">
            <w:pPr>
              <w:numPr>
                <w:ilvl w:val="0"/>
                <w:numId w:val="29"/>
              </w:numPr>
              <w:spacing w:line="276" w:lineRule="auto"/>
              <w:contextualSpacing/>
            </w:pPr>
            <w:r w:rsidRPr="00063893">
              <w:t xml:space="preserve">100% of goals in Quality Area 5 </w:t>
            </w:r>
            <w:r w:rsidRPr="00063893">
              <w:rPr>
                <w:i/>
              </w:rPr>
              <w:t xml:space="preserve">Relationships with children </w:t>
            </w:r>
            <w:r w:rsidRPr="00063893">
              <w:t xml:space="preserve">were partly achieved. The first goal focused on developing consistent visuals across preschool to ensure all children were able to communicate their needs. This included developing consistent pictures for timetables, lanyards and social stories. The second goal focused on re-engaging in the consistent use of restorative practice questions. These goals were partly achieved as the </w:t>
            </w:r>
            <w:r w:rsidRPr="00063893">
              <w:lastRenderedPageBreak/>
              <w:t>teachers have created the resources, though have decided to implement them at the beginning of the New Year.</w:t>
            </w:r>
          </w:p>
          <w:p w:rsidR="00B16AF1" w:rsidRPr="00063893" w:rsidRDefault="00B16AF1" w:rsidP="00B16AF1">
            <w:pPr>
              <w:spacing w:line="276" w:lineRule="auto"/>
              <w:contextualSpacing/>
            </w:pPr>
          </w:p>
          <w:p w:rsidR="00271528" w:rsidRDefault="00063893" w:rsidP="00063893">
            <w:pPr>
              <w:pStyle w:val="BodyText"/>
              <w:numPr>
                <w:ilvl w:val="0"/>
                <w:numId w:val="29"/>
              </w:numPr>
            </w:pPr>
            <w:r w:rsidRPr="00063893">
              <w:t>A new Statement of Intent template has been updated and added to the Preschool Team Drive. This new template ensures collaboration between teachers and allows teachers to make changes for each of their classes according to their needs. Teachers and educators are able to document observations and changes to the program on their hard copy and use this to inform their following fortnightly program.</w:t>
            </w:r>
          </w:p>
        </w:tc>
      </w:tr>
    </w:tbl>
    <w:p w:rsidR="00271528" w:rsidRDefault="00610A38" w:rsidP="009B454E">
      <w:pPr>
        <w:pStyle w:val="BodyText"/>
      </w:pPr>
      <w:r w:rsidRPr="0024781C">
        <w:rPr>
          <w:i/>
        </w:rPr>
        <w:lastRenderedPageBreak/>
        <w:t>*A copy of the QIP is available for viewing at the school.</w:t>
      </w:r>
    </w:p>
    <w:sectPr w:rsidR="00271528"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332" w:rsidRDefault="00735332" w:rsidP="00CA0BAD">
      <w:pPr>
        <w:spacing w:after="0" w:line="240" w:lineRule="auto"/>
      </w:pPr>
      <w:r>
        <w:separator/>
      </w:r>
    </w:p>
  </w:endnote>
  <w:endnote w:type="continuationSeparator" w:id="0">
    <w:p w:rsidR="00735332" w:rsidRDefault="00735332"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00D2772A" w:rsidRPr="00BF488D" w:rsidRDefault="00D2772A"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A35AAC">
              <w:rPr>
                <w:rFonts w:ascii="Arial" w:hAnsi="Arial" w:cs="Arial"/>
                <w:noProof/>
                <w:color w:val="808080" w:themeColor="background1" w:themeShade="80"/>
                <w:sz w:val="20"/>
                <w:szCs w:val="20"/>
              </w:rPr>
              <w:t>Sunday, 28 April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sidR="00B16AF1">
              <w:rPr>
                <w:rFonts w:ascii="Arial" w:hAnsi="Arial" w:cs="Arial"/>
                <w:noProof/>
                <w:color w:val="808080" w:themeColor="background1" w:themeShade="80"/>
                <w:sz w:val="20"/>
                <w:szCs w:val="20"/>
              </w:rPr>
              <w:t>9</w:t>
            </w:r>
            <w:r w:rsidRPr="00BF488D">
              <w:rPr>
                <w:rFonts w:ascii="Arial" w:hAnsi="Arial" w:cs="Arial"/>
                <w:noProof/>
                <w:color w:val="808080" w:themeColor="background1" w:themeShade="80"/>
                <w:sz w:val="20"/>
                <w:szCs w:val="20"/>
              </w:rPr>
              <w:fldChar w:fldCharType="end"/>
            </w:r>
          </w:p>
        </w:sdtContent>
      </w:sdt>
      <w:p w:rsidR="00D2772A" w:rsidRPr="008679D5" w:rsidRDefault="00D2772A"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332" w:rsidRDefault="00735332" w:rsidP="00CA0BAD">
      <w:pPr>
        <w:spacing w:after="0" w:line="240" w:lineRule="auto"/>
      </w:pPr>
      <w:r>
        <w:separator/>
      </w:r>
    </w:p>
  </w:footnote>
  <w:footnote w:type="continuationSeparator" w:id="0">
    <w:p w:rsidR="00735332" w:rsidRDefault="00735332"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2A" w:rsidRDefault="00D2772A"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2A" w:rsidRDefault="00D2772A"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4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F92EFA"/>
    <w:multiLevelType w:val="hybridMultilevel"/>
    <w:tmpl w:val="6AA2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B503C"/>
    <w:multiLevelType w:val="multilevel"/>
    <w:tmpl w:val="C96A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422C36"/>
    <w:multiLevelType w:val="multilevel"/>
    <w:tmpl w:val="A67A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67192"/>
    <w:multiLevelType w:val="hybridMultilevel"/>
    <w:tmpl w:val="3C2CB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7F0C36"/>
    <w:multiLevelType w:val="multilevel"/>
    <w:tmpl w:val="373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F6398"/>
    <w:multiLevelType w:val="multilevel"/>
    <w:tmpl w:val="3990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30A15"/>
    <w:multiLevelType w:val="hybridMultilevel"/>
    <w:tmpl w:val="A4666272"/>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3E5789"/>
    <w:multiLevelType w:val="hybridMultilevel"/>
    <w:tmpl w:val="C7E4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E1C93"/>
    <w:multiLevelType w:val="hybridMultilevel"/>
    <w:tmpl w:val="22A47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5318F"/>
    <w:multiLevelType w:val="hybridMultilevel"/>
    <w:tmpl w:val="C78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D6938"/>
    <w:multiLevelType w:val="multilevel"/>
    <w:tmpl w:val="BABC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FCA0495"/>
    <w:multiLevelType w:val="multilevel"/>
    <w:tmpl w:val="D58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A51A8"/>
    <w:multiLevelType w:val="multilevel"/>
    <w:tmpl w:val="E41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B4787"/>
    <w:multiLevelType w:val="hybridMultilevel"/>
    <w:tmpl w:val="80968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2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4"/>
  </w:num>
  <w:num w:numId="19">
    <w:abstractNumId w:val="13"/>
  </w:num>
  <w:num w:numId="20">
    <w:abstractNumId w:val="27"/>
  </w:num>
  <w:num w:numId="21">
    <w:abstractNumId w:val="22"/>
  </w:num>
  <w:num w:numId="22">
    <w:abstractNumId w:val="19"/>
  </w:num>
  <w:num w:numId="23">
    <w:abstractNumId w:val="28"/>
  </w:num>
  <w:num w:numId="24">
    <w:abstractNumId w:val="16"/>
  </w:num>
  <w:num w:numId="25">
    <w:abstractNumId w:val="26"/>
  </w:num>
  <w:num w:numId="26">
    <w:abstractNumId w:val="17"/>
  </w:num>
  <w:num w:numId="27">
    <w:abstractNumId w:val="21"/>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45"/>
    <w:rsid w:val="000031B5"/>
    <w:rsid w:val="00057DAD"/>
    <w:rsid w:val="00063893"/>
    <w:rsid w:val="00107AE2"/>
    <w:rsid w:val="0011469C"/>
    <w:rsid w:val="00161E50"/>
    <w:rsid w:val="0016312F"/>
    <w:rsid w:val="00163579"/>
    <w:rsid w:val="00175182"/>
    <w:rsid w:val="001B2E33"/>
    <w:rsid w:val="002145F7"/>
    <w:rsid w:val="0024781C"/>
    <w:rsid w:val="00271528"/>
    <w:rsid w:val="002F0E43"/>
    <w:rsid w:val="002F2C6F"/>
    <w:rsid w:val="00334BBF"/>
    <w:rsid w:val="00342B3F"/>
    <w:rsid w:val="00350398"/>
    <w:rsid w:val="00365890"/>
    <w:rsid w:val="00365A1C"/>
    <w:rsid w:val="00373DC0"/>
    <w:rsid w:val="00377F0F"/>
    <w:rsid w:val="003839A2"/>
    <w:rsid w:val="00385C9C"/>
    <w:rsid w:val="003A5F35"/>
    <w:rsid w:val="003B4E08"/>
    <w:rsid w:val="003B5E3D"/>
    <w:rsid w:val="003C2864"/>
    <w:rsid w:val="003C69DC"/>
    <w:rsid w:val="003D40AC"/>
    <w:rsid w:val="003E1EFB"/>
    <w:rsid w:val="003F03D6"/>
    <w:rsid w:val="00436626"/>
    <w:rsid w:val="00440926"/>
    <w:rsid w:val="00461D07"/>
    <w:rsid w:val="00481BD2"/>
    <w:rsid w:val="00492440"/>
    <w:rsid w:val="004D00F4"/>
    <w:rsid w:val="004D5E45"/>
    <w:rsid w:val="004E0D8C"/>
    <w:rsid w:val="00514527"/>
    <w:rsid w:val="00520A86"/>
    <w:rsid w:val="00557F65"/>
    <w:rsid w:val="0057672E"/>
    <w:rsid w:val="0058339C"/>
    <w:rsid w:val="0059350F"/>
    <w:rsid w:val="00593614"/>
    <w:rsid w:val="005A2A3F"/>
    <w:rsid w:val="005A4904"/>
    <w:rsid w:val="005C7432"/>
    <w:rsid w:val="005F3B55"/>
    <w:rsid w:val="00610A38"/>
    <w:rsid w:val="00631663"/>
    <w:rsid w:val="0066643F"/>
    <w:rsid w:val="00681F51"/>
    <w:rsid w:val="006A31D6"/>
    <w:rsid w:val="006A5062"/>
    <w:rsid w:val="006B1BEF"/>
    <w:rsid w:val="006B47C3"/>
    <w:rsid w:val="006D2F6B"/>
    <w:rsid w:val="007347A7"/>
    <w:rsid w:val="00735332"/>
    <w:rsid w:val="00752390"/>
    <w:rsid w:val="00796A11"/>
    <w:rsid w:val="007B0189"/>
    <w:rsid w:val="007D407C"/>
    <w:rsid w:val="007F5DD7"/>
    <w:rsid w:val="008300DD"/>
    <w:rsid w:val="00837137"/>
    <w:rsid w:val="00846E51"/>
    <w:rsid w:val="008679D5"/>
    <w:rsid w:val="00896B58"/>
    <w:rsid w:val="008A01DA"/>
    <w:rsid w:val="008A4DE9"/>
    <w:rsid w:val="008A7678"/>
    <w:rsid w:val="0093626A"/>
    <w:rsid w:val="00937D6F"/>
    <w:rsid w:val="0095443B"/>
    <w:rsid w:val="00991BC6"/>
    <w:rsid w:val="00997CD0"/>
    <w:rsid w:val="009B454E"/>
    <w:rsid w:val="009B7107"/>
    <w:rsid w:val="009E2D26"/>
    <w:rsid w:val="00A1525D"/>
    <w:rsid w:val="00A35AAC"/>
    <w:rsid w:val="00A967A3"/>
    <w:rsid w:val="00AB3505"/>
    <w:rsid w:val="00AD7D38"/>
    <w:rsid w:val="00AE1CAD"/>
    <w:rsid w:val="00AE3C70"/>
    <w:rsid w:val="00B06296"/>
    <w:rsid w:val="00B10319"/>
    <w:rsid w:val="00B16AF1"/>
    <w:rsid w:val="00B36AF4"/>
    <w:rsid w:val="00B41802"/>
    <w:rsid w:val="00B43E52"/>
    <w:rsid w:val="00B53B59"/>
    <w:rsid w:val="00B734D8"/>
    <w:rsid w:val="00C0648C"/>
    <w:rsid w:val="00C06492"/>
    <w:rsid w:val="00C418C4"/>
    <w:rsid w:val="00C42D69"/>
    <w:rsid w:val="00C63CC4"/>
    <w:rsid w:val="00C77B0A"/>
    <w:rsid w:val="00C91C8E"/>
    <w:rsid w:val="00CA0BAD"/>
    <w:rsid w:val="00CF3F40"/>
    <w:rsid w:val="00D03B0C"/>
    <w:rsid w:val="00D14CD2"/>
    <w:rsid w:val="00D21886"/>
    <w:rsid w:val="00D2772A"/>
    <w:rsid w:val="00D56F59"/>
    <w:rsid w:val="00D66148"/>
    <w:rsid w:val="00D731BD"/>
    <w:rsid w:val="00DA09ED"/>
    <w:rsid w:val="00DA4480"/>
    <w:rsid w:val="00DE43E6"/>
    <w:rsid w:val="00DE75EB"/>
    <w:rsid w:val="00E04092"/>
    <w:rsid w:val="00E061B8"/>
    <w:rsid w:val="00E434FA"/>
    <w:rsid w:val="00E95F41"/>
    <w:rsid w:val="00EA1B8A"/>
    <w:rsid w:val="00EB70CE"/>
    <w:rsid w:val="00EF2574"/>
    <w:rsid w:val="00F05C79"/>
    <w:rsid w:val="00F47DFD"/>
    <w:rsid w:val="00F536D7"/>
    <w:rsid w:val="00FA66D3"/>
    <w:rsid w:val="00FA6811"/>
    <w:rsid w:val="00FD6E3E"/>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F6BC34-0CCE-45C0-9D85-4FAEFD0B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table" w:customStyle="1" w:styleId="TableGrid2">
    <w:name w:val="Table Grid2"/>
    <w:basedOn w:val="TableNormal"/>
    <w:next w:val="TableGrid"/>
    <w:uiPriority w:val="59"/>
    <w:rsid w:val="0095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36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2062D"/>
    <w:rsid w:val="000318CB"/>
    <w:rsid w:val="00115899"/>
    <w:rsid w:val="003D1F1C"/>
    <w:rsid w:val="005462A0"/>
    <w:rsid w:val="005A3AC9"/>
    <w:rsid w:val="006B6F10"/>
    <w:rsid w:val="0076361D"/>
    <w:rsid w:val="008B6DE0"/>
    <w:rsid w:val="008F4B21"/>
    <w:rsid w:val="00D07F7A"/>
    <w:rsid w:val="00F75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Yehuwdiy</dc:creator>
  <cp:lastModifiedBy>Roberts, Nat</cp:lastModifiedBy>
  <cp:revision>2</cp:revision>
  <cp:lastPrinted>2018-11-20T01:48:00Z</cp:lastPrinted>
  <dcterms:created xsi:type="dcterms:W3CDTF">2019-05-06T06:20:00Z</dcterms:created>
  <dcterms:modified xsi:type="dcterms:W3CDTF">2019-05-06T06:20:00Z</dcterms:modified>
</cp:coreProperties>
</file>