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30F961CA" w:rsidR="00FE1945" w:rsidRPr="00563A3D" w:rsidRDefault="00DA5773" w:rsidP="00FE1945">
          <w:pPr>
            <w:rPr>
              <w:rStyle w:val="SchoolName"/>
              <w:color w:val="1F4E79"/>
            </w:rPr>
          </w:pPr>
          <w:r>
            <w:rPr>
              <w:rStyle w:val="SchoolName"/>
              <w:color w:val="1F4E79"/>
            </w:rPr>
            <w:t>Bonython Primary School</w:t>
          </w:r>
        </w:p>
      </w:sdtContent>
    </w:sdt>
    <w:p w14:paraId="63330FCF" w14:textId="4DD27EC0"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DA5773">
            <w:t>Tuggeranong</w:t>
          </w:r>
        </w:sdtContent>
      </w:sdt>
    </w:p>
    <w:p w14:paraId="38F253B0" w14:textId="4002FAF6" w:rsidR="00FE1945" w:rsidRDefault="00846E51" w:rsidP="00FE1945">
      <w:pPr>
        <w:pStyle w:val="Title"/>
        <w:jc w:val="left"/>
      </w:pPr>
      <w:r>
        <w:t>Impact</w:t>
      </w:r>
      <w:r w:rsidR="00FE1945" w:rsidRPr="005F3926">
        <w:t xml:space="preserve"> </w:t>
      </w:r>
      <w:r w:rsidR="00B10319">
        <w:t xml:space="preserve">Report </w:t>
      </w:r>
      <w:r w:rsidR="00FE1945">
        <w:t>20</w:t>
      </w:r>
      <w:r w:rsidR="00DA5773">
        <w:t>19</w:t>
      </w:r>
    </w:p>
    <w:p w14:paraId="43815876" w14:textId="77777777" w:rsidR="00E434FA" w:rsidRPr="001B2E33" w:rsidRDefault="00E434FA" w:rsidP="001B2E33">
      <w:pPr>
        <w:pStyle w:val="Heading1"/>
      </w:pPr>
      <w:r w:rsidRPr="001B2E33">
        <w:t>The purpose of this document</w:t>
      </w:r>
    </w:p>
    <w:p w14:paraId="542B7252" w14:textId="291B26A6"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48095553"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1D7760C0" w14:textId="579A810E" w:rsidR="00300F72" w:rsidRDefault="00300F72" w:rsidP="00300F72">
      <w:pPr>
        <w:pStyle w:val="BodyText"/>
      </w:pPr>
    </w:p>
    <w:p w14:paraId="0E4AE3ED" w14:textId="7FA2C012"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w:t>
      </w:r>
      <w:r w:rsidRPr="00BF05DC">
        <w:rPr>
          <w:b/>
        </w:rPr>
        <w:t xml:space="preserve">Priority </w:t>
      </w:r>
      <w:r w:rsidR="00BF05DC" w:rsidRPr="00BF05DC">
        <w:rPr>
          <w:b/>
        </w:rPr>
        <w:t>1</w:t>
      </w:r>
      <w:r w:rsidR="00BF05DC">
        <w:t xml:space="preserve"> </w:t>
      </w:r>
      <w:r w:rsidR="00BF05DC">
        <w:rPr>
          <w:rFonts w:ascii="Calibri" w:hAnsi="Calibri" w:cs="Calibri"/>
          <w:b/>
          <w:bCs/>
          <w:color w:val="000000"/>
        </w:rPr>
        <w:t>Embed the strategies of Formative Assessment to improve student learning outcomes</w:t>
      </w:r>
      <w:r w:rsidRPr="00132917">
        <w:t>:</w:t>
      </w:r>
    </w:p>
    <w:p w14:paraId="5171E63B" w14:textId="3B98D0C8" w:rsidR="00BF05DC" w:rsidRPr="00300F72" w:rsidRDefault="00BF05DC" w:rsidP="00BF05DC">
      <w:pPr>
        <w:pStyle w:val="ListBullet"/>
      </w:pPr>
      <w:r>
        <w:rPr>
          <w:rFonts w:ascii="Calibri" w:hAnsi="Calibri" w:cs="Calibri"/>
          <w:color w:val="000000"/>
        </w:rPr>
        <w:t>Strengthen formative assessment approach and student accountability</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5A54A98A" w14:textId="4C3B0B5D" w:rsidR="00300F72" w:rsidRPr="00300F72" w:rsidRDefault="00300F72" w:rsidP="00300F72">
      <w:pPr>
        <w:pStyle w:val="BodyText"/>
      </w:pPr>
    </w:p>
    <w:p w14:paraId="14162F1A" w14:textId="66C12814"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w:t>
      </w:r>
      <w:r w:rsidRPr="00900DB8">
        <w:rPr>
          <w:b/>
        </w:rPr>
        <w:t xml:space="preserve">Priority </w:t>
      </w:r>
      <w:r w:rsidR="00BF05DC" w:rsidRPr="00900DB8">
        <w:rPr>
          <w:b/>
        </w:rPr>
        <w:t xml:space="preserve">2 </w:t>
      </w:r>
      <w:r w:rsidR="00900DB8" w:rsidRPr="00900DB8">
        <w:rPr>
          <w:b/>
        </w:rPr>
        <w:t>Bu</w:t>
      </w:r>
      <w:r w:rsidR="00900DB8">
        <w:rPr>
          <w:rFonts w:ascii="Calibri" w:hAnsi="Calibri" w:cs="Calibri"/>
          <w:b/>
          <w:bCs/>
          <w:color w:val="000000"/>
        </w:rPr>
        <w:t>ild, develop and sustain an Inquiry mindset in student</w:t>
      </w:r>
    </w:p>
    <w:p w14:paraId="21F7145B" w14:textId="77777777" w:rsidR="00900DB8" w:rsidRDefault="00900DB8" w:rsidP="00900DB8">
      <w:pPr>
        <w:pStyle w:val="ListBullet"/>
      </w:pPr>
      <w:r>
        <w:t>Sustain staff collaboration through team planning for inquiry learning</w:t>
      </w:r>
    </w:p>
    <w:p w14:paraId="3219AB53" w14:textId="2AFAD8F3" w:rsidR="00300F72" w:rsidRPr="00300F72" w:rsidRDefault="00900DB8" w:rsidP="00900DB8">
      <w:pPr>
        <w:pStyle w:val="ListBullet"/>
      </w:pPr>
      <w:r>
        <w:t>Implementation of curriculum map through the promotion of pedagogies for inquiry learning</w:t>
      </w:r>
    </w:p>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00CB48B2" w14:textId="102FC10F" w:rsidR="00300F72" w:rsidRDefault="00300F72" w:rsidP="00300F72">
      <w:pPr>
        <w:pStyle w:val="BodyText"/>
      </w:pPr>
    </w:p>
    <w:p w14:paraId="6B398A53" w14:textId="414B1AFC"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w:t>
      </w:r>
      <w:r w:rsidRPr="00900DB8">
        <w:rPr>
          <w:b/>
        </w:rPr>
        <w:t xml:space="preserve">Priority </w:t>
      </w:r>
      <w:r w:rsidR="00900DB8" w:rsidRPr="00900DB8">
        <w:rPr>
          <w:b/>
        </w:rPr>
        <w:t>3</w:t>
      </w:r>
      <w:r w:rsidRPr="00900DB8">
        <w:rPr>
          <w:b/>
        </w:rPr>
        <w:t xml:space="preserve"> </w:t>
      </w:r>
      <w:r w:rsidR="00900DB8">
        <w:rPr>
          <w:rFonts w:ascii="Calibri" w:hAnsi="Calibri" w:cs="Calibri"/>
          <w:b/>
          <w:bCs/>
          <w:color w:val="000000"/>
        </w:rPr>
        <w:t>Increase agency of key stakeholders in our Community</w:t>
      </w:r>
      <w:r w:rsidRPr="00132917">
        <w:t>:</w:t>
      </w:r>
    </w:p>
    <w:p w14:paraId="75F0A2B4" w14:textId="7EC0EF7B" w:rsidR="00900DB8" w:rsidRDefault="00900DB8" w:rsidP="00900DB8">
      <w:pPr>
        <w:pStyle w:val="ListBullet"/>
      </w:pPr>
      <w:r>
        <w:t>Provide opportunities for learners to have an active voice in their learning, whole school decision making and leadership</w:t>
      </w:r>
    </w:p>
    <w:p w14:paraId="200F6B8B" w14:textId="4AB037FF" w:rsidR="0093040B" w:rsidRDefault="00900DB8" w:rsidP="00900DB8">
      <w:pPr>
        <w:pStyle w:val="ListBullet"/>
      </w:pPr>
      <w:r>
        <w:t>Seek ways to become more strategic in forming partnerships with families and the wider community utilising these partnerships to source resources to address identified student learning and wellbeing needs</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0ED8D15A"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1B1D33">
        <w:rPr>
          <w:rFonts w:ascii="Calibri" w:hAnsi="Calibri" w:cs="Calibri"/>
          <w:b/>
          <w:bCs/>
          <w:color w:val="000000"/>
        </w:rPr>
        <w:t>Embed the strategies of Formative Assessment to improve student learning outcomes</w:t>
      </w:r>
    </w:p>
    <w:p w14:paraId="255A28BA" w14:textId="77777777" w:rsidR="004D5E45" w:rsidRPr="00837137" w:rsidRDefault="006D2F6B" w:rsidP="00837137">
      <w:pPr>
        <w:pStyle w:val="Heading3"/>
      </w:pPr>
      <w:r w:rsidRPr="00837137">
        <w:t>Targets or measures</w:t>
      </w:r>
    </w:p>
    <w:p w14:paraId="0ED94083" w14:textId="3A6C78AE" w:rsidR="000031B5" w:rsidRDefault="00481BD2" w:rsidP="0058339C">
      <w:pPr>
        <w:pStyle w:val="BodyText"/>
      </w:pPr>
      <w:r>
        <w:t xml:space="preserve">By the end of </w:t>
      </w:r>
      <w:r w:rsidR="001B1D33">
        <w:t>2021</w:t>
      </w:r>
      <w:r w:rsidR="000031B5">
        <w:t xml:space="preserve"> we will achieve:</w:t>
      </w:r>
    </w:p>
    <w:p w14:paraId="3F8CAC5E" w14:textId="48314156" w:rsidR="00896B58" w:rsidRPr="00837137" w:rsidRDefault="008958D5" w:rsidP="00837137">
      <w:pPr>
        <w:pStyle w:val="ListBullet"/>
      </w:pPr>
      <w:r>
        <w:rPr>
          <w:rFonts w:ascii="Calibri" w:hAnsi="Calibri" w:cs="Calibri"/>
          <w:color w:val="000000"/>
        </w:rPr>
        <w:t>ACT Education Directorate NAPLAN targets for year 3 and 5</w:t>
      </w:r>
    </w:p>
    <w:p w14:paraId="12BD76A1" w14:textId="7DDE420F" w:rsidR="00997CD0" w:rsidRPr="00837137" w:rsidRDefault="008958D5" w:rsidP="00837137">
      <w:pPr>
        <w:pStyle w:val="ListBullet"/>
      </w:pPr>
      <w:r>
        <w:rPr>
          <w:rFonts w:ascii="Calibri" w:hAnsi="Calibri" w:cs="Calibri"/>
          <w:color w:val="000000"/>
        </w:rPr>
        <w:t>A 5% improvement in the percentage of year 3 and 5 students meeting the proficient level in all aspects of NAPLAN domains based on the 2016 four year average</w:t>
      </w:r>
    </w:p>
    <w:p w14:paraId="097CC839" w14:textId="43D33F2C" w:rsidR="00997CD0" w:rsidRPr="008958D5" w:rsidRDefault="008958D5" w:rsidP="00837137">
      <w:pPr>
        <w:pStyle w:val="ListBullet"/>
      </w:pPr>
      <w:r>
        <w:t xml:space="preserve">A reduction in the </w:t>
      </w:r>
      <w:r>
        <w:rPr>
          <w:rFonts w:ascii="Calibri" w:hAnsi="Calibri" w:cs="Calibri"/>
          <w:color w:val="000000"/>
        </w:rPr>
        <w:t>number of students in (ACER) stanines 1-3 and increase proficiency levels of all students in reading and maths</w:t>
      </w:r>
    </w:p>
    <w:p w14:paraId="3D94FFD6" w14:textId="6468B2DB" w:rsidR="008958D5" w:rsidRPr="00837137" w:rsidRDefault="008958D5" w:rsidP="00837137">
      <w:pPr>
        <w:pStyle w:val="ListBullet"/>
      </w:pPr>
      <w:r>
        <w:rPr>
          <w:rFonts w:ascii="Calibri" w:hAnsi="Calibri" w:cs="Calibri"/>
          <w:color w:val="000000"/>
        </w:rPr>
        <w:t>90% of Kindergarten students achieving expected or above expected proficiency levels (band 3 and above) in PIPS each year</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6403B9E2" w14:textId="7236A6C7" w:rsidR="009B454E" w:rsidRDefault="008958D5" w:rsidP="009B454E">
      <w:pPr>
        <w:pStyle w:val="ListBullet"/>
      </w:pPr>
      <w:r>
        <w:rPr>
          <w:rFonts w:ascii="Calibri" w:hAnsi="Calibri" w:cs="Calibri"/>
          <w:color w:val="000000"/>
        </w:rPr>
        <w:t>Strengthening formative assessment approach and student accountability</w:t>
      </w:r>
    </w:p>
    <w:p w14:paraId="35F6305B" w14:textId="77777777" w:rsidR="00F927E5" w:rsidRDefault="00F927E5" w:rsidP="00997CD0">
      <w:pPr>
        <w:pStyle w:val="PlainText"/>
        <w:rPr>
          <w:i/>
        </w:rPr>
      </w:pPr>
    </w:p>
    <w:p w14:paraId="22235C28" w14:textId="77777777" w:rsidR="004E5799" w:rsidRDefault="009B454E" w:rsidP="00997CD0">
      <w:pPr>
        <w:pStyle w:val="PlainText"/>
        <w:rPr>
          <w:noProof/>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7328B87D" w14:textId="491307FE" w:rsidR="00C5720F" w:rsidRPr="00C0648C" w:rsidRDefault="00C5720F" w:rsidP="00C5720F">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149"/>
        <w:gridCol w:w="834"/>
        <w:gridCol w:w="834"/>
        <w:gridCol w:w="834"/>
        <w:gridCol w:w="834"/>
        <w:gridCol w:w="776"/>
        <w:gridCol w:w="777"/>
      </w:tblGrid>
      <w:tr w:rsidR="00C5720F" w14:paraId="004F2A08" w14:textId="77777777" w:rsidTr="0064163E">
        <w:trPr>
          <w:jc w:val="center"/>
        </w:trPr>
        <w:tc>
          <w:tcPr>
            <w:tcW w:w="4261" w:type="dxa"/>
            <w:shd w:val="clear" w:color="auto" w:fill="auto"/>
          </w:tcPr>
          <w:p w14:paraId="7C3A7FC1" w14:textId="77777777" w:rsidR="00C5720F" w:rsidRPr="00D03B0C" w:rsidRDefault="00C5720F" w:rsidP="007A363C">
            <w:pPr>
              <w:rPr>
                <w:b/>
              </w:rPr>
            </w:pPr>
            <w:r w:rsidRPr="00D03B0C">
              <w:rPr>
                <w:b/>
              </w:rPr>
              <w:t>Targets or Measures</w:t>
            </w:r>
          </w:p>
        </w:tc>
        <w:tc>
          <w:tcPr>
            <w:tcW w:w="834" w:type="dxa"/>
            <w:shd w:val="clear" w:color="auto" w:fill="auto"/>
          </w:tcPr>
          <w:p w14:paraId="5910237E" w14:textId="77777777" w:rsidR="00C5720F" w:rsidRDefault="00C5720F" w:rsidP="007A363C">
            <w:pPr>
              <w:jc w:val="center"/>
              <w:rPr>
                <w:b/>
              </w:rPr>
            </w:pPr>
            <w:r w:rsidRPr="00D03B0C">
              <w:rPr>
                <w:b/>
              </w:rPr>
              <w:t>Base</w:t>
            </w:r>
          </w:p>
          <w:p w14:paraId="6B440220" w14:textId="13482593" w:rsidR="004D2F1C" w:rsidRPr="00D03B0C" w:rsidRDefault="004D2F1C" w:rsidP="007A363C">
            <w:pPr>
              <w:jc w:val="center"/>
              <w:rPr>
                <w:b/>
              </w:rPr>
            </w:pPr>
            <w:r>
              <w:rPr>
                <w:b/>
              </w:rPr>
              <w:t>2016</w:t>
            </w:r>
          </w:p>
        </w:tc>
        <w:tc>
          <w:tcPr>
            <w:tcW w:w="790" w:type="dxa"/>
            <w:shd w:val="clear" w:color="auto" w:fill="auto"/>
          </w:tcPr>
          <w:p w14:paraId="1FF0ED54" w14:textId="77777777" w:rsidR="00C5720F" w:rsidRDefault="00C5720F" w:rsidP="007A363C">
            <w:pPr>
              <w:jc w:val="center"/>
              <w:rPr>
                <w:b/>
              </w:rPr>
            </w:pPr>
            <w:r w:rsidRPr="00D03B0C">
              <w:rPr>
                <w:b/>
              </w:rPr>
              <w:t>Year 1</w:t>
            </w:r>
          </w:p>
          <w:p w14:paraId="2B127EEF" w14:textId="1DA1A1AE" w:rsidR="004D2F1C" w:rsidRPr="00D03B0C" w:rsidRDefault="004D2F1C" w:rsidP="007A363C">
            <w:pPr>
              <w:jc w:val="center"/>
              <w:rPr>
                <w:b/>
              </w:rPr>
            </w:pPr>
            <w:r>
              <w:rPr>
                <w:b/>
              </w:rPr>
              <w:t>2017</w:t>
            </w:r>
          </w:p>
        </w:tc>
        <w:tc>
          <w:tcPr>
            <w:tcW w:w="789" w:type="dxa"/>
            <w:shd w:val="clear" w:color="auto" w:fill="auto"/>
          </w:tcPr>
          <w:p w14:paraId="72179514" w14:textId="77777777" w:rsidR="00C5720F" w:rsidRDefault="00C5720F" w:rsidP="007A363C">
            <w:pPr>
              <w:jc w:val="center"/>
              <w:rPr>
                <w:b/>
              </w:rPr>
            </w:pPr>
            <w:r w:rsidRPr="00D03B0C">
              <w:rPr>
                <w:b/>
              </w:rPr>
              <w:t>Year 2</w:t>
            </w:r>
          </w:p>
          <w:p w14:paraId="7F9C73A8" w14:textId="46B555F7" w:rsidR="004D2F1C" w:rsidRPr="00D03B0C" w:rsidRDefault="004D2F1C" w:rsidP="007A363C">
            <w:pPr>
              <w:jc w:val="center"/>
              <w:rPr>
                <w:b/>
              </w:rPr>
            </w:pPr>
            <w:r>
              <w:rPr>
                <w:b/>
              </w:rPr>
              <w:t>2018</w:t>
            </w:r>
          </w:p>
        </w:tc>
        <w:tc>
          <w:tcPr>
            <w:tcW w:w="789" w:type="dxa"/>
            <w:shd w:val="clear" w:color="auto" w:fill="auto"/>
          </w:tcPr>
          <w:p w14:paraId="300DF642" w14:textId="7113C978" w:rsidR="00C5720F" w:rsidRPr="00D03B0C" w:rsidRDefault="00C5720F" w:rsidP="007A363C">
            <w:pPr>
              <w:jc w:val="center"/>
              <w:rPr>
                <w:b/>
              </w:rPr>
            </w:pPr>
            <w:r w:rsidRPr="00D03B0C">
              <w:rPr>
                <w:b/>
              </w:rPr>
              <w:t>Year</w:t>
            </w:r>
            <w:r w:rsidR="004D2F1C">
              <w:rPr>
                <w:b/>
              </w:rPr>
              <w:t xml:space="preserve"> 3 2019</w:t>
            </w:r>
          </w:p>
        </w:tc>
        <w:tc>
          <w:tcPr>
            <w:tcW w:w="787" w:type="dxa"/>
            <w:shd w:val="clear" w:color="auto" w:fill="auto"/>
          </w:tcPr>
          <w:p w14:paraId="65833322" w14:textId="77777777" w:rsidR="00C5720F" w:rsidRDefault="00C5720F" w:rsidP="007A363C">
            <w:pPr>
              <w:jc w:val="center"/>
              <w:rPr>
                <w:b/>
              </w:rPr>
            </w:pPr>
            <w:r w:rsidRPr="00D03B0C">
              <w:rPr>
                <w:b/>
              </w:rPr>
              <w:t>Year 4</w:t>
            </w:r>
          </w:p>
          <w:p w14:paraId="22AD1021" w14:textId="0952ABA0" w:rsidR="004D2F1C" w:rsidRPr="00D03B0C" w:rsidRDefault="004D2F1C" w:rsidP="007A363C">
            <w:pPr>
              <w:jc w:val="center"/>
              <w:rPr>
                <w:b/>
              </w:rPr>
            </w:pPr>
            <w:r>
              <w:rPr>
                <w:b/>
              </w:rPr>
              <w:t>2020</w:t>
            </w:r>
          </w:p>
        </w:tc>
        <w:tc>
          <w:tcPr>
            <w:tcW w:w="788" w:type="dxa"/>
            <w:shd w:val="clear" w:color="auto" w:fill="auto"/>
          </w:tcPr>
          <w:p w14:paraId="595475B8" w14:textId="77777777" w:rsidR="00C5720F" w:rsidRDefault="00C5720F" w:rsidP="007A363C">
            <w:pPr>
              <w:jc w:val="center"/>
              <w:rPr>
                <w:b/>
              </w:rPr>
            </w:pPr>
            <w:r w:rsidRPr="00D03B0C">
              <w:rPr>
                <w:b/>
              </w:rPr>
              <w:t>Year 5</w:t>
            </w:r>
          </w:p>
          <w:p w14:paraId="645086C5" w14:textId="667260C7" w:rsidR="004D2F1C" w:rsidRPr="00D03B0C" w:rsidRDefault="004D2F1C" w:rsidP="007A363C">
            <w:pPr>
              <w:jc w:val="center"/>
              <w:rPr>
                <w:b/>
              </w:rPr>
            </w:pPr>
            <w:r>
              <w:rPr>
                <w:b/>
              </w:rPr>
              <w:t>2021</w:t>
            </w:r>
          </w:p>
        </w:tc>
      </w:tr>
      <w:tr w:rsidR="00C5720F" w14:paraId="0A89EB07" w14:textId="77777777" w:rsidTr="0064163E">
        <w:trPr>
          <w:jc w:val="center"/>
        </w:trPr>
        <w:tc>
          <w:tcPr>
            <w:tcW w:w="4261" w:type="dxa"/>
            <w:shd w:val="clear" w:color="auto" w:fill="auto"/>
          </w:tcPr>
          <w:p w14:paraId="6FFD5D09" w14:textId="77777777" w:rsidR="00D7234A" w:rsidRDefault="004D2F1C" w:rsidP="004D2F1C">
            <w:pPr>
              <w:pStyle w:val="ListBullet"/>
              <w:numPr>
                <w:ilvl w:val="0"/>
                <w:numId w:val="0"/>
              </w:numPr>
              <w:ind w:left="360" w:hanging="360"/>
              <w:rPr>
                <w:rFonts w:ascii="Calibri" w:hAnsi="Calibri" w:cs="Calibri"/>
                <w:color w:val="000000"/>
              </w:rPr>
            </w:pPr>
            <w:r>
              <w:rPr>
                <w:rFonts w:ascii="Calibri" w:hAnsi="Calibri" w:cs="Calibri"/>
                <w:color w:val="000000"/>
              </w:rPr>
              <w:t xml:space="preserve">ACT Education Directorate NAPLAN targets for </w:t>
            </w:r>
          </w:p>
          <w:p w14:paraId="780C2F0C" w14:textId="74154B79" w:rsidR="00C5720F" w:rsidRPr="00D03B0C" w:rsidRDefault="004D2F1C" w:rsidP="004D2F1C">
            <w:pPr>
              <w:pStyle w:val="ListBullet"/>
              <w:numPr>
                <w:ilvl w:val="0"/>
                <w:numId w:val="0"/>
              </w:numPr>
              <w:ind w:left="360" w:hanging="360"/>
            </w:pPr>
            <w:r>
              <w:rPr>
                <w:rFonts w:ascii="Calibri" w:hAnsi="Calibri" w:cs="Calibri"/>
                <w:color w:val="000000"/>
              </w:rPr>
              <w:t>year 3 and 5</w:t>
            </w:r>
          </w:p>
        </w:tc>
        <w:tc>
          <w:tcPr>
            <w:tcW w:w="834" w:type="dxa"/>
            <w:shd w:val="clear" w:color="auto" w:fill="auto"/>
          </w:tcPr>
          <w:p w14:paraId="4FF99FEB" w14:textId="1B7910AC" w:rsidR="00C5720F" w:rsidRPr="00804E49" w:rsidRDefault="001D43F4" w:rsidP="00FE5400">
            <w:pPr>
              <w:jc w:val="center"/>
              <w:rPr>
                <w:sz w:val="16"/>
                <w:szCs w:val="16"/>
              </w:rPr>
            </w:pPr>
            <w:r w:rsidRPr="00804E49">
              <w:rPr>
                <w:sz w:val="16"/>
                <w:szCs w:val="16"/>
              </w:rPr>
              <w:t>Achieved</w:t>
            </w:r>
          </w:p>
          <w:p w14:paraId="0675DDC5" w14:textId="71150F52" w:rsidR="00FE5400" w:rsidRPr="00804E49" w:rsidRDefault="00FE5400" w:rsidP="00FE5400">
            <w:pPr>
              <w:jc w:val="center"/>
              <w:rPr>
                <w:sz w:val="16"/>
                <w:szCs w:val="16"/>
              </w:rPr>
            </w:pPr>
          </w:p>
        </w:tc>
        <w:tc>
          <w:tcPr>
            <w:tcW w:w="790" w:type="dxa"/>
            <w:shd w:val="clear" w:color="auto" w:fill="auto"/>
          </w:tcPr>
          <w:p w14:paraId="72C97A8C" w14:textId="1E271168" w:rsidR="00C5720F" w:rsidRPr="00804E49" w:rsidRDefault="001D43F4" w:rsidP="00FE5400">
            <w:pPr>
              <w:jc w:val="center"/>
              <w:rPr>
                <w:sz w:val="16"/>
                <w:szCs w:val="16"/>
              </w:rPr>
            </w:pPr>
            <w:r w:rsidRPr="00804E49">
              <w:rPr>
                <w:sz w:val="16"/>
                <w:szCs w:val="16"/>
              </w:rPr>
              <w:t>Achieved</w:t>
            </w:r>
          </w:p>
        </w:tc>
        <w:tc>
          <w:tcPr>
            <w:tcW w:w="789" w:type="dxa"/>
            <w:shd w:val="clear" w:color="auto" w:fill="auto"/>
          </w:tcPr>
          <w:p w14:paraId="366F3E9A" w14:textId="2FB76B6B" w:rsidR="00C5720F" w:rsidRPr="00804E49" w:rsidRDefault="001D43F4" w:rsidP="00FE5400">
            <w:pPr>
              <w:jc w:val="center"/>
              <w:rPr>
                <w:sz w:val="16"/>
                <w:szCs w:val="16"/>
              </w:rPr>
            </w:pPr>
            <w:r w:rsidRPr="00804E49">
              <w:rPr>
                <w:sz w:val="16"/>
                <w:szCs w:val="16"/>
              </w:rPr>
              <w:t>Achieved</w:t>
            </w:r>
          </w:p>
        </w:tc>
        <w:tc>
          <w:tcPr>
            <w:tcW w:w="789" w:type="dxa"/>
            <w:shd w:val="clear" w:color="auto" w:fill="auto"/>
          </w:tcPr>
          <w:p w14:paraId="64C16998" w14:textId="64996B00" w:rsidR="00C5720F" w:rsidRPr="00804E49" w:rsidRDefault="00804E49" w:rsidP="00FE5400">
            <w:pPr>
              <w:jc w:val="center"/>
              <w:rPr>
                <w:sz w:val="16"/>
                <w:szCs w:val="16"/>
              </w:rPr>
            </w:pPr>
            <w:r w:rsidRPr="00804E49">
              <w:rPr>
                <w:sz w:val="16"/>
                <w:szCs w:val="16"/>
              </w:rPr>
              <w:t>Achieved</w:t>
            </w:r>
          </w:p>
        </w:tc>
        <w:tc>
          <w:tcPr>
            <w:tcW w:w="787" w:type="dxa"/>
            <w:shd w:val="clear" w:color="auto" w:fill="auto"/>
          </w:tcPr>
          <w:p w14:paraId="6AFCC947" w14:textId="77777777" w:rsidR="00C5720F" w:rsidRPr="00D03B0C" w:rsidRDefault="00C5720F" w:rsidP="00FE5400">
            <w:pPr>
              <w:jc w:val="center"/>
            </w:pPr>
          </w:p>
        </w:tc>
        <w:tc>
          <w:tcPr>
            <w:tcW w:w="788" w:type="dxa"/>
            <w:shd w:val="clear" w:color="auto" w:fill="auto"/>
          </w:tcPr>
          <w:p w14:paraId="7EC2998E" w14:textId="77777777" w:rsidR="00C5720F" w:rsidRPr="00D03B0C" w:rsidRDefault="00C5720F" w:rsidP="00FE5400">
            <w:pPr>
              <w:jc w:val="center"/>
            </w:pPr>
          </w:p>
        </w:tc>
      </w:tr>
      <w:tr w:rsidR="00C5720F" w14:paraId="794549F9" w14:textId="77777777" w:rsidTr="0064163E">
        <w:trPr>
          <w:jc w:val="center"/>
        </w:trPr>
        <w:tc>
          <w:tcPr>
            <w:tcW w:w="4261" w:type="dxa"/>
            <w:shd w:val="clear" w:color="auto" w:fill="auto"/>
          </w:tcPr>
          <w:p w14:paraId="248384DD" w14:textId="77777777" w:rsidR="00C5720F" w:rsidRDefault="004D2F1C" w:rsidP="007A363C">
            <w:pPr>
              <w:rPr>
                <w:rFonts w:ascii="Calibri" w:hAnsi="Calibri" w:cs="Calibri"/>
                <w:color w:val="000000"/>
              </w:rPr>
            </w:pPr>
            <w:r>
              <w:rPr>
                <w:rFonts w:ascii="Calibri" w:hAnsi="Calibri" w:cs="Calibri"/>
                <w:color w:val="000000"/>
              </w:rPr>
              <w:t>A 5% improvement in the percentage of year 3 and 5 students meeting the proficient level in all aspects of NAPLAN domains based on the 2016 four year average</w:t>
            </w:r>
          </w:p>
          <w:p w14:paraId="356482BE" w14:textId="535E8678" w:rsidR="00B23714" w:rsidRDefault="00B23714" w:rsidP="00BE064A">
            <w:pPr>
              <w:pStyle w:val="ListParagraph"/>
              <w:numPr>
                <w:ilvl w:val="0"/>
                <w:numId w:val="40"/>
              </w:numPr>
            </w:pPr>
            <w:r>
              <w:t>Grammar &amp; Punctuation</w:t>
            </w:r>
          </w:p>
          <w:p w14:paraId="2B74BD76" w14:textId="2B173BF9" w:rsidR="00BE064A" w:rsidRDefault="00BE064A" w:rsidP="00BE064A">
            <w:pPr>
              <w:pStyle w:val="ListParagraph"/>
              <w:numPr>
                <w:ilvl w:val="0"/>
                <w:numId w:val="40"/>
              </w:numPr>
            </w:pPr>
            <w:r>
              <w:t>Reading</w:t>
            </w:r>
          </w:p>
          <w:p w14:paraId="380B748F" w14:textId="776A67F2" w:rsidR="00BE064A" w:rsidRDefault="00BE064A" w:rsidP="00BE064A">
            <w:pPr>
              <w:pStyle w:val="ListParagraph"/>
              <w:numPr>
                <w:ilvl w:val="0"/>
                <w:numId w:val="40"/>
              </w:numPr>
            </w:pPr>
            <w:r>
              <w:t>Writing</w:t>
            </w:r>
          </w:p>
          <w:p w14:paraId="4822A992" w14:textId="59E04D8B" w:rsidR="00B23714" w:rsidRDefault="00B23714" w:rsidP="00BE064A">
            <w:pPr>
              <w:pStyle w:val="ListParagraph"/>
              <w:numPr>
                <w:ilvl w:val="0"/>
                <w:numId w:val="40"/>
              </w:numPr>
            </w:pPr>
            <w:r>
              <w:t>Spelling</w:t>
            </w:r>
          </w:p>
          <w:p w14:paraId="680A2A8E" w14:textId="47B19433" w:rsidR="00BE064A" w:rsidRPr="00D03B0C" w:rsidRDefault="00BE064A" w:rsidP="00BE064A">
            <w:pPr>
              <w:pStyle w:val="ListParagraph"/>
              <w:numPr>
                <w:ilvl w:val="0"/>
                <w:numId w:val="40"/>
              </w:numPr>
            </w:pPr>
            <w:r>
              <w:t>Numeracy</w:t>
            </w:r>
          </w:p>
        </w:tc>
        <w:tc>
          <w:tcPr>
            <w:tcW w:w="834" w:type="dxa"/>
            <w:shd w:val="clear" w:color="auto" w:fill="auto"/>
          </w:tcPr>
          <w:p w14:paraId="563DD899" w14:textId="028F3C27" w:rsidR="00C5720F" w:rsidRDefault="00C5720F" w:rsidP="00FE5400">
            <w:pPr>
              <w:jc w:val="center"/>
            </w:pPr>
          </w:p>
          <w:p w14:paraId="4C034C8E" w14:textId="359CB9C2" w:rsidR="00BE064A" w:rsidRDefault="00BE064A" w:rsidP="00FE5400">
            <w:pPr>
              <w:jc w:val="center"/>
            </w:pPr>
          </w:p>
          <w:p w14:paraId="588F0D9C" w14:textId="0309F41D" w:rsidR="00BE064A" w:rsidRDefault="00BE064A" w:rsidP="00FE5400">
            <w:pPr>
              <w:jc w:val="center"/>
            </w:pPr>
          </w:p>
          <w:p w14:paraId="2FE6B93A" w14:textId="415CC4DB" w:rsidR="00BE064A" w:rsidRDefault="00BE064A" w:rsidP="00FE5400">
            <w:pPr>
              <w:jc w:val="center"/>
            </w:pPr>
          </w:p>
          <w:p w14:paraId="0AE50B73" w14:textId="0A81FF69" w:rsidR="00B23714" w:rsidRDefault="008C0B58" w:rsidP="00B23714">
            <w:pPr>
              <w:jc w:val="center"/>
            </w:pPr>
            <w:r>
              <w:t>52%</w:t>
            </w:r>
          </w:p>
          <w:p w14:paraId="51DDC146" w14:textId="2F0B1DC1" w:rsidR="004F2B0E" w:rsidRDefault="008C0B58" w:rsidP="00B23714">
            <w:pPr>
              <w:jc w:val="center"/>
            </w:pPr>
            <w:r>
              <w:t>61%</w:t>
            </w:r>
          </w:p>
          <w:p w14:paraId="6461A2CD" w14:textId="678EFC05" w:rsidR="004F2B0E" w:rsidRDefault="008C0B58" w:rsidP="00B23714">
            <w:pPr>
              <w:jc w:val="center"/>
            </w:pPr>
            <w:r>
              <w:t>17%</w:t>
            </w:r>
          </w:p>
          <w:p w14:paraId="6F98D064" w14:textId="64B96332" w:rsidR="004F2B0E" w:rsidRDefault="008C0B58" w:rsidP="00B23714">
            <w:pPr>
              <w:jc w:val="center"/>
            </w:pPr>
            <w:r>
              <w:t>48%</w:t>
            </w:r>
          </w:p>
          <w:p w14:paraId="690F8092" w14:textId="42855538" w:rsidR="004F2B0E" w:rsidRPr="00D03B0C" w:rsidRDefault="008C0B58" w:rsidP="00B23714">
            <w:pPr>
              <w:jc w:val="center"/>
            </w:pPr>
            <w:r>
              <w:t>52%</w:t>
            </w:r>
          </w:p>
        </w:tc>
        <w:tc>
          <w:tcPr>
            <w:tcW w:w="790" w:type="dxa"/>
            <w:shd w:val="clear" w:color="auto" w:fill="auto"/>
          </w:tcPr>
          <w:p w14:paraId="1BA511FD" w14:textId="77777777" w:rsidR="00FE5400" w:rsidRDefault="00FE5400" w:rsidP="004F2B0E">
            <w:pPr>
              <w:jc w:val="center"/>
            </w:pPr>
          </w:p>
          <w:p w14:paraId="42417AA3" w14:textId="77777777" w:rsidR="004F2B0E" w:rsidRDefault="004F2B0E" w:rsidP="004F2B0E">
            <w:pPr>
              <w:jc w:val="center"/>
            </w:pPr>
          </w:p>
          <w:p w14:paraId="5FE6DF0E" w14:textId="77777777" w:rsidR="004F2B0E" w:rsidRDefault="004F2B0E" w:rsidP="004F2B0E">
            <w:pPr>
              <w:jc w:val="center"/>
            </w:pPr>
          </w:p>
          <w:p w14:paraId="475B57CE" w14:textId="77777777" w:rsidR="004F2B0E" w:rsidRDefault="004F2B0E" w:rsidP="004F2B0E">
            <w:pPr>
              <w:jc w:val="center"/>
            </w:pPr>
          </w:p>
          <w:p w14:paraId="556AAF9B" w14:textId="42B0C87B" w:rsidR="004F2B0E" w:rsidRDefault="004F2B0E" w:rsidP="004F2B0E">
            <w:pPr>
              <w:jc w:val="center"/>
            </w:pPr>
            <w:r>
              <w:t>42%</w:t>
            </w:r>
          </w:p>
          <w:p w14:paraId="3938962A" w14:textId="4D99EE21" w:rsidR="004F2B0E" w:rsidRDefault="004F2B0E" w:rsidP="004F2B0E">
            <w:pPr>
              <w:jc w:val="center"/>
            </w:pPr>
            <w:r>
              <w:t>34</w:t>
            </w:r>
            <w:r w:rsidR="00804E49">
              <w:t>%</w:t>
            </w:r>
          </w:p>
          <w:p w14:paraId="6583D534" w14:textId="2551511D" w:rsidR="004F2B0E" w:rsidRDefault="004F2B0E" w:rsidP="004F2B0E">
            <w:pPr>
              <w:jc w:val="center"/>
            </w:pPr>
            <w:r>
              <w:t>52</w:t>
            </w:r>
            <w:r w:rsidR="00804E49">
              <w:t>%</w:t>
            </w:r>
          </w:p>
          <w:p w14:paraId="76AF5DFF" w14:textId="3BA1994E" w:rsidR="004F2B0E" w:rsidRDefault="004F2B0E" w:rsidP="004F2B0E">
            <w:pPr>
              <w:jc w:val="center"/>
            </w:pPr>
            <w:r>
              <w:t>48</w:t>
            </w:r>
            <w:r w:rsidR="00804E49">
              <w:t>%</w:t>
            </w:r>
          </w:p>
          <w:p w14:paraId="12C44BF7" w14:textId="79250C54" w:rsidR="004F2B0E" w:rsidRPr="00D03B0C" w:rsidRDefault="00804E49" w:rsidP="004F2B0E">
            <w:pPr>
              <w:jc w:val="center"/>
            </w:pPr>
            <w:r>
              <w:t>38%</w:t>
            </w:r>
          </w:p>
        </w:tc>
        <w:tc>
          <w:tcPr>
            <w:tcW w:w="789" w:type="dxa"/>
            <w:shd w:val="clear" w:color="auto" w:fill="auto"/>
          </w:tcPr>
          <w:p w14:paraId="222D20F5" w14:textId="77777777" w:rsidR="00FE5400" w:rsidRDefault="00FE5400" w:rsidP="004F2B0E">
            <w:pPr>
              <w:jc w:val="center"/>
            </w:pPr>
          </w:p>
          <w:p w14:paraId="59836F58" w14:textId="77777777" w:rsidR="004F2B0E" w:rsidRDefault="004F2B0E" w:rsidP="004F2B0E">
            <w:pPr>
              <w:jc w:val="center"/>
            </w:pPr>
          </w:p>
          <w:p w14:paraId="743E95CE" w14:textId="77777777" w:rsidR="004F2B0E" w:rsidRDefault="004F2B0E" w:rsidP="004F2B0E">
            <w:pPr>
              <w:jc w:val="center"/>
            </w:pPr>
          </w:p>
          <w:p w14:paraId="22086846" w14:textId="77777777" w:rsidR="004F2B0E" w:rsidRDefault="004F2B0E" w:rsidP="004F2B0E">
            <w:pPr>
              <w:jc w:val="center"/>
            </w:pPr>
          </w:p>
          <w:p w14:paraId="6D481DF9" w14:textId="1FE3D8EF" w:rsidR="004F2B0E" w:rsidRDefault="004F2B0E" w:rsidP="004F2B0E">
            <w:pPr>
              <w:jc w:val="center"/>
            </w:pPr>
            <w:r>
              <w:t>52%</w:t>
            </w:r>
          </w:p>
          <w:p w14:paraId="1D5B935C" w14:textId="41832206" w:rsidR="004F2B0E" w:rsidRDefault="004F2B0E" w:rsidP="004F2B0E">
            <w:pPr>
              <w:jc w:val="center"/>
            </w:pPr>
            <w:r>
              <w:t>67</w:t>
            </w:r>
            <w:r w:rsidR="00804E49">
              <w:t>%</w:t>
            </w:r>
          </w:p>
          <w:p w14:paraId="3AF3D114" w14:textId="5EBD0E1B" w:rsidR="004F2B0E" w:rsidRDefault="004F2B0E" w:rsidP="004F2B0E">
            <w:pPr>
              <w:jc w:val="center"/>
            </w:pPr>
            <w:r>
              <w:t>26</w:t>
            </w:r>
            <w:r w:rsidR="00804E49">
              <w:t>%</w:t>
            </w:r>
          </w:p>
          <w:p w14:paraId="0420C759" w14:textId="15D2F80E" w:rsidR="004F2B0E" w:rsidRDefault="004F2B0E" w:rsidP="004F2B0E">
            <w:pPr>
              <w:jc w:val="center"/>
            </w:pPr>
            <w:r>
              <w:t>48</w:t>
            </w:r>
            <w:r w:rsidR="00804E49">
              <w:t>%</w:t>
            </w:r>
          </w:p>
          <w:p w14:paraId="0FA2FDED" w14:textId="7CD9E101" w:rsidR="004F2B0E" w:rsidRPr="00D03B0C" w:rsidRDefault="00804E49" w:rsidP="004F2B0E">
            <w:pPr>
              <w:jc w:val="center"/>
            </w:pPr>
            <w:r>
              <w:t>54%</w:t>
            </w:r>
          </w:p>
        </w:tc>
        <w:tc>
          <w:tcPr>
            <w:tcW w:w="789" w:type="dxa"/>
            <w:shd w:val="clear" w:color="auto" w:fill="auto"/>
          </w:tcPr>
          <w:p w14:paraId="3809389E" w14:textId="77777777" w:rsidR="00FE5400" w:rsidRDefault="00FE5400" w:rsidP="004F2B0E">
            <w:pPr>
              <w:jc w:val="center"/>
            </w:pPr>
          </w:p>
          <w:p w14:paraId="77398D01" w14:textId="77777777" w:rsidR="004F2B0E" w:rsidRDefault="004F2B0E" w:rsidP="004F2B0E">
            <w:pPr>
              <w:jc w:val="center"/>
            </w:pPr>
          </w:p>
          <w:p w14:paraId="2D60603D" w14:textId="77777777" w:rsidR="004F2B0E" w:rsidRDefault="004F2B0E" w:rsidP="004F2B0E">
            <w:pPr>
              <w:jc w:val="center"/>
            </w:pPr>
          </w:p>
          <w:p w14:paraId="1852F0D6" w14:textId="77777777" w:rsidR="004F2B0E" w:rsidRDefault="004F2B0E" w:rsidP="004F2B0E">
            <w:pPr>
              <w:jc w:val="center"/>
            </w:pPr>
          </w:p>
          <w:p w14:paraId="069717FB" w14:textId="2BBB65DB" w:rsidR="004F2B0E" w:rsidRDefault="004F2B0E" w:rsidP="004F2B0E">
            <w:pPr>
              <w:jc w:val="center"/>
            </w:pPr>
            <w:r>
              <w:t>52%</w:t>
            </w:r>
          </w:p>
          <w:p w14:paraId="5719F65B" w14:textId="5982E72F" w:rsidR="004F2B0E" w:rsidRDefault="004F2B0E" w:rsidP="004F2B0E">
            <w:pPr>
              <w:jc w:val="center"/>
            </w:pPr>
            <w:r>
              <w:t>54</w:t>
            </w:r>
            <w:r w:rsidR="00804E49">
              <w:t>%</w:t>
            </w:r>
          </w:p>
          <w:p w14:paraId="7DABD364" w14:textId="0DEBD576" w:rsidR="004F2B0E" w:rsidRDefault="004F2B0E" w:rsidP="004F2B0E">
            <w:pPr>
              <w:jc w:val="center"/>
            </w:pPr>
            <w:r>
              <w:t>67</w:t>
            </w:r>
            <w:r w:rsidR="00804E49">
              <w:t>%</w:t>
            </w:r>
          </w:p>
          <w:p w14:paraId="0ED3B09F" w14:textId="2B68CC1C" w:rsidR="004F2B0E" w:rsidRDefault="004F2B0E" w:rsidP="004F2B0E">
            <w:pPr>
              <w:jc w:val="center"/>
            </w:pPr>
            <w:r>
              <w:t>67</w:t>
            </w:r>
            <w:r w:rsidR="00804E49">
              <w:t>%</w:t>
            </w:r>
          </w:p>
          <w:p w14:paraId="7AF4339A" w14:textId="5D54573D" w:rsidR="004F2B0E" w:rsidRPr="00D03B0C" w:rsidRDefault="00804E49" w:rsidP="004F2B0E">
            <w:pPr>
              <w:jc w:val="center"/>
            </w:pPr>
            <w:r>
              <w:t>38%</w:t>
            </w:r>
          </w:p>
        </w:tc>
        <w:tc>
          <w:tcPr>
            <w:tcW w:w="787" w:type="dxa"/>
            <w:shd w:val="clear" w:color="auto" w:fill="auto"/>
          </w:tcPr>
          <w:p w14:paraId="056C983B" w14:textId="77777777" w:rsidR="00C5720F" w:rsidRPr="00D03B0C" w:rsidRDefault="00C5720F" w:rsidP="00FE5400">
            <w:pPr>
              <w:jc w:val="center"/>
            </w:pPr>
          </w:p>
        </w:tc>
        <w:tc>
          <w:tcPr>
            <w:tcW w:w="788" w:type="dxa"/>
            <w:shd w:val="clear" w:color="auto" w:fill="auto"/>
          </w:tcPr>
          <w:p w14:paraId="3218B785" w14:textId="77777777" w:rsidR="00C5720F" w:rsidRPr="00D03B0C" w:rsidRDefault="00C5720F" w:rsidP="00FE5400">
            <w:pPr>
              <w:jc w:val="center"/>
            </w:pPr>
          </w:p>
        </w:tc>
      </w:tr>
      <w:tr w:rsidR="0064163E" w14:paraId="45FDDFF9" w14:textId="77777777" w:rsidTr="0064163E">
        <w:trPr>
          <w:jc w:val="center"/>
        </w:trPr>
        <w:tc>
          <w:tcPr>
            <w:tcW w:w="4261" w:type="dxa"/>
            <w:shd w:val="clear" w:color="auto" w:fill="auto"/>
          </w:tcPr>
          <w:p w14:paraId="290CCD6F" w14:textId="3D3B34DD" w:rsidR="0064163E" w:rsidRDefault="0064163E" w:rsidP="0064163E">
            <w:pPr>
              <w:rPr>
                <w:rFonts w:ascii="Calibri" w:hAnsi="Calibri" w:cs="Calibri"/>
                <w:color w:val="000000"/>
              </w:rPr>
            </w:pPr>
            <w:r>
              <w:t xml:space="preserve">A reduction in the </w:t>
            </w:r>
            <w:r>
              <w:rPr>
                <w:rFonts w:ascii="Calibri" w:hAnsi="Calibri" w:cs="Calibri"/>
                <w:color w:val="000000"/>
              </w:rPr>
              <w:t>number of students in (ACER) stanines 1-3 and increase proficiency levels of all students in reading and maths</w:t>
            </w:r>
          </w:p>
        </w:tc>
        <w:tc>
          <w:tcPr>
            <w:tcW w:w="834" w:type="dxa"/>
            <w:shd w:val="clear" w:color="auto" w:fill="auto"/>
          </w:tcPr>
          <w:p w14:paraId="3B4FCF1C" w14:textId="27DFB0C8" w:rsidR="0064163E" w:rsidRDefault="0064163E" w:rsidP="0064163E">
            <w:pPr>
              <w:jc w:val="center"/>
            </w:pPr>
            <w:r>
              <w:t>Reading</w:t>
            </w:r>
          </w:p>
          <w:p w14:paraId="70649AD2" w14:textId="707F14E6" w:rsidR="0064163E" w:rsidRDefault="0064163E" w:rsidP="0064163E">
            <w:pPr>
              <w:jc w:val="center"/>
            </w:pPr>
            <w:r>
              <w:t>58</w:t>
            </w:r>
          </w:p>
          <w:p w14:paraId="791A5989" w14:textId="7B1431A1" w:rsidR="0064163E" w:rsidRDefault="0064163E" w:rsidP="0064163E">
            <w:pPr>
              <w:jc w:val="center"/>
            </w:pPr>
            <w:r>
              <w:t>Maths</w:t>
            </w:r>
          </w:p>
          <w:p w14:paraId="6B31F084" w14:textId="4EFD137F" w:rsidR="0064163E" w:rsidRPr="00D03B0C" w:rsidRDefault="0064163E" w:rsidP="0064163E">
            <w:pPr>
              <w:jc w:val="center"/>
            </w:pPr>
            <w:r>
              <w:t>53</w:t>
            </w:r>
          </w:p>
        </w:tc>
        <w:tc>
          <w:tcPr>
            <w:tcW w:w="790" w:type="dxa"/>
            <w:shd w:val="clear" w:color="auto" w:fill="auto"/>
          </w:tcPr>
          <w:p w14:paraId="0CA0D274" w14:textId="77777777" w:rsidR="0064163E" w:rsidRDefault="0064163E" w:rsidP="0064163E">
            <w:pPr>
              <w:jc w:val="center"/>
            </w:pPr>
            <w:r w:rsidRPr="009025D8">
              <w:t>Reading</w:t>
            </w:r>
          </w:p>
          <w:p w14:paraId="6C3003AE" w14:textId="77777777" w:rsidR="0064163E" w:rsidRDefault="0064163E" w:rsidP="0064163E">
            <w:pPr>
              <w:jc w:val="center"/>
            </w:pPr>
            <w:r>
              <w:t>46</w:t>
            </w:r>
          </w:p>
          <w:p w14:paraId="49F869D1" w14:textId="77777777" w:rsidR="0064163E" w:rsidRDefault="0064163E" w:rsidP="0064163E">
            <w:pPr>
              <w:jc w:val="center"/>
            </w:pPr>
            <w:r>
              <w:t>Maths</w:t>
            </w:r>
          </w:p>
          <w:p w14:paraId="75E4E5F2" w14:textId="589D4715" w:rsidR="0064163E" w:rsidRPr="00D03B0C" w:rsidRDefault="0064163E" w:rsidP="0064163E">
            <w:pPr>
              <w:jc w:val="center"/>
            </w:pPr>
            <w:r>
              <w:t>39</w:t>
            </w:r>
          </w:p>
        </w:tc>
        <w:tc>
          <w:tcPr>
            <w:tcW w:w="789" w:type="dxa"/>
            <w:shd w:val="clear" w:color="auto" w:fill="auto"/>
          </w:tcPr>
          <w:p w14:paraId="68DBCA7F" w14:textId="77777777" w:rsidR="0064163E" w:rsidRDefault="0064163E" w:rsidP="0064163E">
            <w:pPr>
              <w:jc w:val="center"/>
            </w:pPr>
            <w:r w:rsidRPr="009025D8">
              <w:t>Reading</w:t>
            </w:r>
          </w:p>
          <w:p w14:paraId="7A84E5B1" w14:textId="77777777" w:rsidR="0064163E" w:rsidRDefault="0064163E" w:rsidP="0064163E">
            <w:pPr>
              <w:jc w:val="center"/>
            </w:pPr>
            <w:r>
              <w:t>59</w:t>
            </w:r>
          </w:p>
          <w:p w14:paraId="7AAC32FA" w14:textId="77777777" w:rsidR="0064163E" w:rsidRDefault="0064163E" w:rsidP="0064163E">
            <w:pPr>
              <w:jc w:val="center"/>
            </w:pPr>
            <w:r>
              <w:t>Maths</w:t>
            </w:r>
          </w:p>
          <w:p w14:paraId="695667A1" w14:textId="3AD6AD2B" w:rsidR="0064163E" w:rsidRPr="00D03B0C" w:rsidRDefault="0064163E" w:rsidP="0064163E">
            <w:pPr>
              <w:jc w:val="center"/>
            </w:pPr>
            <w:r>
              <w:t>41</w:t>
            </w:r>
          </w:p>
        </w:tc>
        <w:tc>
          <w:tcPr>
            <w:tcW w:w="789" w:type="dxa"/>
            <w:shd w:val="clear" w:color="auto" w:fill="auto"/>
          </w:tcPr>
          <w:p w14:paraId="49A67B0F" w14:textId="77777777" w:rsidR="0064163E" w:rsidRDefault="0064163E" w:rsidP="0064163E">
            <w:pPr>
              <w:jc w:val="center"/>
            </w:pPr>
            <w:r w:rsidRPr="009025D8">
              <w:t>Reading</w:t>
            </w:r>
          </w:p>
          <w:p w14:paraId="0FF446C7" w14:textId="77777777" w:rsidR="0064163E" w:rsidRDefault="0064163E" w:rsidP="0064163E">
            <w:pPr>
              <w:jc w:val="center"/>
            </w:pPr>
            <w:r>
              <w:t>43</w:t>
            </w:r>
          </w:p>
          <w:p w14:paraId="2EE5EAAC" w14:textId="77777777" w:rsidR="0064163E" w:rsidRDefault="0064163E" w:rsidP="0064163E">
            <w:pPr>
              <w:jc w:val="center"/>
            </w:pPr>
            <w:r>
              <w:t>Maths</w:t>
            </w:r>
          </w:p>
          <w:p w14:paraId="32D268ED" w14:textId="59EBBE8A" w:rsidR="0064163E" w:rsidRPr="00D03B0C" w:rsidRDefault="0064163E" w:rsidP="0064163E">
            <w:pPr>
              <w:jc w:val="center"/>
            </w:pPr>
            <w:r>
              <w:t>54</w:t>
            </w:r>
          </w:p>
        </w:tc>
        <w:tc>
          <w:tcPr>
            <w:tcW w:w="787" w:type="dxa"/>
            <w:shd w:val="clear" w:color="auto" w:fill="auto"/>
          </w:tcPr>
          <w:p w14:paraId="4D1012FB" w14:textId="77777777" w:rsidR="0064163E" w:rsidRPr="00D03B0C" w:rsidRDefault="0064163E" w:rsidP="0064163E">
            <w:pPr>
              <w:jc w:val="center"/>
            </w:pPr>
          </w:p>
        </w:tc>
        <w:tc>
          <w:tcPr>
            <w:tcW w:w="788" w:type="dxa"/>
            <w:shd w:val="clear" w:color="auto" w:fill="auto"/>
          </w:tcPr>
          <w:p w14:paraId="7CB4FA93" w14:textId="77777777" w:rsidR="0064163E" w:rsidRPr="00D03B0C" w:rsidRDefault="0064163E" w:rsidP="0064163E">
            <w:pPr>
              <w:jc w:val="center"/>
            </w:pPr>
          </w:p>
        </w:tc>
      </w:tr>
      <w:tr w:rsidR="004D2F1C" w14:paraId="46DBB9DF" w14:textId="77777777" w:rsidTr="0064163E">
        <w:trPr>
          <w:jc w:val="center"/>
        </w:trPr>
        <w:tc>
          <w:tcPr>
            <w:tcW w:w="4261" w:type="dxa"/>
            <w:shd w:val="clear" w:color="auto" w:fill="auto"/>
          </w:tcPr>
          <w:p w14:paraId="229567FA" w14:textId="77777777" w:rsidR="004D2F1C" w:rsidRDefault="004D2F1C" w:rsidP="007A363C">
            <w:pPr>
              <w:rPr>
                <w:rFonts w:ascii="Calibri" w:hAnsi="Calibri" w:cs="Calibri"/>
                <w:color w:val="000000"/>
              </w:rPr>
            </w:pPr>
            <w:r>
              <w:rPr>
                <w:rFonts w:ascii="Calibri" w:hAnsi="Calibri" w:cs="Calibri"/>
                <w:color w:val="000000"/>
              </w:rPr>
              <w:t>90% of Kindergarten students achieving expected or above expected proficiency levels (band 3 and above) in PIPS each year</w:t>
            </w:r>
          </w:p>
          <w:p w14:paraId="14CD3173" w14:textId="77777777" w:rsidR="00FE5400" w:rsidRDefault="00FE5400" w:rsidP="00FE5400">
            <w:pPr>
              <w:pStyle w:val="ListParagraph"/>
              <w:numPr>
                <w:ilvl w:val="0"/>
                <w:numId w:val="39"/>
              </w:numPr>
            </w:pPr>
            <w:r>
              <w:t>Reading</w:t>
            </w:r>
          </w:p>
          <w:p w14:paraId="7C0F57B8" w14:textId="4F4DA739" w:rsidR="00FE5400" w:rsidRDefault="00FE5400" w:rsidP="00FE5400">
            <w:pPr>
              <w:pStyle w:val="ListParagraph"/>
              <w:numPr>
                <w:ilvl w:val="0"/>
                <w:numId w:val="39"/>
              </w:numPr>
            </w:pPr>
            <w:r>
              <w:t>Numeracy</w:t>
            </w:r>
          </w:p>
        </w:tc>
        <w:tc>
          <w:tcPr>
            <w:tcW w:w="834" w:type="dxa"/>
            <w:shd w:val="clear" w:color="auto" w:fill="auto"/>
          </w:tcPr>
          <w:p w14:paraId="6574F3EB" w14:textId="77777777" w:rsidR="004D2F1C" w:rsidRDefault="004D2F1C" w:rsidP="00FE5400">
            <w:pPr>
              <w:jc w:val="center"/>
            </w:pPr>
          </w:p>
          <w:p w14:paraId="6BC95B99" w14:textId="77777777" w:rsidR="00FE5400" w:rsidRDefault="00FE5400" w:rsidP="00FE5400">
            <w:pPr>
              <w:jc w:val="center"/>
            </w:pPr>
          </w:p>
          <w:p w14:paraId="766EEDA6" w14:textId="77777777" w:rsidR="00FE5400" w:rsidRDefault="00FE5400" w:rsidP="00FE5400">
            <w:pPr>
              <w:jc w:val="center"/>
            </w:pPr>
          </w:p>
          <w:p w14:paraId="4AE930C5" w14:textId="5FB424A1" w:rsidR="00FE5400" w:rsidRDefault="00FB786A" w:rsidP="00FE5400">
            <w:pPr>
              <w:jc w:val="center"/>
            </w:pPr>
            <w:r>
              <w:t>82</w:t>
            </w:r>
            <w:r w:rsidR="006A0F33">
              <w:t>%</w:t>
            </w:r>
          </w:p>
          <w:p w14:paraId="73A51C23" w14:textId="5A599E78" w:rsidR="00FE5400" w:rsidRPr="00D03B0C" w:rsidRDefault="00FB786A" w:rsidP="00FE5400">
            <w:pPr>
              <w:jc w:val="center"/>
            </w:pPr>
            <w:r>
              <w:t>82</w:t>
            </w:r>
            <w:r w:rsidR="006A0F33">
              <w:t>%</w:t>
            </w:r>
          </w:p>
        </w:tc>
        <w:tc>
          <w:tcPr>
            <w:tcW w:w="790" w:type="dxa"/>
            <w:shd w:val="clear" w:color="auto" w:fill="auto"/>
          </w:tcPr>
          <w:p w14:paraId="0F18A3D3" w14:textId="77777777" w:rsidR="004D2F1C" w:rsidRDefault="004D2F1C" w:rsidP="00FE5400">
            <w:pPr>
              <w:jc w:val="center"/>
            </w:pPr>
          </w:p>
          <w:p w14:paraId="37203BFD" w14:textId="77777777" w:rsidR="00FE5400" w:rsidRDefault="00FE5400" w:rsidP="00FE5400">
            <w:pPr>
              <w:jc w:val="center"/>
            </w:pPr>
          </w:p>
          <w:p w14:paraId="1B50651E" w14:textId="77777777" w:rsidR="00FE5400" w:rsidRDefault="00FE5400" w:rsidP="00FE5400">
            <w:pPr>
              <w:jc w:val="center"/>
            </w:pPr>
          </w:p>
          <w:p w14:paraId="291FC163" w14:textId="18F53FAA" w:rsidR="00FE5400" w:rsidRDefault="006A0F33" w:rsidP="00FE5400">
            <w:pPr>
              <w:jc w:val="center"/>
            </w:pPr>
            <w:r>
              <w:t>80%</w:t>
            </w:r>
          </w:p>
          <w:p w14:paraId="203552F1" w14:textId="70EECC06" w:rsidR="00FE5400" w:rsidRPr="00D03B0C" w:rsidRDefault="006A0F33" w:rsidP="00FE5400">
            <w:pPr>
              <w:jc w:val="center"/>
            </w:pPr>
            <w:r>
              <w:t>77.14%</w:t>
            </w:r>
          </w:p>
        </w:tc>
        <w:tc>
          <w:tcPr>
            <w:tcW w:w="789" w:type="dxa"/>
            <w:shd w:val="clear" w:color="auto" w:fill="auto"/>
          </w:tcPr>
          <w:p w14:paraId="4A71CE94" w14:textId="77777777" w:rsidR="004D2F1C" w:rsidRDefault="004D2F1C" w:rsidP="00FE5400">
            <w:pPr>
              <w:jc w:val="center"/>
            </w:pPr>
          </w:p>
          <w:p w14:paraId="52A92861" w14:textId="77777777" w:rsidR="00FE5400" w:rsidRDefault="00FE5400" w:rsidP="00FE5400">
            <w:pPr>
              <w:jc w:val="center"/>
            </w:pPr>
          </w:p>
          <w:p w14:paraId="26A2A937" w14:textId="77777777" w:rsidR="00FE5400" w:rsidRDefault="00FE5400" w:rsidP="00FE5400">
            <w:pPr>
              <w:jc w:val="center"/>
            </w:pPr>
          </w:p>
          <w:p w14:paraId="134BBD8A" w14:textId="6D3A424A" w:rsidR="00FE5400" w:rsidRDefault="006A0F33" w:rsidP="00FE5400">
            <w:pPr>
              <w:jc w:val="center"/>
            </w:pPr>
            <w:r>
              <w:t>79%</w:t>
            </w:r>
          </w:p>
          <w:p w14:paraId="38BBB481" w14:textId="6A235161" w:rsidR="00FE5400" w:rsidRPr="00D03B0C" w:rsidRDefault="006A0F33" w:rsidP="00FE5400">
            <w:pPr>
              <w:jc w:val="center"/>
            </w:pPr>
            <w:r>
              <w:t>88.5%</w:t>
            </w:r>
          </w:p>
        </w:tc>
        <w:tc>
          <w:tcPr>
            <w:tcW w:w="789" w:type="dxa"/>
            <w:shd w:val="clear" w:color="auto" w:fill="auto"/>
          </w:tcPr>
          <w:p w14:paraId="7DDBDDA7" w14:textId="77777777" w:rsidR="004D2F1C" w:rsidRDefault="004D2F1C" w:rsidP="00FE5400">
            <w:pPr>
              <w:jc w:val="center"/>
            </w:pPr>
          </w:p>
          <w:p w14:paraId="2213C220" w14:textId="77777777" w:rsidR="00FE5400" w:rsidRDefault="00FE5400" w:rsidP="00FE5400">
            <w:pPr>
              <w:jc w:val="center"/>
            </w:pPr>
          </w:p>
          <w:p w14:paraId="2175CFED" w14:textId="77777777" w:rsidR="00FE5400" w:rsidRDefault="00FE5400" w:rsidP="00FE5400">
            <w:pPr>
              <w:jc w:val="center"/>
            </w:pPr>
          </w:p>
          <w:p w14:paraId="576AB54F" w14:textId="3F796BE6" w:rsidR="00FE5400" w:rsidRDefault="008F7CF7" w:rsidP="00FE5400">
            <w:pPr>
              <w:jc w:val="center"/>
            </w:pPr>
            <w:r>
              <w:t>78%</w:t>
            </w:r>
          </w:p>
          <w:p w14:paraId="1408813F" w14:textId="46803606" w:rsidR="00FE5400" w:rsidRPr="00D03B0C" w:rsidRDefault="001E47F6" w:rsidP="00FE5400">
            <w:pPr>
              <w:jc w:val="center"/>
            </w:pPr>
            <w:r>
              <w:t>83%</w:t>
            </w:r>
          </w:p>
        </w:tc>
        <w:tc>
          <w:tcPr>
            <w:tcW w:w="787" w:type="dxa"/>
            <w:shd w:val="clear" w:color="auto" w:fill="auto"/>
          </w:tcPr>
          <w:p w14:paraId="25531333" w14:textId="77777777" w:rsidR="004D2F1C" w:rsidRPr="00D03B0C" w:rsidRDefault="004D2F1C" w:rsidP="00FE5400">
            <w:pPr>
              <w:jc w:val="center"/>
            </w:pPr>
          </w:p>
        </w:tc>
        <w:tc>
          <w:tcPr>
            <w:tcW w:w="788" w:type="dxa"/>
            <w:shd w:val="clear" w:color="auto" w:fill="auto"/>
          </w:tcPr>
          <w:p w14:paraId="7F143FAD" w14:textId="77777777" w:rsidR="004D2F1C" w:rsidRPr="00D03B0C" w:rsidRDefault="004D2F1C" w:rsidP="00FE5400">
            <w:pPr>
              <w:jc w:val="center"/>
            </w:pPr>
          </w:p>
        </w:tc>
      </w:tr>
    </w:tbl>
    <w:p w14:paraId="58F6BA5D" w14:textId="77777777" w:rsidR="008C0B58" w:rsidRDefault="008C0B58" w:rsidP="007636C2">
      <w:pPr>
        <w:pStyle w:val="Heading4"/>
      </w:pPr>
    </w:p>
    <w:p w14:paraId="2A08569B" w14:textId="73673204" w:rsidR="007636C2" w:rsidRPr="00C0648C" w:rsidRDefault="007636C2" w:rsidP="007636C2">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7636C2" w14:paraId="65A0CB76" w14:textId="77777777" w:rsidTr="007A363C">
        <w:trPr>
          <w:jc w:val="center"/>
        </w:trPr>
        <w:tc>
          <w:tcPr>
            <w:tcW w:w="4297" w:type="dxa"/>
            <w:shd w:val="clear" w:color="auto" w:fill="auto"/>
          </w:tcPr>
          <w:p w14:paraId="1CEF3FDE" w14:textId="77777777" w:rsidR="007636C2" w:rsidRPr="00D03B0C" w:rsidRDefault="007636C2" w:rsidP="007A363C">
            <w:pPr>
              <w:rPr>
                <w:b/>
              </w:rPr>
            </w:pPr>
            <w:r w:rsidRPr="00D03B0C">
              <w:rPr>
                <w:b/>
              </w:rPr>
              <w:t>Targets or Measures</w:t>
            </w:r>
          </w:p>
        </w:tc>
        <w:tc>
          <w:tcPr>
            <w:tcW w:w="790" w:type="dxa"/>
            <w:shd w:val="clear" w:color="auto" w:fill="auto"/>
          </w:tcPr>
          <w:p w14:paraId="2171ED09" w14:textId="77777777" w:rsidR="007636C2" w:rsidRDefault="007636C2" w:rsidP="007A363C">
            <w:pPr>
              <w:jc w:val="center"/>
              <w:rPr>
                <w:b/>
              </w:rPr>
            </w:pPr>
            <w:r w:rsidRPr="00D03B0C">
              <w:rPr>
                <w:b/>
              </w:rPr>
              <w:t>Base</w:t>
            </w:r>
          </w:p>
          <w:p w14:paraId="2A9F2D64" w14:textId="77777777" w:rsidR="007636C2" w:rsidRPr="00D03B0C" w:rsidRDefault="007636C2" w:rsidP="007A363C">
            <w:pPr>
              <w:jc w:val="center"/>
              <w:rPr>
                <w:b/>
              </w:rPr>
            </w:pPr>
            <w:r>
              <w:rPr>
                <w:b/>
              </w:rPr>
              <w:t>2016</w:t>
            </w:r>
          </w:p>
        </w:tc>
        <w:tc>
          <w:tcPr>
            <w:tcW w:w="790" w:type="dxa"/>
            <w:shd w:val="clear" w:color="auto" w:fill="auto"/>
          </w:tcPr>
          <w:p w14:paraId="379D14DE" w14:textId="77777777" w:rsidR="007636C2" w:rsidRDefault="007636C2" w:rsidP="007A363C">
            <w:pPr>
              <w:jc w:val="center"/>
              <w:rPr>
                <w:b/>
              </w:rPr>
            </w:pPr>
            <w:r w:rsidRPr="00D03B0C">
              <w:rPr>
                <w:b/>
              </w:rPr>
              <w:t>Year 1</w:t>
            </w:r>
          </w:p>
          <w:p w14:paraId="203663B0" w14:textId="77777777" w:rsidR="007636C2" w:rsidRPr="00D03B0C" w:rsidRDefault="007636C2" w:rsidP="007A363C">
            <w:pPr>
              <w:jc w:val="center"/>
              <w:rPr>
                <w:b/>
              </w:rPr>
            </w:pPr>
            <w:r>
              <w:rPr>
                <w:b/>
              </w:rPr>
              <w:t>2017</w:t>
            </w:r>
          </w:p>
        </w:tc>
        <w:tc>
          <w:tcPr>
            <w:tcW w:w="790" w:type="dxa"/>
            <w:shd w:val="clear" w:color="auto" w:fill="auto"/>
          </w:tcPr>
          <w:p w14:paraId="619B2503" w14:textId="77777777" w:rsidR="007636C2" w:rsidRDefault="007636C2" w:rsidP="007A363C">
            <w:pPr>
              <w:jc w:val="center"/>
              <w:rPr>
                <w:b/>
              </w:rPr>
            </w:pPr>
            <w:r w:rsidRPr="00D03B0C">
              <w:rPr>
                <w:b/>
              </w:rPr>
              <w:t>Year 2</w:t>
            </w:r>
          </w:p>
          <w:p w14:paraId="17E7C846" w14:textId="77777777" w:rsidR="007636C2" w:rsidRPr="00D03B0C" w:rsidRDefault="007636C2" w:rsidP="007A363C">
            <w:pPr>
              <w:jc w:val="center"/>
              <w:rPr>
                <w:b/>
              </w:rPr>
            </w:pPr>
            <w:r>
              <w:rPr>
                <w:b/>
              </w:rPr>
              <w:t>2018</w:t>
            </w:r>
          </w:p>
        </w:tc>
        <w:tc>
          <w:tcPr>
            <w:tcW w:w="790" w:type="dxa"/>
            <w:shd w:val="clear" w:color="auto" w:fill="auto"/>
          </w:tcPr>
          <w:p w14:paraId="31FAD349" w14:textId="77777777" w:rsidR="007636C2" w:rsidRDefault="007636C2" w:rsidP="007A363C">
            <w:pPr>
              <w:jc w:val="center"/>
              <w:rPr>
                <w:b/>
              </w:rPr>
            </w:pPr>
            <w:r w:rsidRPr="00D03B0C">
              <w:rPr>
                <w:b/>
              </w:rPr>
              <w:t>Year 3</w:t>
            </w:r>
          </w:p>
          <w:p w14:paraId="7E8877A6" w14:textId="77777777" w:rsidR="007636C2" w:rsidRPr="00D03B0C" w:rsidRDefault="007636C2" w:rsidP="007A363C">
            <w:pPr>
              <w:jc w:val="center"/>
              <w:rPr>
                <w:b/>
              </w:rPr>
            </w:pPr>
            <w:r>
              <w:rPr>
                <w:b/>
              </w:rPr>
              <w:t>2019</w:t>
            </w:r>
          </w:p>
        </w:tc>
        <w:tc>
          <w:tcPr>
            <w:tcW w:w="790" w:type="dxa"/>
            <w:shd w:val="clear" w:color="auto" w:fill="auto"/>
          </w:tcPr>
          <w:p w14:paraId="54631D3B" w14:textId="77777777" w:rsidR="007636C2" w:rsidRDefault="007636C2" w:rsidP="007A363C">
            <w:pPr>
              <w:jc w:val="center"/>
              <w:rPr>
                <w:b/>
              </w:rPr>
            </w:pPr>
            <w:r w:rsidRPr="00D03B0C">
              <w:rPr>
                <w:b/>
              </w:rPr>
              <w:t>Year 4</w:t>
            </w:r>
          </w:p>
          <w:p w14:paraId="79653912" w14:textId="77777777" w:rsidR="007636C2" w:rsidRPr="00D03B0C" w:rsidRDefault="007636C2" w:rsidP="007A363C">
            <w:pPr>
              <w:jc w:val="center"/>
              <w:rPr>
                <w:b/>
              </w:rPr>
            </w:pPr>
            <w:r>
              <w:rPr>
                <w:b/>
              </w:rPr>
              <w:t>2020</w:t>
            </w:r>
          </w:p>
        </w:tc>
        <w:tc>
          <w:tcPr>
            <w:tcW w:w="791" w:type="dxa"/>
            <w:shd w:val="clear" w:color="auto" w:fill="auto"/>
          </w:tcPr>
          <w:p w14:paraId="3B4B632C" w14:textId="77777777" w:rsidR="007636C2" w:rsidRDefault="007636C2" w:rsidP="007A363C">
            <w:pPr>
              <w:jc w:val="center"/>
              <w:rPr>
                <w:b/>
              </w:rPr>
            </w:pPr>
            <w:r w:rsidRPr="00D03B0C">
              <w:rPr>
                <w:b/>
              </w:rPr>
              <w:t>Year 5</w:t>
            </w:r>
          </w:p>
          <w:p w14:paraId="56285DBC" w14:textId="77777777" w:rsidR="007636C2" w:rsidRPr="00D03B0C" w:rsidRDefault="007636C2" w:rsidP="007A363C">
            <w:pPr>
              <w:jc w:val="center"/>
              <w:rPr>
                <w:b/>
              </w:rPr>
            </w:pPr>
            <w:r>
              <w:rPr>
                <w:b/>
              </w:rPr>
              <w:t>2021</w:t>
            </w:r>
          </w:p>
        </w:tc>
      </w:tr>
      <w:tr w:rsidR="007636C2" w14:paraId="23F66CB7" w14:textId="77777777" w:rsidTr="007A363C">
        <w:trPr>
          <w:jc w:val="center"/>
        </w:trPr>
        <w:tc>
          <w:tcPr>
            <w:tcW w:w="4297" w:type="dxa"/>
            <w:shd w:val="clear" w:color="auto" w:fill="auto"/>
          </w:tcPr>
          <w:p w14:paraId="64AA69B9" w14:textId="2E8329D7" w:rsidR="007636C2" w:rsidRPr="00D03B0C" w:rsidRDefault="007636C2" w:rsidP="007A363C">
            <w:pPr>
              <w:pStyle w:val="PlainText"/>
            </w:pPr>
            <w:r>
              <w:t>Student responses to ‘teachers give useful feedback’</w:t>
            </w:r>
          </w:p>
        </w:tc>
        <w:tc>
          <w:tcPr>
            <w:tcW w:w="790" w:type="dxa"/>
            <w:shd w:val="clear" w:color="auto" w:fill="auto"/>
          </w:tcPr>
          <w:p w14:paraId="78A6C1B5" w14:textId="2561C44C" w:rsidR="007636C2" w:rsidRPr="00D03B0C" w:rsidRDefault="00522467" w:rsidP="007A363C">
            <w:pPr>
              <w:jc w:val="center"/>
            </w:pPr>
            <w:r>
              <w:t>66.7%</w:t>
            </w:r>
          </w:p>
        </w:tc>
        <w:tc>
          <w:tcPr>
            <w:tcW w:w="790" w:type="dxa"/>
            <w:shd w:val="clear" w:color="auto" w:fill="auto"/>
          </w:tcPr>
          <w:p w14:paraId="30624559" w14:textId="00D7C3C8" w:rsidR="007636C2" w:rsidRPr="00D03B0C" w:rsidRDefault="00522467" w:rsidP="007A363C">
            <w:pPr>
              <w:jc w:val="center"/>
            </w:pPr>
            <w:r>
              <w:t>62%</w:t>
            </w:r>
          </w:p>
        </w:tc>
        <w:tc>
          <w:tcPr>
            <w:tcW w:w="790" w:type="dxa"/>
            <w:shd w:val="clear" w:color="auto" w:fill="auto"/>
          </w:tcPr>
          <w:p w14:paraId="450B4644" w14:textId="79E67D43" w:rsidR="007636C2" w:rsidRPr="00D03B0C" w:rsidRDefault="00522467" w:rsidP="007A363C">
            <w:pPr>
              <w:jc w:val="center"/>
            </w:pPr>
            <w:r>
              <w:t>67.6%</w:t>
            </w:r>
          </w:p>
        </w:tc>
        <w:tc>
          <w:tcPr>
            <w:tcW w:w="790" w:type="dxa"/>
            <w:shd w:val="clear" w:color="auto" w:fill="auto"/>
          </w:tcPr>
          <w:p w14:paraId="5C937DDC" w14:textId="29968CE2" w:rsidR="007636C2" w:rsidRPr="00D03B0C" w:rsidRDefault="00522467" w:rsidP="007A363C">
            <w:pPr>
              <w:jc w:val="center"/>
            </w:pPr>
            <w:r>
              <w:t>72.6%</w:t>
            </w:r>
          </w:p>
        </w:tc>
        <w:tc>
          <w:tcPr>
            <w:tcW w:w="790" w:type="dxa"/>
            <w:shd w:val="clear" w:color="auto" w:fill="auto"/>
          </w:tcPr>
          <w:p w14:paraId="215054FD" w14:textId="77777777" w:rsidR="007636C2" w:rsidRPr="00D03B0C" w:rsidRDefault="007636C2" w:rsidP="007A363C">
            <w:pPr>
              <w:jc w:val="center"/>
            </w:pPr>
          </w:p>
        </w:tc>
        <w:tc>
          <w:tcPr>
            <w:tcW w:w="791" w:type="dxa"/>
            <w:shd w:val="clear" w:color="auto" w:fill="auto"/>
          </w:tcPr>
          <w:p w14:paraId="21D92F40" w14:textId="77777777" w:rsidR="007636C2" w:rsidRPr="00D03B0C" w:rsidRDefault="007636C2" w:rsidP="007A363C">
            <w:pPr>
              <w:jc w:val="center"/>
            </w:pPr>
          </w:p>
        </w:tc>
      </w:tr>
      <w:tr w:rsidR="007636C2" w14:paraId="0F4E2DF8" w14:textId="77777777" w:rsidTr="007A363C">
        <w:trPr>
          <w:jc w:val="center"/>
        </w:trPr>
        <w:tc>
          <w:tcPr>
            <w:tcW w:w="4297" w:type="dxa"/>
            <w:shd w:val="clear" w:color="auto" w:fill="auto"/>
          </w:tcPr>
          <w:p w14:paraId="3FB56061" w14:textId="7F5966F0" w:rsidR="007636C2" w:rsidRPr="00D03B0C" w:rsidRDefault="00522467" w:rsidP="007A363C">
            <w:r>
              <w:t>Student responses to ‘my teachers expect me to do my best’</w:t>
            </w:r>
          </w:p>
        </w:tc>
        <w:tc>
          <w:tcPr>
            <w:tcW w:w="790" w:type="dxa"/>
            <w:shd w:val="clear" w:color="auto" w:fill="auto"/>
          </w:tcPr>
          <w:p w14:paraId="2C3F300C" w14:textId="1D9F3D92" w:rsidR="007636C2" w:rsidRPr="00D03B0C" w:rsidRDefault="00522467" w:rsidP="007A363C">
            <w:pPr>
              <w:jc w:val="center"/>
            </w:pPr>
            <w:r>
              <w:t>85.4%</w:t>
            </w:r>
          </w:p>
        </w:tc>
        <w:tc>
          <w:tcPr>
            <w:tcW w:w="790" w:type="dxa"/>
            <w:shd w:val="clear" w:color="auto" w:fill="auto"/>
          </w:tcPr>
          <w:p w14:paraId="0F2308CA" w14:textId="30F66ADD" w:rsidR="007636C2" w:rsidRPr="00D03B0C" w:rsidRDefault="00522467" w:rsidP="007A363C">
            <w:pPr>
              <w:jc w:val="center"/>
            </w:pPr>
            <w:r>
              <w:t>84.8%</w:t>
            </w:r>
          </w:p>
        </w:tc>
        <w:tc>
          <w:tcPr>
            <w:tcW w:w="790" w:type="dxa"/>
            <w:shd w:val="clear" w:color="auto" w:fill="auto"/>
          </w:tcPr>
          <w:p w14:paraId="4E14EB59" w14:textId="4B3C718E" w:rsidR="007636C2" w:rsidRPr="00D03B0C" w:rsidRDefault="00522467" w:rsidP="007A363C">
            <w:pPr>
              <w:jc w:val="center"/>
            </w:pPr>
            <w:r>
              <w:t>94.1%</w:t>
            </w:r>
          </w:p>
        </w:tc>
        <w:tc>
          <w:tcPr>
            <w:tcW w:w="790" w:type="dxa"/>
            <w:shd w:val="clear" w:color="auto" w:fill="auto"/>
          </w:tcPr>
          <w:p w14:paraId="1395977E" w14:textId="40F0B407" w:rsidR="007636C2" w:rsidRPr="00D03B0C" w:rsidRDefault="00522467" w:rsidP="007A363C">
            <w:pPr>
              <w:jc w:val="center"/>
            </w:pPr>
            <w:r>
              <w:t>81.4%</w:t>
            </w:r>
          </w:p>
        </w:tc>
        <w:tc>
          <w:tcPr>
            <w:tcW w:w="790" w:type="dxa"/>
            <w:shd w:val="clear" w:color="auto" w:fill="auto"/>
          </w:tcPr>
          <w:p w14:paraId="6CE16E4C" w14:textId="77777777" w:rsidR="007636C2" w:rsidRPr="00D03B0C" w:rsidRDefault="007636C2" w:rsidP="007A363C">
            <w:pPr>
              <w:jc w:val="center"/>
            </w:pPr>
          </w:p>
        </w:tc>
        <w:tc>
          <w:tcPr>
            <w:tcW w:w="791" w:type="dxa"/>
            <w:shd w:val="clear" w:color="auto" w:fill="auto"/>
          </w:tcPr>
          <w:p w14:paraId="1F515C49" w14:textId="77777777" w:rsidR="007636C2" w:rsidRPr="00D03B0C" w:rsidRDefault="007636C2" w:rsidP="007A363C">
            <w:pPr>
              <w:jc w:val="center"/>
            </w:pPr>
          </w:p>
        </w:tc>
      </w:tr>
    </w:tbl>
    <w:p w14:paraId="4E7AA7A7" w14:textId="77777777" w:rsidR="007636C2" w:rsidRPr="006E298F" w:rsidRDefault="007636C2" w:rsidP="007636C2">
      <w:r>
        <w:t>Nb: 2019 data includes students in Years 4-6 (previously years data was only students in Years 5-6)</w:t>
      </w: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681A7CA0" w14:textId="0B08319C" w:rsidR="0054043C" w:rsidRPr="0054043C" w:rsidRDefault="0054043C" w:rsidP="0054043C">
            <w:pPr>
              <w:rPr>
                <w:rFonts w:ascii="Calibri" w:hAnsi="Calibri" w:cs="Consolas"/>
                <w:szCs w:val="21"/>
              </w:rPr>
            </w:pPr>
            <w:r w:rsidRPr="0054043C">
              <w:rPr>
                <w:rFonts w:ascii="Calibri" w:hAnsi="Calibri" w:cs="Consolas"/>
                <w:szCs w:val="21"/>
              </w:rPr>
              <w:t xml:space="preserve">2019 </w:t>
            </w:r>
            <w:r>
              <w:rPr>
                <w:rFonts w:ascii="Calibri" w:hAnsi="Calibri" w:cs="Consolas"/>
                <w:szCs w:val="21"/>
              </w:rPr>
              <w:t xml:space="preserve">focus </w:t>
            </w:r>
            <w:r w:rsidRPr="0054043C">
              <w:rPr>
                <w:rFonts w:ascii="Calibri" w:hAnsi="Calibri" w:cs="Consolas"/>
                <w:szCs w:val="21"/>
              </w:rPr>
              <w:t>on writing and spelling appears to have led to an increase in students</w:t>
            </w:r>
            <w:r w:rsidR="009B3E65">
              <w:rPr>
                <w:rFonts w:ascii="Calibri" w:hAnsi="Calibri" w:cs="Consolas"/>
                <w:szCs w:val="21"/>
              </w:rPr>
              <w:t>’</w:t>
            </w:r>
            <w:r w:rsidRPr="0054043C">
              <w:rPr>
                <w:rFonts w:ascii="Calibri" w:hAnsi="Calibri" w:cs="Consolas"/>
                <w:szCs w:val="21"/>
              </w:rPr>
              <w:t xml:space="preserve"> growth across the last 3 years. This is also highlighted in student NAPLAN spelling results. Grammar and Punctuation scores show that the school has maintained at an expected growth level, with negative growth reducing.</w:t>
            </w:r>
          </w:p>
          <w:p w14:paraId="5B2C013B" w14:textId="77777777" w:rsidR="0054043C" w:rsidRPr="0054043C" w:rsidRDefault="0054043C" w:rsidP="0054043C">
            <w:pPr>
              <w:rPr>
                <w:rFonts w:ascii="Calibri" w:hAnsi="Calibri" w:cs="Consolas"/>
                <w:szCs w:val="21"/>
              </w:rPr>
            </w:pPr>
          </w:p>
          <w:p w14:paraId="6932362A" w14:textId="77777777" w:rsidR="006F61B0" w:rsidRDefault="0054043C" w:rsidP="0054043C">
            <w:pPr>
              <w:rPr>
                <w:rFonts w:ascii="Calibri" w:hAnsi="Calibri" w:cs="Consolas"/>
                <w:szCs w:val="21"/>
              </w:rPr>
            </w:pPr>
            <w:r w:rsidRPr="0054043C">
              <w:rPr>
                <w:rFonts w:ascii="Calibri" w:hAnsi="Calibri" w:cs="Consolas"/>
                <w:szCs w:val="21"/>
              </w:rPr>
              <w:t>Performance in Reading and Numeracy shows a reduced result compared to the previous two years. These may be a result of the school’s strategic focus and will become a priority in the next round.</w:t>
            </w:r>
            <w:r w:rsidR="006F61B0">
              <w:rPr>
                <w:rFonts w:ascii="Calibri" w:hAnsi="Calibri" w:cs="Consolas"/>
                <w:szCs w:val="21"/>
              </w:rPr>
              <w:t xml:space="preserve"> </w:t>
            </w:r>
          </w:p>
          <w:p w14:paraId="3F4B8B0B" w14:textId="77777777" w:rsidR="006F61B0" w:rsidRDefault="006F61B0" w:rsidP="0054043C">
            <w:pPr>
              <w:rPr>
                <w:rFonts w:ascii="Calibri" w:hAnsi="Calibri" w:cs="Consolas"/>
                <w:szCs w:val="21"/>
              </w:rPr>
            </w:pPr>
          </w:p>
          <w:p w14:paraId="42381EFB" w14:textId="15A0C26E" w:rsidR="0054043C" w:rsidRDefault="006F61B0" w:rsidP="0054043C">
            <w:pPr>
              <w:rPr>
                <w:rFonts w:ascii="Calibri" w:hAnsi="Calibri" w:cs="Consolas"/>
                <w:szCs w:val="21"/>
              </w:rPr>
            </w:pPr>
            <w:r>
              <w:rPr>
                <w:rFonts w:ascii="Calibri" w:hAnsi="Calibri" w:cs="Consolas"/>
                <w:szCs w:val="21"/>
              </w:rPr>
              <w:t xml:space="preserve">The school based evidence of students achieving at the Australian Curriculum Achievement Standards for both English and Mathematics has increased since the beginning of the school’s strategic plan and the number of students achieving below the standard has reduced. </w:t>
            </w:r>
          </w:p>
          <w:p w14:paraId="534FA889" w14:textId="320180EA" w:rsidR="008C0B58" w:rsidRDefault="008C0B58" w:rsidP="0054043C">
            <w:pPr>
              <w:rPr>
                <w:rFonts w:ascii="Calibri" w:hAnsi="Calibri" w:cs="Consolas"/>
                <w:szCs w:val="21"/>
              </w:rPr>
            </w:pPr>
          </w:p>
          <w:p w14:paraId="7EBB4F1F" w14:textId="02FE21F1" w:rsidR="008C0B58" w:rsidRDefault="008C0B58" w:rsidP="0054043C">
            <w:pPr>
              <w:rPr>
                <w:rFonts w:ascii="Calibri" w:hAnsi="Calibri" w:cs="Consolas"/>
                <w:szCs w:val="21"/>
              </w:rPr>
            </w:pPr>
            <w:r>
              <w:rPr>
                <w:rFonts w:ascii="Calibri" w:hAnsi="Calibri" w:cs="Consolas"/>
                <w:szCs w:val="21"/>
              </w:rPr>
              <w:t>Feedback to students from teachers is improving and aligns with the school’s focus on embedding the strategies of formative assessment.</w:t>
            </w:r>
          </w:p>
          <w:p w14:paraId="6A68DB5D" w14:textId="73108914" w:rsidR="00E42A25" w:rsidRDefault="00E42A25" w:rsidP="0054043C">
            <w:pPr>
              <w:rPr>
                <w:rFonts w:ascii="Calibri" w:hAnsi="Calibri" w:cs="Consolas"/>
                <w:szCs w:val="21"/>
              </w:rPr>
            </w:pPr>
          </w:p>
          <w:p w14:paraId="5C67B8C7" w14:textId="46C9B288" w:rsidR="00E42A25" w:rsidRPr="0054043C" w:rsidRDefault="00E42A25" w:rsidP="0054043C">
            <w:pPr>
              <w:rPr>
                <w:rFonts w:ascii="Calibri" w:hAnsi="Calibri" w:cs="Consolas"/>
                <w:szCs w:val="21"/>
              </w:rPr>
            </w:pPr>
            <w:r>
              <w:rPr>
                <w:rFonts w:ascii="Calibri" w:hAnsi="Calibri" w:cs="Consolas"/>
                <w:szCs w:val="21"/>
              </w:rPr>
              <w:t>The school is working towards meeting PIPS target</w:t>
            </w:r>
            <w:r w:rsidR="006E7EB2">
              <w:rPr>
                <w:rFonts w:ascii="Calibri" w:hAnsi="Calibri" w:cs="Consolas"/>
                <w:szCs w:val="21"/>
              </w:rPr>
              <w:t xml:space="preserve"> of 90% of students achieving at or above proficient levels for reading and numeracy. The school’s initial engagement with the Early Years Literacy initiative is anticipated to support growth in this area.</w:t>
            </w:r>
          </w:p>
          <w:p w14:paraId="2DFB70DA" w14:textId="3BAC7EF9" w:rsidR="0054043C" w:rsidRDefault="0054043C" w:rsidP="0054043C">
            <w:pPr>
              <w:pStyle w:val="PlainText"/>
            </w:pPr>
          </w:p>
        </w:tc>
      </w:tr>
    </w:tbl>
    <w:p w14:paraId="113E7E85" w14:textId="4A8004DD" w:rsidR="002F4184" w:rsidRDefault="00937D6F" w:rsidP="002F4184">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8D1DAD">
        <w:trPr>
          <w:trHeight w:val="223"/>
          <w:jc w:val="center"/>
        </w:trPr>
        <w:tc>
          <w:tcPr>
            <w:tcW w:w="9027" w:type="dxa"/>
            <w:shd w:val="clear" w:color="auto" w:fill="auto"/>
          </w:tcPr>
          <w:p w14:paraId="2A6BF917" w14:textId="2C8F414C" w:rsidR="00CA26FB" w:rsidRPr="00CA26FB" w:rsidRDefault="00541609" w:rsidP="00CA26FB">
            <w:pPr>
              <w:pStyle w:val="BodyText"/>
              <w:rPr>
                <w:b/>
              </w:rPr>
            </w:pPr>
            <w:r w:rsidRPr="00541609">
              <w:rPr>
                <w:b/>
              </w:rPr>
              <w:t>Strengthen formative assessment approach and student accountability</w:t>
            </w:r>
          </w:p>
          <w:p w14:paraId="71CDF82F" w14:textId="7D154C9F" w:rsidR="002F4184" w:rsidRPr="00017BC0" w:rsidRDefault="002E1799" w:rsidP="00CA26FB">
            <w:pPr>
              <w:pStyle w:val="ListBullet"/>
              <w:rPr>
                <w:i/>
              </w:rPr>
            </w:pPr>
            <w:r>
              <w:rPr>
                <w:rFonts w:ascii="Calibri" w:hAnsi="Calibri" w:cs="Calibri"/>
                <w:color w:val="000000"/>
              </w:rPr>
              <w:t xml:space="preserve">Use of </w:t>
            </w:r>
            <w:r w:rsidR="00541609">
              <w:rPr>
                <w:rFonts w:ascii="Calibri" w:hAnsi="Calibri" w:cs="Calibri"/>
                <w:color w:val="000000"/>
              </w:rPr>
              <w:t xml:space="preserve">formative assessment strategies </w:t>
            </w:r>
            <w:r>
              <w:rPr>
                <w:rFonts w:ascii="Calibri" w:hAnsi="Calibri" w:cs="Calibri"/>
                <w:color w:val="000000"/>
              </w:rPr>
              <w:t xml:space="preserve">to </w:t>
            </w:r>
            <w:r w:rsidR="00541609">
              <w:rPr>
                <w:rFonts w:ascii="Calibri" w:hAnsi="Calibri" w:cs="Calibri"/>
                <w:color w:val="000000"/>
              </w:rPr>
              <w:t>develop and embed structures for promoting quality writing in the classroom</w:t>
            </w:r>
          </w:p>
          <w:p w14:paraId="1D180EFB" w14:textId="3DB78816" w:rsidR="002E1799" w:rsidRPr="002E1799" w:rsidRDefault="002E1799" w:rsidP="002E1799">
            <w:pPr>
              <w:rPr>
                <w:rFonts w:ascii="Times New Roman" w:eastAsia="Times New Roman" w:hAnsi="Times New Roman" w:cs="Times New Roman"/>
                <w:i/>
                <w:sz w:val="24"/>
                <w:szCs w:val="24"/>
                <w:lang w:eastAsia="en-AU"/>
              </w:rPr>
            </w:pPr>
            <w:r w:rsidRPr="00017BC0">
              <w:rPr>
                <w:rFonts w:ascii="Calibri" w:eastAsia="Times New Roman" w:hAnsi="Calibri" w:cs="Calibri"/>
                <w:i/>
                <w:color w:val="000000"/>
                <w:lang w:eastAsia="en-AU"/>
              </w:rPr>
              <w:t xml:space="preserve">- </w:t>
            </w:r>
            <w:r w:rsidRPr="002E1799">
              <w:rPr>
                <w:rFonts w:ascii="Calibri" w:eastAsia="Times New Roman" w:hAnsi="Calibri" w:cs="Calibri"/>
                <w:i/>
                <w:color w:val="000000"/>
                <w:lang w:eastAsia="en-AU"/>
              </w:rPr>
              <w:t>minimum three work samples collected over the year per student </w:t>
            </w:r>
          </w:p>
          <w:p w14:paraId="3F03798B" w14:textId="1874F324" w:rsidR="002E1799" w:rsidRPr="002E1799" w:rsidRDefault="002E1799" w:rsidP="002E1799">
            <w:pPr>
              <w:rPr>
                <w:rFonts w:ascii="Times New Roman" w:eastAsia="Times New Roman" w:hAnsi="Times New Roman" w:cs="Times New Roman"/>
                <w:i/>
                <w:sz w:val="24"/>
                <w:szCs w:val="24"/>
                <w:lang w:eastAsia="en-AU"/>
              </w:rPr>
            </w:pPr>
            <w:r w:rsidRPr="002E1799">
              <w:rPr>
                <w:rFonts w:ascii="Calibri" w:eastAsia="Times New Roman" w:hAnsi="Calibri" w:cs="Calibri"/>
                <w:i/>
                <w:color w:val="000000"/>
                <w:lang w:eastAsia="en-AU"/>
              </w:rPr>
              <w:t>-</w:t>
            </w:r>
            <w:r w:rsidRPr="00017BC0">
              <w:rPr>
                <w:rFonts w:ascii="Calibri" w:eastAsia="Times New Roman" w:hAnsi="Calibri" w:cs="Calibri"/>
                <w:i/>
                <w:color w:val="000000"/>
                <w:lang w:eastAsia="en-AU"/>
              </w:rPr>
              <w:t xml:space="preserve"> </w:t>
            </w:r>
            <w:r w:rsidR="009B3E65" w:rsidRPr="002E1799">
              <w:rPr>
                <w:rFonts w:ascii="Calibri" w:eastAsia="Times New Roman" w:hAnsi="Calibri" w:cs="Calibri"/>
                <w:i/>
                <w:color w:val="000000"/>
                <w:lang w:eastAsia="en-AU"/>
              </w:rPr>
              <w:t>room shares</w:t>
            </w:r>
            <w:r w:rsidRPr="002E1799">
              <w:rPr>
                <w:rFonts w:ascii="Calibri" w:eastAsia="Times New Roman" w:hAnsi="Calibri" w:cs="Calibri"/>
                <w:i/>
                <w:color w:val="000000"/>
                <w:lang w:eastAsia="en-AU"/>
              </w:rPr>
              <w:t xml:space="preserve"> in term 1 to focus on writing strategies</w:t>
            </w:r>
          </w:p>
          <w:p w14:paraId="035A927B" w14:textId="42E18C5A" w:rsidR="002E1799" w:rsidRPr="002E1799" w:rsidRDefault="002E1799" w:rsidP="002E1799">
            <w:pPr>
              <w:rPr>
                <w:rFonts w:ascii="Times New Roman" w:eastAsia="Times New Roman" w:hAnsi="Times New Roman" w:cs="Times New Roman"/>
                <w:i/>
                <w:sz w:val="24"/>
                <w:szCs w:val="24"/>
                <w:lang w:eastAsia="en-AU"/>
              </w:rPr>
            </w:pPr>
            <w:r w:rsidRPr="002E1799">
              <w:rPr>
                <w:rFonts w:ascii="Calibri" w:eastAsia="Times New Roman" w:hAnsi="Calibri" w:cs="Calibri"/>
                <w:i/>
                <w:color w:val="000000"/>
                <w:lang w:eastAsia="en-AU"/>
              </w:rPr>
              <w:t>-</w:t>
            </w:r>
            <w:r w:rsidRPr="00017BC0">
              <w:rPr>
                <w:rFonts w:ascii="Calibri" w:eastAsia="Times New Roman" w:hAnsi="Calibri" w:cs="Calibri"/>
                <w:i/>
                <w:color w:val="000000"/>
                <w:lang w:eastAsia="en-AU"/>
              </w:rPr>
              <w:t xml:space="preserve"> </w:t>
            </w:r>
            <w:r w:rsidRPr="002E1799">
              <w:rPr>
                <w:rFonts w:ascii="Calibri" w:eastAsia="Times New Roman" w:hAnsi="Calibri" w:cs="Calibri"/>
                <w:i/>
                <w:color w:val="000000"/>
                <w:lang w:eastAsia="en-AU"/>
              </w:rPr>
              <w:t>visible learning for writing development - writer’s walls/displays</w:t>
            </w:r>
          </w:p>
          <w:p w14:paraId="44B22903" w14:textId="6C99A70D" w:rsidR="002E1799" w:rsidRPr="002E1799" w:rsidRDefault="002E1799" w:rsidP="002E1799">
            <w:pPr>
              <w:rPr>
                <w:rFonts w:ascii="Times New Roman" w:eastAsia="Times New Roman" w:hAnsi="Times New Roman" w:cs="Times New Roman"/>
                <w:i/>
                <w:sz w:val="24"/>
                <w:szCs w:val="24"/>
                <w:lang w:eastAsia="en-AU"/>
              </w:rPr>
            </w:pPr>
            <w:r w:rsidRPr="002E1799">
              <w:rPr>
                <w:rFonts w:ascii="Calibri" w:eastAsia="Times New Roman" w:hAnsi="Calibri" w:cs="Calibri"/>
                <w:i/>
                <w:color w:val="000000"/>
                <w:lang w:eastAsia="en-AU"/>
              </w:rPr>
              <w:t>-</w:t>
            </w:r>
            <w:r w:rsidRPr="00017BC0">
              <w:rPr>
                <w:rFonts w:ascii="Calibri" w:eastAsia="Times New Roman" w:hAnsi="Calibri" w:cs="Calibri"/>
                <w:i/>
                <w:color w:val="000000"/>
                <w:lang w:eastAsia="en-AU"/>
              </w:rPr>
              <w:t xml:space="preserve"> </w:t>
            </w:r>
            <w:r w:rsidRPr="002E1799">
              <w:rPr>
                <w:rFonts w:ascii="Calibri" w:eastAsia="Times New Roman" w:hAnsi="Calibri" w:cs="Calibri"/>
                <w:i/>
                <w:color w:val="000000"/>
                <w:lang w:eastAsia="en-AU"/>
              </w:rPr>
              <w:t>6 Traits of writing</w:t>
            </w:r>
            <w:r w:rsidR="00FA7E1C">
              <w:rPr>
                <w:rFonts w:ascii="Calibri" w:eastAsia="Times New Roman" w:hAnsi="Calibri" w:cs="Calibri"/>
                <w:i/>
                <w:color w:val="000000"/>
                <w:lang w:eastAsia="en-AU"/>
              </w:rPr>
              <w:t xml:space="preserve"> introduced</w:t>
            </w:r>
            <w:r w:rsidRPr="002E1799">
              <w:rPr>
                <w:rFonts w:ascii="Calibri" w:eastAsia="Times New Roman" w:hAnsi="Calibri" w:cs="Calibri"/>
                <w:i/>
                <w:color w:val="000000"/>
                <w:lang w:eastAsia="en-AU"/>
              </w:rPr>
              <w:t xml:space="preserve"> as </w:t>
            </w:r>
            <w:r w:rsidR="00A12BA1">
              <w:rPr>
                <w:rFonts w:ascii="Calibri" w:eastAsia="Times New Roman" w:hAnsi="Calibri" w:cs="Calibri"/>
                <w:i/>
                <w:color w:val="000000"/>
                <w:lang w:eastAsia="en-AU"/>
              </w:rPr>
              <w:t xml:space="preserve">a </w:t>
            </w:r>
            <w:r w:rsidRPr="002E1799">
              <w:rPr>
                <w:rFonts w:ascii="Calibri" w:eastAsia="Times New Roman" w:hAnsi="Calibri" w:cs="Calibri"/>
                <w:i/>
                <w:color w:val="000000"/>
                <w:lang w:eastAsia="en-AU"/>
              </w:rPr>
              <w:t>shared language across the school</w:t>
            </w:r>
          </w:p>
          <w:p w14:paraId="01DC3801" w14:textId="77777777" w:rsidR="002E1799" w:rsidRPr="002E1799" w:rsidRDefault="002E1799" w:rsidP="002E1799">
            <w:pPr>
              <w:rPr>
                <w:rFonts w:ascii="Times New Roman" w:eastAsia="Times New Roman" w:hAnsi="Times New Roman" w:cs="Times New Roman"/>
                <w:i/>
                <w:sz w:val="24"/>
                <w:szCs w:val="24"/>
                <w:lang w:eastAsia="en-AU"/>
              </w:rPr>
            </w:pPr>
            <w:r w:rsidRPr="002E1799">
              <w:rPr>
                <w:rFonts w:ascii="Calibri" w:eastAsia="Times New Roman" w:hAnsi="Calibri" w:cs="Calibri"/>
                <w:i/>
                <w:color w:val="000000"/>
                <w:lang w:eastAsia="en-AU"/>
              </w:rPr>
              <w:t>- effective sharing of learning intentions and success criteria to provide quality feedback from educators and peers.</w:t>
            </w:r>
          </w:p>
          <w:p w14:paraId="785D1EA7" w14:textId="42B66791" w:rsidR="002E1799" w:rsidRPr="002E1799" w:rsidRDefault="002E1799" w:rsidP="002E1799">
            <w:pPr>
              <w:rPr>
                <w:rFonts w:ascii="Times New Roman" w:eastAsia="Times New Roman" w:hAnsi="Times New Roman" w:cs="Times New Roman"/>
                <w:i/>
                <w:sz w:val="24"/>
                <w:szCs w:val="24"/>
                <w:lang w:eastAsia="en-AU"/>
              </w:rPr>
            </w:pPr>
            <w:r w:rsidRPr="002E1799">
              <w:rPr>
                <w:rFonts w:ascii="Calibri" w:eastAsia="Times New Roman" w:hAnsi="Calibri" w:cs="Calibri"/>
                <w:i/>
                <w:color w:val="000000"/>
                <w:lang w:eastAsia="en-AU"/>
              </w:rPr>
              <w:t>-</w:t>
            </w:r>
            <w:r w:rsidRPr="00017BC0">
              <w:rPr>
                <w:rFonts w:ascii="Calibri" w:eastAsia="Times New Roman" w:hAnsi="Calibri" w:cs="Calibri"/>
                <w:i/>
                <w:color w:val="000000"/>
                <w:lang w:eastAsia="en-AU"/>
              </w:rPr>
              <w:t xml:space="preserve"> </w:t>
            </w:r>
            <w:r w:rsidRPr="002E1799">
              <w:rPr>
                <w:rFonts w:ascii="Calibri" w:eastAsia="Times New Roman" w:hAnsi="Calibri" w:cs="Calibri"/>
                <w:i/>
                <w:color w:val="000000"/>
                <w:lang w:eastAsia="en-AU"/>
              </w:rPr>
              <w:t>known</w:t>
            </w:r>
            <w:r w:rsidR="00E166C1">
              <w:rPr>
                <w:rFonts w:ascii="Calibri" w:eastAsia="Times New Roman" w:hAnsi="Calibri" w:cs="Calibri"/>
                <w:i/>
                <w:color w:val="000000"/>
                <w:lang w:eastAsia="en-AU"/>
              </w:rPr>
              <w:t xml:space="preserve"> and </w:t>
            </w:r>
            <w:r w:rsidRPr="002E1799">
              <w:rPr>
                <w:rFonts w:ascii="Calibri" w:eastAsia="Times New Roman" w:hAnsi="Calibri" w:cs="Calibri"/>
                <w:i/>
                <w:color w:val="000000"/>
                <w:lang w:eastAsia="en-AU"/>
              </w:rPr>
              <w:t xml:space="preserve">shared structures </w:t>
            </w:r>
            <w:r w:rsidR="00E166C1">
              <w:rPr>
                <w:rFonts w:ascii="Calibri" w:eastAsia="Times New Roman" w:hAnsi="Calibri" w:cs="Calibri"/>
                <w:i/>
                <w:color w:val="000000"/>
                <w:lang w:eastAsia="en-AU"/>
              </w:rPr>
              <w:t xml:space="preserve">for </w:t>
            </w:r>
            <w:r w:rsidRPr="002E1799">
              <w:rPr>
                <w:rFonts w:ascii="Calibri" w:eastAsia="Times New Roman" w:hAnsi="Calibri" w:cs="Calibri"/>
                <w:i/>
                <w:color w:val="000000"/>
                <w:lang w:eastAsia="en-AU"/>
              </w:rPr>
              <w:t>teacher</w:t>
            </w:r>
            <w:r w:rsidR="00E166C1">
              <w:rPr>
                <w:rFonts w:ascii="Calibri" w:eastAsia="Times New Roman" w:hAnsi="Calibri" w:cs="Calibri"/>
                <w:i/>
                <w:color w:val="000000"/>
                <w:lang w:eastAsia="en-AU"/>
              </w:rPr>
              <w:t>-student</w:t>
            </w:r>
            <w:r w:rsidRPr="002E1799">
              <w:rPr>
                <w:rFonts w:ascii="Calibri" w:eastAsia="Times New Roman" w:hAnsi="Calibri" w:cs="Calibri"/>
                <w:i/>
                <w:color w:val="000000"/>
                <w:lang w:eastAsia="en-AU"/>
              </w:rPr>
              <w:t xml:space="preserve"> conferencing skills</w:t>
            </w:r>
          </w:p>
          <w:p w14:paraId="3529761C" w14:textId="77777777" w:rsidR="002E1799" w:rsidRPr="00541609" w:rsidRDefault="002E1799" w:rsidP="002E1799">
            <w:pPr>
              <w:pStyle w:val="ListBullet"/>
              <w:numPr>
                <w:ilvl w:val="0"/>
                <w:numId w:val="0"/>
              </w:numPr>
            </w:pPr>
          </w:p>
          <w:p w14:paraId="5A1F76D4" w14:textId="79A9ED8C" w:rsidR="00541609" w:rsidRPr="00017BC0" w:rsidRDefault="00541609" w:rsidP="00541609">
            <w:pPr>
              <w:pStyle w:val="ListBullet"/>
              <w:rPr>
                <w:rFonts w:ascii="Calibri" w:hAnsi="Calibri" w:cs="Calibri"/>
                <w:i/>
                <w:color w:val="000000"/>
              </w:rPr>
            </w:pPr>
            <w:r>
              <w:rPr>
                <w:rFonts w:ascii="Calibri" w:hAnsi="Calibri" w:cs="Calibri"/>
                <w:color w:val="000000"/>
              </w:rPr>
              <w:t>Grow students</w:t>
            </w:r>
            <w:r w:rsidR="009B3E65">
              <w:rPr>
                <w:rFonts w:ascii="Calibri" w:hAnsi="Calibri" w:cs="Calibri"/>
                <w:color w:val="000000"/>
              </w:rPr>
              <w:t>’</w:t>
            </w:r>
            <w:r>
              <w:rPr>
                <w:rFonts w:ascii="Calibri" w:hAnsi="Calibri" w:cs="Calibri"/>
                <w:color w:val="000000"/>
              </w:rPr>
              <w:t xml:space="preserve"> capacity to judge their own learning, to track their own progress and to set goals for improvement</w:t>
            </w:r>
          </w:p>
          <w:p w14:paraId="3DFFC278" w14:textId="53AACDCE" w:rsidR="002E1799" w:rsidRPr="002E1799" w:rsidRDefault="002E1799" w:rsidP="00017BC0">
            <w:pPr>
              <w:pStyle w:val="NormalWeb"/>
              <w:spacing w:before="0" w:beforeAutospacing="0" w:after="160" w:afterAutospacing="0"/>
              <w:rPr>
                <w:rFonts w:ascii="Calibri" w:eastAsiaTheme="minorHAnsi" w:hAnsi="Calibri" w:cs="Calibri"/>
                <w:i/>
                <w:color w:val="000000"/>
                <w:sz w:val="22"/>
                <w:szCs w:val="22"/>
                <w:lang w:eastAsia="en-US"/>
              </w:rPr>
            </w:pPr>
            <w:r w:rsidRPr="00017BC0">
              <w:rPr>
                <w:rFonts w:ascii="Calibri" w:eastAsiaTheme="minorHAnsi" w:hAnsi="Calibri" w:cs="Calibri"/>
                <w:i/>
                <w:color w:val="000000"/>
                <w:sz w:val="22"/>
                <w:szCs w:val="22"/>
                <w:lang w:eastAsia="en-US"/>
              </w:rPr>
              <w:lastRenderedPageBreak/>
              <w:t xml:space="preserve">- Introduction of student electronic portfolios and inquiry </w:t>
            </w:r>
            <w:r w:rsidRPr="002E1799">
              <w:rPr>
                <w:rFonts w:ascii="Calibri" w:eastAsiaTheme="minorHAnsi" w:hAnsi="Calibri" w:cs="Calibri"/>
                <w:i/>
                <w:color w:val="000000"/>
                <w:sz w:val="22"/>
                <w:szCs w:val="22"/>
                <w:lang w:eastAsia="en-US"/>
              </w:rPr>
              <w:t>journals</w:t>
            </w:r>
            <w:r w:rsidRPr="00017BC0">
              <w:rPr>
                <w:rFonts w:ascii="Calibri" w:eastAsiaTheme="minorHAnsi" w:hAnsi="Calibri" w:cs="Calibri"/>
                <w:i/>
                <w:color w:val="000000"/>
                <w:sz w:val="22"/>
                <w:szCs w:val="22"/>
                <w:lang w:eastAsia="en-US"/>
              </w:rPr>
              <w:br/>
            </w:r>
            <w:r w:rsidRPr="002E1799">
              <w:rPr>
                <w:rFonts w:ascii="Calibri" w:eastAsiaTheme="minorHAnsi" w:hAnsi="Calibri" w:cs="Calibri"/>
                <w:i/>
                <w:color w:val="000000"/>
                <w:sz w:val="22"/>
                <w:szCs w:val="22"/>
                <w:lang w:eastAsia="en-US"/>
              </w:rPr>
              <w:t>-</w:t>
            </w:r>
            <w:r w:rsidRPr="00017BC0">
              <w:rPr>
                <w:rFonts w:ascii="Calibri" w:eastAsiaTheme="minorHAnsi" w:hAnsi="Calibri" w:cs="Calibri"/>
                <w:i/>
                <w:color w:val="000000"/>
                <w:sz w:val="22"/>
                <w:szCs w:val="22"/>
                <w:lang w:eastAsia="en-US"/>
              </w:rPr>
              <w:t xml:space="preserve"> </w:t>
            </w:r>
            <w:r w:rsidRPr="002E1799">
              <w:rPr>
                <w:rFonts w:ascii="Calibri" w:eastAsiaTheme="minorHAnsi" w:hAnsi="Calibri" w:cs="Calibri"/>
                <w:i/>
                <w:color w:val="000000"/>
                <w:sz w:val="22"/>
                <w:szCs w:val="22"/>
                <w:lang w:eastAsia="en-US"/>
              </w:rPr>
              <w:t>Google Community posts</w:t>
            </w:r>
            <w:r w:rsidR="00017BC0" w:rsidRPr="00017BC0">
              <w:rPr>
                <w:rFonts w:ascii="Calibri" w:eastAsiaTheme="minorHAnsi" w:hAnsi="Calibri" w:cs="Calibri"/>
                <w:i/>
                <w:color w:val="000000"/>
                <w:sz w:val="22"/>
                <w:szCs w:val="22"/>
                <w:lang w:eastAsia="en-US"/>
              </w:rPr>
              <w:t xml:space="preserve"> that transformed into the use of </w:t>
            </w:r>
            <w:r w:rsidR="009B3E65" w:rsidRPr="00017BC0">
              <w:rPr>
                <w:rFonts w:ascii="Calibri" w:eastAsiaTheme="minorHAnsi" w:hAnsi="Calibri" w:cs="Calibri"/>
                <w:i/>
                <w:color w:val="000000"/>
                <w:sz w:val="22"/>
                <w:szCs w:val="22"/>
                <w:lang w:eastAsia="en-US"/>
              </w:rPr>
              <w:t>Seesaw</w:t>
            </w:r>
            <w:r w:rsidR="00017BC0" w:rsidRPr="00017BC0">
              <w:rPr>
                <w:rFonts w:ascii="Calibri" w:eastAsiaTheme="minorHAnsi" w:hAnsi="Calibri" w:cs="Calibri"/>
                <w:i/>
                <w:color w:val="000000"/>
                <w:sz w:val="22"/>
                <w:szCs w:val="22"/>
                <w:lang w:eastAsia="en-US"/>
              </w:rPr>
              <w:br/>
            </w:r>
            <w:r w:rsidRPr="002E1799">
              <w:rPr>
                <w:rFonts w:ascii="Calibri" w:eastAsiaTheme="minorHAnsi" w:hAnsi="Calibri" w:cs="Calibri"/>
                <w:i/>
                <w:color w:val="000000"/>
                <w:sz w:val="22"/>
                <w:szCs w:val="22"/>
                <w:lang w:eastAsia="en-US"/>
              </w:rPr>
              <w:t>-</w:t>
            </w:r>
            <w:r w:rsidR="00017BC0" w:rsidRPr="00017BC0">
              <w:rPr>
                <w:rFonts w:ascii="Calibri" w:eastAsiaTheme="minorHAnsi" w:hAnsi="Calibri" w:cs="Calibri"/>
                <w:i/>
                <w:color w:val="000000"/>
                <w:sz w:val="22"/>
                <w:szCs w:val="22"/>
                <w:lang w:eastAsia="en-US"/>
              </w:rPr>
              <w:t xml:space="preserve"> </w:t>
            </w:r>
            <w:r w:rsidRPr="002E1799">
              <w:rPr>
                <w:rFonts w:ascii="Calibri" w:eastAsiaTheme="minorHAnsi" w:hAnsi="Calibri" w:cs="Calibri"/>
                <w:i/>
                <w:color w:val="000000"/>
                <w:sz w:val="22"/>
                <w:szCs w:val="22"/>
                <w:lang w:eastAsia="en-US"/>
              </w:rPr>
              <w:t xml:space="preserve">Clearly defined ‘look-fors’ </w:t>
            </w:r>
            <w:r w:rsidR="00017BC0" w:rsidRPr="00017BC0">
              <w:rPr>
                <w:rFonts w:ascii="Calibri" w:eastAsiaTheme="minorHAnsi" w:hAnsi="Calibri" w:cs="Calibri"/>
                <w:i/>
                <w:color w:val="000000"/>
                <w:sz w:val="22"/>
                <w:szCs w:val="22"/>
                <w:lang w:eastAsia="en-US"/>
              </w:rPr>
              <w:t>to support split screen teaching</w:t>
            </w:r>
            <w:r w:rsidR="00017BC0" w:rsidRPr="00017BC0">
              <w:rPr>
                <w:rFonts w:ascii="Calibri" w:eastAsiaTheme="minorHAnsi" w:hAnsi="Calibri" w:cs="Calibri"/>
                <w:i/>
                <w:color w:val="000000"/>
                <w:sz w:val="22"/>
                <w:szCs w:val="22"/>
                <w:lang w:eastAsia="en-US"/>
              </w:rPr>
              <w:br/>
            </w:r>
            <w:r w:rsidRPr="002E1799">
              <w:rPr>
                <w:rFonts w:ascii="Calibri" w:eastAsiaTheme="minorHAnsi" w:hAnsi="Calibri" w:cs="Calibri"/>
                <w:i/>
                <w:color w:val="000000"/>
                <w:sz w:val="22"/>
                <w:szCs w:val="22"/>
                <w:lang w:eastAsia="en-US"/>
              </w:rPr>
              <w:t>-</w:t>
            </w:r>
            <w:r w:rsidR="00017BC0" w:rsidRPr="00017BC0">
              <w:rPr>
                <w:rFonts w:ascii="Calibri" w:eastAsiaTheme="minorHAnsi" w:hAnsi="Calibri" w:cs="Calibri"/>
                <w:i/>
                <w:color w:val="000000"/>
                <w:sz w:val="22"/>
                <w:szCs w:val="22"/>
                <w:lang w:eastAsia="en-US"/>
              </w:rPr>
              <w:t xml:space="preserve"> </w:t>
            </w:r>
            <w:r w:rsidR="009B3E65" w:rsidRPr="002E1799">
              <w:rPr>
                <w:rFonts w:ascii="Calibri" w:eastAsiaTheme="minorHAnsi" w:hAnsi="Calibri" w:cs="Calibri"/>
                <w:i/>
                <w:color w:val="000000"/>
                <w:sz w:val="22"/>
                <w:szCs w:val="22"/>
                <w:lang w:eastAsia="en-US"/>
              </w:rPr>
              <w:t>Room shar</w:t>
            </w:r>
            <w:r w:rsidR="009B3E65" w:rsidRPr="00017BC0">
              <w:rPr>
                <w:rFonts w:ascii="Calibri" w:eastAsiaTheme="minorHAnsi" w:hAnsi="Calibri" w:cs="Calibri"/>
                <w:i/>
                <w:color w:val="000000"/>
                <w:sz w:val="22"/>
                <w:szCs w:val="22"/>
                <w:lang w:eastAsia="en-US"/>
              </w:rPr>
              <w:t>es</w:t>
            </w:r>
            <w:r w:rsidR="00017BC0" w:rsidRPr="00017BC0">
              <w:rPr>
                <w:rFonts w:ascii="Calibri" w:eastAsiaTheme="minorHAnsi" w:hAnsi="Calibri" w:cs="Calibri"/>
                <w:i/>
                <w:color w:val="000000"/>
                <w:sz w:val="22"/>
                <w:szCs w:val="22"/>
                <w:lang w:eastAsia="en-US"/>
              </w:rPr>
              <w:t xml:space="preserve"> to support </w:t>
            </w:r>
            <w:r w:rsidRPr="002E1799">
              <w:rPr>
                <w:rFonts w:ascii="Calibri" w:eastAsiaTheme="minorHAnsi" w:hAnsi="Calibri" w:cs="Calibri"/>
                <w:i/>
                <w:color w:val="000000"/>
                <w:sz w:val="22"/>
                <w:szCs w:val="22"/>
                <w:lang w:eastAsia="en-US"/>
              </w:rPr>
              <w:t>formative assessment in the writing process/cycle; strategies to grow capacity of students to track progress and set goals for improvement</w:t>
            </w:r>
          </w:p>
          <w:p w14:paraId="41E7C5D5" w14:textId="77777777" w:rsidR="00CA26FB" w:rsidRPr="00017BC0" w:rsidRDefault="00541609" w:rsidP="00541609">
            <w:pPr>
              <w:pStyle w:val="ListBullet"/>
              <w:rPr>
                <w:i/>
              </w:rPr>
            </w:pPr>
            <w:r w:rsidRPr="00541609">
              <w:rPr>
                <w:rFonts w:ascii="Calibri" w:eastAsia="Times New Roman" w:hAnsi="Calibri" w:cs="Calibri"/>
                <w:color w:val="000000"/>
                <w:lang w:eastAsia="en-AU"/>
              </w:rPr>
              <w:t>Through the creation of a data team, support staff to effectively use classroom data to inform planning and assess growth.</w:t>
            </w:r>
          </w:p>
          <w:p w14:paraId="6DB3A684" w14:textId="6C674667" w:rsidR="00FC22A4" w:rsidRDefault="00017BC0" w:rsidP="00017BC0">
            <w:pPr>
              <w:rPr>
                <w:rFonts w:ascii="Calibri" w:eastAsia="Times New Roman" w:hAnsi="Calibri" w:cs="Calibri"/>
                <w:i/>
                <w:color w:val="000000"/>
                <w:lang w:eastAsia="en-AU"/>
              </w:rPr>
            </w:pPr>
            <w:r w:rsidRPr="00017BC0">
              <w:rPr>
                <w:rFonts w:ascii="Calibri" w:eastAsia="Times New Roman" w:hAnsi="Calibri" w:cs="Calibri"/>
                <w:i/>
                <w:color w:val="000000"/>
                <w:lang w:eastAsia="en-AU"/>
              </w:rPr>
              <w:t>- creation of data impact team with staff from across the school and executive</w:t>
            </w:r>
          </w:p>
          <w:p w14:paraId="5104D59A" w14:textId="4A75BA1C" w:rsidR="00FC22A4" w:rsidRPr="00017BC0" w:rsidRDefault="00FC22A4" w:rsidP="00017BC0">
            <w:pPr>
              <w:rPr>
                <w:rFonts w:ascii="Calibri" w:eastAsia="Times New Roman" w:hAnsi="Calibri" w:cs="Calibri"/>
                <w:i/>
                <w:color w:val="000000"/>
                <w:lang w:eastAsia="en-AU"/>
              </w:rPr>
            </w:pPr>
            <w:r>
              <w:rPr>
                <w:rFonts w:ascii="Calibri" w:eastAsia="Times New Roman" w:hAnsi="Calibri" w:cs="Calibri"/>
                <w:i/>
                <w:color w:val="000000"/>
                <w:lang w:eastAsia="en-AU"/>
              </w:rPr>
              <w:t>- development of a whole school data plan</w:t>
            </w:r>
          </w:p>
          <w:p w14:paraId="18267400" w14:textId="14C516B7" w:rsidR="00017BC0" w:rsidRPr="00017BC0" w:rsidRDefault="00017BC0" w:rsidP="00017BC0">
            <w:pPr>
              <w:rPr>
                <w:rFonts w:ascii="Times New Roman" w:eastAsia="Times New Roman" w:hAnsi="Times New Roman" w:cs="Times New Roman"/>
                <w:i/>
                <w:sz w:val="24"/>
                <w:szCs w:val="24"/>
                <w:lang w:eastAsia="en-AU"/>
              </w:rPr>
            </w:pPr>
            <w:r w:rsidRPr="00017BC0">
              <w:rPr>
                <w:rFonts w:ascii="Calibri" w:eastAsia="Times New Roman" w:hAnsi="Calibri" w:cs="Calibri"/>
                <w:i/>
                <w:color w:val="000000"/>
                <w:lang w:eastAsia="en-AU"/>
              </w:rPr>
              <w:t>- data team analysis of data to feed back into teaching team inquiries into their students</w:t>
            </w:r>
          </w:p>
          <w:p w14:paraId="163CE437" w14:textId="36679907" w:rsidR="00017BC0" w:rsidRPr="00017BC0" w:rsidRDefault="00017BC0" w:rsidP="00017BC0">
            <w:pPr>
              <w:rPr>
                <w:rFonts w:ascii="Times New Roman" w:eastAsia="Times New Roman" w:hAnsi="Times New Roman" w:cs="Times New Roman"/>
                <w:i/>
                <w:sz w:val="24"/>
                <w:szCs w:val="24"/>
                <w:lang w:eastAsia="en-AU"/>
              </w:rPr>
            </w:pPr>
            <w:r w:rsidRPr="00017BC0">
              <w:rPr>
                <w:rFonts w:ascii="Calibri" w:eastAsia="Times New Roman" w:hAnsi="Calibri" w:cs="Calibri"/>
                <w:i/>
                <w:color w:val="000000"/>
                <w:lang w:eastAsia="en-AU"/>
              </w:rPr>
              <w:t xml:space="preserve">- </w:t>
            </w:r>
            <w:r w:rsidR="009B3E65" w:rsidRPr="00017BC0">
              <w:rPr>
                <w:rFonts w:ascii="Calibri" w:eastAsia="Times New Roman" w:hAnsi="Calibri" w:cs="Calibri"/>
                <w:i/>
                <w:color w:val="000000"/>
                <w:lang w:eastAsia="en-AU"/>
              </w:rPr>
              <w:t>one-page</w:t>
            </w:r>
            <w:r w:rsidRPr="00017BC0">
              <w:rPr>
                <w:rFonts w:ascii="Calibri" w:eastAsia="Times New Roman" w:hAnsi="Calibri" w:cs="Calibri"/>
                <w:i/>
                <w:color w:val="000000"/>
                <w:lang w:eastAsia="en-AU"/>
              </w:rPr>
              <w:t xml:space="preserve"> document developed on data collection and use in the school</w:t>
            </w:r>
          </w:p>
          <w:p w14:paraId="48C5D032" w14:textId="55CC0509" w:rsidR="00017BC0" w:rsidRPr="00017BC0" w:rsidRDefault="00017BC0" w:rsidP="00017BC0">
            <w:pPr>
              <w:rPr>
                <w:rFonts w:ascii="Times New Roman" w:eastAsia="Times New Roman" w:hAnsi="Times New Roman" w:cs="Times New Roman"/>
                <w:sz w:val="24"/>
                <w:szCs w:val="24"/>
                <w:lang w:eastAsia="en-AU"/>
              </w:rPr>
            </w:pPr>
            <w:r w:rsidRPr="00017BC0">
              <w:rPr>
                <w:rFonts w:ascii="Calibri" w:eastAsia="Times New Roman" w:hAnsi="Calibri" w:cs="Calibri"/>
                <w:i/>
                <w:color w:val="000000"/>
                <w:lang w:eastAsia="en-AU"/>
              </w:rPr>
              <w:t>- Principal’s Educator Inquiry</w:t>
            </w:r>
          </w:p>
        </w:tc>
      </w:tr>
    </w:tbl>
    <w:p w14:paraId="53530C31" w14:textId="77777777" w:rsidR="00937D6F" w:rsidRDefault="00937D6F" w:rsidP="00937D6F">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B757F5">
        <w:trPr>
          <w:trHeight w:val="116"/>
          <w:jc w:val="center"/>
        </w:trPr>
        <w:tc>
          <w:tcPr>
            <w:tcW w:w="9027" w:type="dxa"/>
            <w:shd w:val="clear" w:color="auto" w:fill="auto"/>
          </w:tcPr>
          <w:p w14:paraId="21501890" w14:textId="5CF9A6AF" w:rsidR="00937D6F" w:rsidRDefault="00B757F5" w:rsidP="00B757F5">
            <w:pPr>
              <w:pStyle w:val="ListBullet"/>
            </w:pPr>
            <w:r>
              <w:rPr>
                <w:rFonts w:ascii="Calibri" w:hAnsi="Calibri" w:cs="Calibri"/>
                <w:color w:val="000000"/>
              </w:rPr>
              <w:t xml:space="preserve">Growing collective capacity to analyse and evaluate multiple sources of data through </w:t>
            </w:r>
            <w:r w:rsidR="00995046">
              <w:rPr>
                <w:rFonts w:ascii="Calibri" w:hAnsi="Calibri" w:cs="Calibri"/>
                <w:color w:val="000000"/>
              </w:rPr>
              <w:t>the implementation of the whole school data plan.</w:t>
            </w:r>
          </w:p>
        </w:tc>
      </w:tr>
    </w:tbl>
    <w:p w14:paraId="4044E8BA" w14:textId="77777777" w:rsidR="00937D6F" w:rsidRDefault="00937D6F" w:rsidP="00937D6F">
      <w:pPr>
        <w:pStyle w:val="BodyText"/>
      </w:pPr>
    </w:p>
    <w:p w14:paraId="6F6A05B7" w14:textId="262FF96F" w:rsidR="00EB70CE" w:rsidRPr="000F0410" w:rsidRDefault="00EB70CE" w:rsidP="00EB70CE">
      <w:pPr>
        <w:pStyle w:val="Heading2"/>
        <w:tabs>
          <w:tab w:val="clear" w:pos="2410"/>
          <w:tab w:val="left" w:pos="1276"/>
        </w:tabs>
        <w:ind w:left="1276" w:hanging="1276"/>
        <w:rPr>
          <w:color w:val="auto"/>
        </w:rPr>
      </w:pPr>
      <w:r w:rsidRPr="000F0410">
        <w:t xml:space="preserve">Priority </w:t>
      </w:r>
      <w:r>
        <w:t>2</w:t>
      </w:r>
      <w:r w:rsidRPr="000F0410">
        <w:t>:</w:t>
      </w:r>
      <w:r w:rsidRPr="000F0410">
        <w:rPr>
          <w:color w:val="auto"/>
        </w:rPr>
        <w:tab/>
      </w:r>
      <w:r w:rsidR="008958D5">
        <w:rPr>
          <w:rFonts w:ascii="Calibri" w:hAnsi="Calibri" w:cs="Calibri"/>
          <w:b/>
          <w:bCs/>
          <w:color w:val="000000"/>
        </w:rPr>
        <w:t>Build, develop and sustain an Inquiry mindset in educators and students</w:t>
      </w:r>
    </w:p>
    <w:p w14:paraId="516A240E" w14:textId="77777777" w:rsidR="00EB70CE" w:rsidRPr="00837137" w:rsidRDefault="00EB70CE" w:rsidP="00EB70CE">
      <w:pPr>
        <w:pStyle w:val="Heading3"/>
      </w:pPr>
      <w:r w:rsidRPr="00837137">
        <w:t>Targets or measures</w:t>
      </w:r>
    </w:p>
    <w:p w14:paraId="6FF6208C" w14:textId="42CB0492" w:rsidR="00EB70CE" w:rsidRDefault="00EB70CE" w:rsidP="00EB70CE">
      <w:pPr>
        <w:pStyle w:val="BodyText"/>
      </w:pPr>
      <w:r>
        <w:t>By the end of 20</w:t>
      </w:r>
      <w:r w:rsidR="008958D5">
        <w:t>21</w:t>
      </w:r>
      <w:r>
        <w:t xml:space="preserve"> we will achieve:</w:t>
      </w:r>
    </w:p>
    <w:p w14:paraId="7D2AD094" w14:textId="77777777" w:rsidR="00F927E5" w:rsidRDefault="00F927E5" w:rsidP="00EB70CE">
      <w:pPr>
        <w:pStyle w:val="ListBullet"/>
      </w:pPr>
      <w:r>
        <w:rPr>
          <w:rFonts w:ascii="Calibri" w:hAnsi="Calibri" w:cs="Calibri"/>
          <w:color w:val="000000"/>
        </w:rPr>
        <w:t>A 5% increase in the walkthrough data correlation “knowing what I’m learning about” and “how I know I will be successful”</w:t>
      </w:r>
      <w:r w:rsidRPr="00837137">
        <w:t xml:space="preserve"> </w:t>
      </w:r>
    </w:p>
    <w:p w14:paraId="7F016C8F" w14:textId="0A4D1331" w:rsidR="00EB70CE" w:rsidRPr="00837137" w:rsidRDefault="00F927E5" w:rsidP="00EB70CE">
      <w:pPr>
        <w:pStyle w:val="ListBullet"/>
      </w:pPr>
      <w:r>
        <w:rPr>
          <w:rFonts w:ascii="Calibri" w:hAnsi="Calibri" w:cs="Calibri"/>
          <w:color w:val="000000"/>
        </w:rPr>
        <w:t>100% of teachers demonstrate attainment of Pathway Goals using annotated work samples linked to the AITSL Standards</w:t>
      </w:r>
    </w:p>
    <w:p w14:paraId="74AEAB93" w14:textId="32D86433" w:rsidR="00EB70CE" w:rsidRPr="00837137" w:rsidRDefault="00F927E5" w:rsidP="00EB70CE">
      <w:pPr>
        <w:pStyle w:val="ListBullet"/>
      </w:pPr>
      <w:r>
        <w:rPr>
          <w:rFonts w:ascii="Calibri" w:hAnsi="Calibri" w:cs="Calibri"/>
          <w:color w:val="000000"/>
        </w:rPr>
        <w:t>Student satisfaction data / School Climate Survey indicate 80% of students indicate they have “opportunities to do interesting things” and “teachers motivate me to learn”</w:t>
      </w:r>
    </w:p>
    <w:p w14:paraId="6BF90988" w14:textId="360BD02B" w:rsidR="00EB70CE" w:rsidRPr="00373DC0" w:rsidRDefault="00EB70CE" w:rsidP="00EB70CE">
      <w:pPr>
        <w:pStyle w:val="BodyText"/>
      </w:pPr>
      <w:r w:rsidRPr="00373DC0">
        <w:t>In 20</w:t>
      </w:r>
      <w:r w:rsidR="008958D5">
        <w:t>19</w:t>
      </w:r>
      <w:r w:rsidRPr="00373DC0">
        <w:t xml:space="preserve"> we </w:t>
      </w:r>
      <w:r>
        <w:t>implemented</w:t>
      </w:r>
      <w:r w:rsidRPr="00373DC0">
        <w:t xml:space="preserve"> this priority throug</w:t>
      </w:r>
      <w:r>
        <w:t xml:space="preserve">h the following </w:t>
      </w:r>
      <w:r w:rsidRPr="00373DC0">
        <w:t>strategies.</w:t>
      </w:r>
    </w:p>
    <w:p w14:paraId="3FE3ADF1" w14:textId="05CA4F17" w:rsidR="00EB70CE" w:rsidRDefault="00F927E5" w:rsidP="00EB70CE">
      <w:pPr>
        <w:pStyle w:val="ListBullet"/>
      </w:pPr>
      <w:r>
        <w:rPr>
          <w:rFonts w:ascii="Calibri" w:hAnsi="Calibri" w:cs="Calibri"/>
          <w:color w:val="000000"/>
        </w:rPr>
        <w:t>Sustain staff collaboration through team planning for inquiry learning</w:t>
      </w:r>
    </w:p>
    <w:p w14:paraId="1C94CFB8" w14:textId="0352507E" w:rsidR="00EB70CE" w:rsidRDefault="00F927E5" w:rsidP="00EB70CE">
      <w:pPr>
        <w:pStyle w:val="ListBullet"/>
      </w:pPr>
      <w:r>
        <w:rPr>
          <w:rFonts w:ascii="Calibri" w:hAnsi="Calibri" w:cs="Calibri"/>
          <w:color w:val="000000"/>
        </w:rPr>
        <w:t>Implementation of curriculum map through the promotion of pedagogies for inquiry learning</w:t>
      </w:r>
    </w:p>
    <w:p w14:paraId="68D1E321" w14:textId="77777777" w:rsidR="00F927E5" w:rsidRDefault="00F927E5" w:rsidP="00EB70CE">
      <w:pPr>
        <w:pStyle w:val="PlainText"/>
        <w:rPr>
          <w:i/>
        </w:rPr>
      </w:pPr>
    </w:p>
    <w:p w14:paraId="32A84660" w14:textId="360C38FD"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072B28">
        <w:trPr>
          <w:jc w:val="center"/>
        </w:trPr>
        <w:tc>
          <w:tcPr>
            <w:tcW w:w="4297" w:type="dxa"/>
            <w:shd w:val="clear" w:color="auto" w:fill="auto"/>
          </w:tcPr>
          <w:p w14:paraId="38831A05" w14:textId="77777777" w:rsidR="00EB70CE" w:rsidRPr="00D03B0C" w:rsidRDefault="00EB70CE" w:rsidP="00072B28">
            <w:pPr>
              <w:rPr>
                <w:b/>
              </w:rPr>
            </w:pPr>
            <w:r w:rsidRPr="00D03B0C">
              <w:rPr>
                <w:b/>
              </w:rPr>
              <w:t>Targets or Measures</w:t>
            </w:r>
          </w:p>
        </w:tc>
        <w:tc>
          <w:tcPr>
            <w:tcW w:w="790" w:type="dxa"/>
            <w:shd w:val="clear" w:color="auto" w:fill="auto"/>
          </w:tcPr>
          <w:p w14:paraId="070C9845" w14:textId="77777777" w:rsidR="00EB70CE" w:rsidRDefault="00EB70CE" w:rsidP="00072B28">
            <w:pPr>
              <w:jc w:val="center"/>
              <w:rPr>
                <w:b/>
              </w:rPr>
            </w:pPr>
            <w:r w:rsidRPr="00D03B0C">
              <w:rPr>
                <w:b/>
              </w:rPr>
              <w:t>Base</w:t>
            </w:r>
          </w:p>
          <w:p w14:paraId="1889F794" w14:textId="34D115C1" w:rsidR="00D7234A" w:rsidRPr="00D03B0C" w:rsidRDefault="00D7234A" w:rsidP="00072B28">
            <w:pPr>
              <w:jc w:val="center"/>
              <w:rPr>
                <w:b/>
              </w:rPr>
            </w:pPr>
            <w:r>
              <w:rPr>
                <w:b/>
              </w:rPr>
              <w:t>2016</w:t>
            </w:r>
          </w:p>
        </w:tc>
        <w:tc>
          <w:tcPr>
            <w:tcW w:w="790" w:type="dxa"/>
            <w:shd w:val="clear" w:color="auto" w:fill="auto"/>
          </w:tcPr>
          <w:p w14:paraId="2A4F66F2" w14:textId="77777777" w:rsidR="00EB70CE" w:rsidRDefault="00EB70CE" w:rsidP="00072B28">
            <w:pPr>
              <w:jc w:val="center"/>
              <w:rPr>
                <w:b/>
              </w:rPr>
            </w:pPr>
            <w:r w:rsidRPr="00D03B0C">
              <w:rPr>
                <w:b/>
              </w:rPr>
              <w:t>Year 1</w:t>
            </w:r>
          </w:p>
          <w:p w14:paraId="7FEBA05C" w14:textId="24D2B845" w:rsidR="00D7234A" w:rsidRPr="00D03B0C" w:rsidRDefault="00D7234A" w:rsidP="00072B28">
            <w:pPr>
              <w:jc w:val="center"/>
              <w:rPr>
                <w:b/>
              </w:rPr>
            </w:pPr>
            <w:r>
              <w:rPr>
                <w:b/>
              </w:rPr>
              <w:t>2017</w:t>
            </w:r>
          </w:p>
        </w:tc>
        <w:tc>
          <w:tcPr>
            <w:tcW w:w="790" w:type="dxa"/>
            <w:shd w:val="clear" w:color="auto" w:fill="auto"/>
          </w:tcPr>
          <w:p w14:paraId="24F2B5E1" w14:textId="77777777" w:rsidR="00EB70CE" w:rsidRDefault="00EB70CE" w:rsidP="00072B28">
            <w:pPr>
              <w:jc w:val="center"/>
              <w:rPr>
                <w:b/>
              </w:rPr>
            </w:pPr>
            <w:r w:rsidRPr="00D03B0C">
              <w:rPr>
                <w:b/>
              </w:rPr>
              <w:t>Year 2</w:t>
            </w:r>
          </w:p>
          <w:p w14:paraId="0D73E116" w14:textId="339C3A18" w:rsidR="00D7234A" w:rsidRPr="00D03B0C" w:rsidRDefault="00D7234A" w:rsidP="00072B28">
            <w:pPr>
              <w:jc w:val="center"/>
              <w:rPr>
                <w:b/>
              </w:rPr>
            </w:pPr>
            <w:r>
              <w:rPr>
                <w:b/>
              </w:rPr>
              <w:t>2018</w:t>
            </w:r>
          </w:p>
        </w:tc>
        <w:tc>
          <w:tcPr>
            <w:tcW w:w="790" w:type="dxa"/>
            <w:shd w:val="clear" w:color="auto" w:fill="auto"/>
          </w:tcPr>
          <w:p w14:paraId="0463698A" w14:textId="77777777" w:rsidR="00EB70CE" w:rsidRDefault="00EB70CE" w:rsidP="00072B28">
            <w:pPr>
              <w:jc w:val="center"/>
              <w:rPr>
                <w:b/>
              </w:rPr>
            </w:pPr>
            <w:r w:rsidRPr="00D03B0C">
              <w:rPr>
                <w:b/>
              </w:rPr>
              <w:t>Year 3</w:t>
            </w:r>
          </w:p>
          <w:p w14:paraId="318EBF9E" w14:textId="5678D3D6" w:rsidR="00D7234A" w:rsidRPr="00D03B0C" w:rsidRDefault="00D7234A" w:rsidP="00072B28">
            <w:pPr>
              <w:jc w:val="center"/>
              <w:rPr>
                <w:b/>
              </w:rPr>
            </w:pPr>
            <w:r>
              <w:rPr>
                <w:b/>
              </w:rPr>
              <w:t>2019</w:t>
            </w:r>
          </w:p>
        </w:tc>
        <w:tc>
          <w:tcPr>
            <w:tcW w:w="790" w:type="dxa"/>
            <w:shd w:val="clear" w:color="auto" w:fill="auto"/>
          </w:tcPr>
          <w:p w14:paraId="29B37E8C" w14:textId="77777777" w:rsidR="00EB70CE" w:rsidRDefault="00EB70CE" w:rsidP="00072B28">
            <w:pPr>
              <w:jc w:val="center"/>
              <w:rPr>
                <w:b/>
              </w:rPr>
            </w:pPr>
            <w:r w:rsidRPr="00D03B0C">
              <w:rPr>
                <w:b/>
              </w:rPr>
              <w:t>Year 4</w:t>
            </w:r>
          </w:p>
          <w:p w14:paraId="4C59D3D5" w14:textId="75EC499C" w:rsidR="00D7234A" w:rsidRPr="00D03B0C" w:rsidRDefault="00D7234A" w:rsidP="00072B28">
            <w:pPr>
              <w:jc w:val="center"/>
              <w:rPr>
                <w:b/>
              </w:rPr>
            </w:pPr>
            <w:r>
              <w:rPr>
                <w:b/>
              </w:rPr>
              <w:t>2020</w:t>
            </w:r>
          </w:p>
        </w:tc>
        <w:tc>
          <w:tcPr>
            <w:tcW w:w="791" w:type="dxa"/>
            <w:shd w:val="clear" w:color="auto" w:fill="auto"/>
          </w:tcPr>
          <w:p w14:paraId="5ADC2D78" w14:textId="77777777" w:rsidR="00EB70CE" w:rsidRDefault="00EB70CE" w:rsidP="00072B28">
            <w:pPr>
              <w:jc w:val="center"/>
              <w:rPr>
                <w:b/>
              </w:rPr>
            </w:pPr>
            <w:r w:rsidRPr="00D03B0C">
              <w:rPr>
                <w:b/>
              </w:rPr>
              <w:t>Year 5</w:t>
            </w:r>
          </w:p>
          <w:p w14:paraId="2D207E80" w14:textId="7226E316" w:rsidR="00D7234A" w:rsidRPr="00D03B0C" w:rsidRDefault="00D7234A" w:rsidP="00072B28">
            <w:pPr>
              <w:jc w:val="center"/>
              <w:rPr>
                <w:b/>
              </w:rPr>
            </w:pPr>
            <w:r>
              <w:rPr>
                <w:b/>
              </w:rPr>
              <w:t>2021</w:t>
            </w:r>
          </w:p>
        </w:tc>
      </w:tr>
      <w:tr w:rsidR="00EB70CE" w14:paraId="619F7E44" w14:textId="77777777" w:rsidTr="00072B28">
        <w:trPr>
          <w:jc w:val="center"/>
        </w:trPr>
        <w:tc>
          <w:tcPr>
            <w:tcW w:w="4297" w:type="dxa"/>
            <w:shd w:val="clear" w:color="auto" w:fill="auto"/>
          </w:tcPr>
          <w:p w14:paraId="38FE9DDB" w14:textId="4F634549" w:rsidR="00EB70CE" w:rsidRDefault="00D7234A" w:rsidP="00072B28">
            <w:pPr>
              <w:pStyle w:val="PlainText"/>
            </w:pPr>
            <w:r>
              <w:t xml:space="preserve">Students at or above </w:t>
            </w:r>
            <w:r w:rsidR="00E374D4">
              <w:t xml:space="preserve">Australian Curriculum </w:t>
            </w:r>
            <w:r>
              <w:t>Achievement Standards</w:t>
            </w:r>
            <w:r w:rsidR="00E374D4">
              <w:t xml:space="preserve"> (Semester 2)</w:t>
            </w:r>
          </w:p>
          <w:p w14:paraId="2D52CB09" w14:textId="00BA0AC2" w:rsidR="00D7234A" w:rsidRDefault="00D7234A" w:rsidP="00FD479F">
            <w:pPr>
              <w:pStyle w:val="PlainText"/>
              <w:numPr>
                <w:ilvl w:val="0"/>
                <w:numId w:val="38"/>
              </w:numPr>
            </w:pPr>
            <w:r>
              <w:t>English</w:t>
            </w:r>
          </w:p>
          <w:p w14:paraId="2513CA2B" w14:textId="7850E46A" w:rsidR="00D7234A" w:rsidRPr="00D03B0C" w:rsidRDefault="00D7234A" w:rsidP="00FD479F">
            <w:pPr>
              <w:pStyle w:val="PlainText"/>
              <w:numPr>
                <w:ilvl w:val="0"/>
                <w:numId w:val="38"/>
              </w:numPr>
            </w:pPr>
            <w:r>
              <w:t>Mathematics</w:t>
            </w:r>
          </w:p>
        </w:tc>
        <w:tc>
          <w:tcPr>
            <w:tcW w:w="790" w:type="dxa"/>
            <w:shd w:val="clear" w:color="auto" w:fill="auto"/>
          </w:tcPr>
          <w:p w14:paraId="0ACF504C" w14:textId="577A3B45" w:rsidR="00EB70CE" w:rsidRDefault="00EB70CE" w:rsidP="00D7234A">
            <w:pPr>
              <w:jc w:val="center"/>
            </w:pPr>
          </w:p>
          <w:p w14:paraId="17352C39" w14:textId="77777777" w:rsidR="00E374D4" w:rsidRDefault="00E374D4" w:rsidP="00D7234A">
            <w:pPr>
              <w:jc w:val="center"/>
            </w:pPr>
          </w:p>
          <w:p w14:paraId="44324495" w14:textId="2E65ECAB" w:rsidR="00D7234A" w:rsidRDefault="002B363C" w:rsidP="00D7234A">
            <w:pPr>
              <w:jc w:val="center"/>
            </w:pPr>
            <w:r>
              <w:t>75%</w:t>
            </w:r>
          </w:p>
          <w:p w14:paraId="033F8A2C" w14:textId="28FB063F" w:rsidR="00D7234A" w:rsidRPr="00D03B0C" w:rsidRDefault="002B363C" w:rsidP="00D7234A">
            <w:pPr>
              <w:jc w:val="center"/>
            </w:pPr>
            <w:r>
              <w:t>83%</w:t>
            </w:r>
          </w:p>
        </w:tc>
        <w:tc>
          <w:tcPr>
            <w:tcW w:w="790" w:type="dxa"/>
            <w:shd w:val="clear" w:color="auto" w:fill="auto"/>
          </w:tcPr>
          <w:p w14:paraId="136C979B" w14:textId="77777777" w:rsidR="00EB70CE" w:rsidRDefault="00EB70CE" w:rsidP="00D7234A">
            <w:pPr>
              <w:jc w:val="center"/>
            </w:pPr>
          </w:p>
          <w:p w14:paraId="683AC33C" w14:textId="77777777" w:rsidR="00E374D4" w:rsidRDefault="00E374D4" w:rsidP="00D7234A">
            <w:pPr>
              <w:jc w:val="center"/>
            </w:pPr>
          </w:p>
          <w:p w14:paraId="61433744" w14:textId="6DEE40D9" w:rsidR="00D7234A" w:rsidRDefault="002B363C" w:rsidP="00D7234A">
            <w:pPr>
              <w:jc w:val="center"/>
            </w:pPr>
            <w:r>
              <w:t>79%</w:t>
            </w:r>
          </w:p>
          <w:p w14:paraId="37A47674" w14:textId="6AAF71C1" w:rsidR="00D7234A" w:rsidRPr="00D03B0C" w:rsidRDefault="00E374D4" w:rsidP="00D7234A">
            <w:pPr>
              <w:jc w:val="center"/>
            </w:pPr>
            <w:r>
              <w:t>83%</w:t>
            </w:r>
          </w:p>
        </w:tc>
        <w:tc>
          <w:tcPr>
            <w:tcW w:w="790" w:type="dxa"/>
            <w:shd w:val="clear" w:color="auto" w:fill="auto"/>
          </w:tcPr>
          <w:p w14:paraId="6900A1C1" w14:textId="77777777" w:rsidR="00EB70CE" w:rsidRDefault="00EB70CE" w:rsidP="00D7234A">
            <w:pPr>
              <w:jc w:val="center"/>
            </w:pPr>
          </w:p>
          <w:p w14:paraId="378C530F" w14:textId="3160BF1F" w:rsidR="00D7234A" w:rsidRDefault="00D7234A" w:rsidP="00D7234A">
            <w:pPr>
              <w:jc w:val="center"/>
            </w:pPr>
          </w:p>
          <w:p w14:paraId="6790D86F" w14:textId="32C6A490" w:rsidR="00E374D4" w:rsidRDefault="00AB2AC0" w:rsidP="00D7234A">
            <w:pPr>
              <w:jc w:val="center"/>
            </w:pPr>
            <w:r>
              <w:t>73%</w:t>
            </w:r>
          </w:p>
          <w:p w14:paraId="3B610A06" w14:textId="689AFB2B" w:rsidR="00D7234A" w:rsidRPr="00D03B0C" w:rsidRDefault="00AB2AC0" w:rsidP="00D7234A">
            <w:pPr>
              <w:jc w:val="center"/>
            </w:pPr>
            <w:r>
              <w:t>83%</w:t>
            </w:r>
          </w:p>
        </w:tc>
        <w:tc>
          <w:tcPr>
            <w:tcW w:w="790" w:type="dxa"/>
            <w:shd w:val="clear" w:color="auto" w:fill="auto"/>
          </w:tcPr>
          <w:p w14:paraId="4F231B0C" w14:textId="77777777" w:rsidR="00EB70CE" w:rsidRDefault="00EB70CE" w:rsidP="00D7234A">
            <w:pPr>
              <w:jc w:val="center"/>
            </w:pPr>
          </w:p>
          <w:p w14:paraId="508C800D" w14:textId="6A70A045" w:rsidR="00D7234A" w:rsidRDefault="00FD479F" w:rsidP="00D7234A">
            <w:pPr>
              <w:jc w:val="center"/>
            </w:pPr>
            <w:r>
              <w:t>Sem 1</w:t>
            </w:r>
          </w:p>
          <w:p w14:paraId="4005D4E7" w14:textId="7C2C9146" w:rsidR="00D7234A" w:rsidRDefault="00FD479F" w:rsidP="00D7234A">
            <w:pPr>
              <w:jc w:val="center"/>
            </w:pPr>
            <w:r>
              <w:t>81.41%</w:t>
            </w:r>
          </w:p>
          <w:p w14:paraId="14CA5668" w14:textId="0A26011C" w:rsidR="00FD479F" w:rsidRPr="00D03B0C" w:rsidRDefault="00FD479F" w:rsidP="00D7234A">
            <w:pPr>
              <w:jc w:val="center"/>
            </w:pPr>
            <w:r>
              <w:t>88.5%</w:t>
            </w:r>
          </w:p>
        </w:tc>
        <w:tc>
          <w:tcPr>
            <w:tcW w:w="790" w:type="dxa"/>
            <w:shd w:val="clear" w:color="auto" w:fill="auto"/>
          </w:tcPr>
          <w:p w14:paraId="193971E5" w14:textId="77777777" w:rsidR="00EB70CE" w:rsidRDefault="00EB70CE" w:rsidP="00D7234A">
            <w:pPr>
              <w:jc w:val="center"/>
            </w:pPr>
          </w:p>
          <w:p w14:paraId="7C81B178" w14:textId="77777777" w:rsidR="00D7234A" w:rsidRDefault="00D7234A" w:rsidP="00D7234A">
            <w:pPr>
              <w:jc w:val="center"/>
            </w:pPr>
          </w:p>
          <w:p w14:paraId="31619F89" w14:textId="4BD31962" w:rsidR="00D7234A" w:rsidRPr="00D03B0C" w:rsidRDefault="00D7234A" w:rsidP="00D7234A">
            <w:pPr>
              <w:jc w:val="center"/>
            </w:pPr>
          </w:p>
        </w:tc>
        <w:tc>
          <w:tcPr>
            <w:tcW w:w="791" w:type="dxa"/>
            <w:shd w:val="clear" w:color="auto" w:fill="auto"/>
          </w:tcPr>
          <w:p w14:paraId="1EBF70D4" w14:textId="77777777" w:rsidR="00EB70CE" w:rsidRDefault="00EB70CE" w:rsidP="00D7234A">
            <w:pPr>
              <w:jc w:val="center"/>
            </w:pPr>
          </w:p>
          <w:p w14:paraId="1F1BCFAE" w14:textId="77777777" w:rsidR="00D7234A" w:rsidRDefault="00D7234A" w:rsidP="00D7234A">
            <w:pPr>
              <w:jc w:val="center"/>
            </w:pPr>
          </w:p>
          <w:p w14:paraId="093216C0" w14:textId="31582F50" w:rsidR="00D7234A" w:rsidRPr="00D03B0C" w:rsidRDefault="00D7234A" w:rsidP="00D7234A">
            <w:pPr>
              <w:jc w:val="center"/>
            </w:pPr>
          </w:p>
        </w:tc>
      </w:tr>
    </w:tbl>
    <w:p w14:paraId="6B1CB1DB" w14:textId="109A512B" w:rsidR="006E298F" w:rsidRPr="00C0648C" w:rsidRDefault="00EB70CE" w:rsidP="006E298F">
      <w:pPr>
        <w:pStyle w:val="Heading4"/>
      </w:pPr>
      <w:r>
        <w:lastRenderedPageBreak/>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E298F" w14:paraId="45ADECDA" w14:textId="77777777" w:rsidTr="007A363C">
        <w:trPr>
          <w:jc w:val="center"/>
        </w:trPr>
        <w:tc>
          <w:tcPr>
            <w:tcW w:w="4297" w:type="dxa"/>
            <w:shd w:val="clear" w:color="auto" w:fill="auto"/>
          </w:tcPr>
          <w:p w14:paraId="46DFFF4A" w14:textId="77777777" w:rsidR="006E298F" w:rsidRPr="00D03B0C" w:rsidRDefault="006E298F" w:rsidP="007A363C">
            <w:pPr>
              <w:rPr>
                <w:b/>
              </w:rPr>
            </w:pPr>
            <w:r w:rsidRPr="00D03B0C">
              <w:rPr>
                <w:b/>
              </w:rPr>
              <w:t>Targets or Measures</w:t>
            </w:r>
          </w:p>
        </w:tc>
        <w:tc>
          <w:tcPr>
            <w:tcW w:w="790" w:type="dxa"/>
            <w:shd w:val="clear" w:color="auto" w:fill="auto"/>
          </w:tcPr>
          <w:p w14:paraId="6A7C23C2" w14:textId="77777777" w:rsidR="006E298F" w:rsidRDefault="006E298F" w:rsidP="007A363C">
            <w:pPr>
              <w:jc w:val="center"/>
              <w:rPr>
                <w:b/>
              </w:rPr>
            </w:pPr>
            <w:r w:rsidRPr="00D03B0C">
              <w:rPr>
                <w:b/>
              </w:rPr>
              <w:t>Base</w:t>
            </w:r>
          </w:p>
          <w:p w14:paraId="1A51A6E8" w14:textId="161F7D2E" w:rsidR="006E298F" w:rsidRPr="00D03B0C" w:rsidRDefault="006E298F" w:rsidP="007A363C">
            <w:pPr>
              <w:jc w:val="center"/>
              <w:rPr>
                <w:b/>
              </w:rPr>
            </w:pPr>
            <w:r>
              <w:rPr>
                <w:b/>
              </w:rPr>
              <w:t>2016</w:t>
            </w:r>
          </w:p>
        </w:tc>
        <w:tc>
          <w:tcPr>
            <w:tcW w:w="790" w:type="dxa"/>
            <w:shd w:val="clear" w:color="auto" w:fill="auto"/>
          </w:tcPr>
          <w:p w14:paraId="12DA2FF8" w14:textId="77777777" w:rsidR="006E298F" w:rsidRDefault="006E298F" w:rsidP="007A363C">
            <w:pPr>
              <w:jc w:val="center"/>
              <w:rPr>
                <w:b/>
              </w:rPr>
            </w:pPr>
            <w:r w:rsidRPr="00D03B0C">
              <w:rPr>
                <w:b/>
              </w:rPr>
              <w:t>Year 1</w:t>
            </w:r>
          </w:p>
          <w:p w14:paraId="497CD0C5" w14:textId="53883DAD" w:rsidR="006E298F" w:rsidRPr="00D03B0C" w:rsidRDefault="006E298F" w:rsidP="007A363C">
            <w:pPr>
              <w:jc w:val="center"/>
              <w:rPr>
                <w:b/>
              </w:rPr>
            </w:pPr>
            <w:r>
              <w:rPr>
                <w:b/>
              </w:rPr>
              <w:t>2017</w:t>
            </w:r>
          </w:p>
        </w:tc>
        <w:tc>
          <w:tcPr>
            <w:tcW w:w="790" w:type="dxa"/>
            <w:shd w:val="clear" w:color="auto" w:fill="auto"/>
          </w:tcPr>
          <w:p w14:paraId="6779F9C9" w14:textId="77777777" w:rsidR="006E298F" w:rsidRDefault="006E298F" w:rsidP="007A363C">
            <w:pPr>
              <w:jc w:val="center"/>
              <w:rPr>
                <w:b/>
              </w:rPr>
            </w:pPr>
            <w:r w:rsidRPr="00D03B0C">
              <w:rPr>
                <w:b/>
              </w:rPr>
              <w:t>Year 2</w:t>
            </w:r>
          </w:p>
          <w:p w14:paraId="54620223" w14:textId="531F7C1F" w:rsidR="006E298F" w:rsidRPr="00D03B0C" w:rsidRDefault="006E298F" w:rsidP="007A363C">
            <w:pPr>
              <w:jc w:val="center"/>
              <w:rPr>
                <w:b/>
              </w:rPr>
            </w:pPr>
            <w:r>
              <w:rPr>
                <w:b/>
              </w:rPr>
              <w:t>2018</w:t>
            </w:r>
          </w:p>
        </w:tc>
        <w:tc>
          <w:tcPr>
            <w:tcW w:w="790" w:type="dxa"/>
            <w:shd w:val="clear" w:color="auto" w:fill="auto"/>
          </w:tcPr>
          <w:p w14:paraId="6195F419" w14:textId="77777777" w:rsidR="006E298F" w:rsidRDefault="006E298F" w:rsidP="007A363C">
            <w:pPr>
              <w:jc w:val="center"/>
              <w:rPr>
                <w:b/>
              </w:rPr>
            </w:pPr>
            <w:r w:rsidRPr="00D03B0C">
              <w:rPr>
                <w:b/>
              </w:rPr>
              <w:t>Year 3</w:t>
            </w:r>
          </w:p>
          <w:p w14:paraId="4EF8DA1F" w14:textId="22CDEF12" w:rsidR="006E298F" w:rsidRPr="00D03B0C" w:rsidRDefault="006E298F" w:rsidP="007A363C">
            <w:pPr>
              <w:jc w:val="center"/>
              <w:rPr>
                <w:b/>
              </w:rPr>
            </w:pPr>
            <w:r>
              <w:rPr>
                <w:b/>
              </w:rPr>
              <w:t>2019</w:t>
            </w:r>
          </w:p>
        </w:tc>
        <w:tc>
          <w:tcPr>
            <w:tcW w:w="790" w:type="dxa"/>
            <w:shd w:val="clear" w:color="auto" w:fill="auto"/>
          </w:tcPr>
          <w:p w14:paraId="3557C34E" w14:textId="77777777" w:rsidR="006E298F" w:rsidRDefault="006E298F" w:rsidP="007A363C">
            <w:pPr>
              <w:jc w:val="center"/>
              <w:rPr>
                <w:b/>
              </w:rPr>
            </w:pPr>
            <w:r w:rsidRPr="00D03B0C">
              <w:rPr>
                <w:b/>
              </w:rPr>
              <w:t>Year 4</w:t>
            </w:r>
          </w:p>
          <w:p w14:paraId="3BD4B632" w14:textId="44CD607B" w:rsidR="006E298F" w:rsidRPr="00D03B0C" w:rsidRDefault="006E298F" w:rsidP="007A363C">
            <w:pPr>
              <w:jc w:val="center"/>
              <w:rPr>
                <w:b/>
              </w:rPr>
            </w:pPr>
            <w:r>
              <w:rPr>
                <w:b/>
              </w:rPr>
              <w:t>2020</w:t>
            </w:r>
          </w:p>
        </w:tc>
        <w:tc>
          <w:tcPr>
            <w:tcW w:w="791" w:type="dxa"/>
            <w:shd w:val="clear" w:color="auto" w:fill="auto"/>
          </w:tcPr>
          <w:p w14:paraId="2906C7AE" w14:textId="77777777" w:rsidR="006E298F" w:rsidRDefault="006E298F" w:rsidP="007A363C">
            <w:pPr>
              <w:jc w:val="center"/>
              <w:rPr>
                <w:b/>
              </w:rPr>
            </w:pPr>
            <w:r w:rsidRPr="00D03B0C">
              <w:rPr>
                <w:b/>
              </w:rPr>
              <w:t>Year 5</w:t>
            </w:r>
          </w:p>
          <w:p w14:paraId="6A5E7B52" w14:textId="50413B1E" w:rsidR="006E298F" w:rsidRPr="00D03B0C" w:rsidRDefault="006E298F" w:rsidP="007A363C">
            <w:pPr>
              <w:jc w:val="center"/>
              <w:rPr>
                <w:b/>
              </w:rPr>
            </w:pPr>
            <w:r>
              <w:rPr>
                <w:b/>
              </w:rPr>
              <w:t>2021</w:t>
            </w:r>
          </w:p>
        </w:tc>
      </w:tr>
      <w:tr w:rsidR="006E298F" w14:paraId="7F50EFA7" w14:textId="77777777" w:rsidTr="007A363C">
        <w:trPr>
          <w:jc w:val="center"/>
        </w:trPr>
        <w:tc>
          <w:tcPr>
            <w:tcW w:w="4297" w:type="dxa"/>
            <w:shd w:val="clear" w:color="auto" w:fill="auto"/>
          </w:tcPr>
          <w:p w14:paraId="3C644EE6" w14:textId="3B8D038A" w:rsidR="006E298F" w:rsidRPr="00D03B0C" w:rsidRDefault="006E298F" w:rsidP="007A363C">
            <w:pPr>
              <w:pStyle w:val="PlainText"/>
            </w:pPr>
            <w:r>
              <w:t>Student responses to ‘I have a say in WHAT I learn’</w:t>
            </w:r>
          </w:p>
        </w:tc>
        <w:tc>
          <w:tcPr>
            <w:tcW w:w="790" w:type="dxa"/>
            <w:shd w:val="clear" w:color="auto" w:fill="auto"/>
          </w:tcPr>
          <w:p w14:paraId="6F339003" w14:textId="1E36057A" w:rsidR="006E298F" w:rsidRPr="00DF1ECC" w:rsidRDefault="006E298F" w:rsidP="006E298F">
            <w:pPr>
              <w:jc w:val="center"/>
              <w:rPr>
                <w:sz w:val="16"/>
                <w:szCs w:val="16"/>
              </w:rPr>
            </w:pPr>
            <w:r w:rsidRPr="00DF1ECC">
              <w:rPr>
                <w:sz w:val="16"/>
                <w:szCs w:val="16"/>
              </w:rPr>
              <w:t>No data</w:t>
            </w:r>
          </w:p>
        </w:tc>
        <w:tc>
          <w:tcPr>
            <w:tcW w:w="790" w:type="dxa"/>
            <w:shd w:val="clear" w:color="auto" w:fill="auto"/>
          </w:tcPr>
          <w:p w14:paraId="2828C7B7" w14:textId="10FDF996" w:rsidR="006E298F" w:rsidRPr="00D03B0C" w:rsidRDefault="006E298F" w:rsidP="006E298F">
            <w:pPr>
              <w:jc w:val="center"/>
            </w:pPr>
            <w:r>
              <w:t>43%</w:t>
            </w:r>
          </w:p>
        </w:tc>
        <w:tc>
          <w:tcPr>
            <w:tcW w:w="790" w:type="dxa"/>
            <w:shd w:val="clear" w:color="auto" w:fill="auto"/>
          </w:tcPr>
          <w:p w14:paraId="3F827E70" w14:textId="5D17C02F" w:rsidR="006E298F" w:rsidRPr="00D03B0C" w:rsidRDefault="006E298F" w:rsidP="006E298F">
            <w:pPr>
              <w:jc w:val="center"/>
            </w:pPr>
            <w:r>
              <w:t>48.53%</w:t>
            </w:r>
          </w:p>
        </w:tc>
        <w:tc>
          <w:tcPr>
            <w:tcW w:w="790" w:type="dxa"/>
            <w:shd w:val="clear" w:color="auto" w:fill="auto"/>
          </w:tcPr>
          <w:p w14:paraId="0C39690E" w14:textId="688A21C6" w:rsidR="006E298F" w:rsidRPr="00D03B0C" w:rsidRDefault="006E298F" w:rsidP="006E298F">
            <w:pPr>
              <w:jc w:val="center"/>
            </w:pPr>
            <w:r>
              <w:t>74.4%</w:t>
            </w:r>
          </w:p>
        </w:tc>
        <w:tc>
          <w:tcPr>
            <w:tcW w:w="790" w:type="dxa"/>
            <w:shd w:val="clear" w:color="auto" w:fill="auto"/>
          </w:tcPr>
          <w:p w14:paraId="117FF3D0" w14:textId="77777777" w:rsidR="006E298F" w:rsidRPr="00D03B0C" w:rsidRDefault="006E298F" w:rsidP="006E298F">
            <w:pPr>
              <w:jc w:val="center"/>
            </w:pPr>
          </w:p>
        </w:tc>
        <w:tc>
          <w:tcPr>
            <w:tcW w:w="791" w:type="dxa"/>
            <w:shd w:val="clear" w:color="auto" w:fill="auto"/>
          </w:tcPr>
          <w:p w14:paraId="74B92F1A" w14:textId="77777777" w:rsidR="006E298F" w:rsidRPr="00D03B0C" w:rsidRDefault="006E298F" w:rsidP="006E298F">
            <w:pPr>
              <w:jc w:val="center"/>
            </w:pPr>
          </w:p>
        </w:tc>
      </w:tr>
      <w:tr w:rsidR="006E298F" w14:paraId="3814CA1B" w14:textId="77777777" w:rsidTr="007A363C">
        <w:trPr>
          <w:jc w:val="center"/>
        </w:trPr>
        <w:tc>
          <w:tcPr>
            <w:tcW w:w="4297" w:type="dxa"/>
            <w:shd w:val="clear" w:color="auto" w:fill="auto"/>
          </w:tcPr>
          <w:p w14:paraId="5F06D992" w14:textId="1E98241C" w:rsidR="006E298F" w:rsidRPr="00D03B0C" w:rsidRDefault="006E298F" w:rsidP="007A363C">
            <w:r>
              <w:t>Student responses to ‘I have a say in HOW’ I learn’</w:t>
            </w:r>
          </w:p>
        </w:tc>
        <w:tc>
          <w:tcPr>
            <w:tcW w:w="790" w:type="dxa"/>
            <w:shd w:val="clear" w:color="auto" w:fill="auto"/>
          </w:tcPr>
          <w:p w14:paraId="24D59247" w14:textId="41636A75" w:rsidR="006E298F" w:rsidRPr="00DF1ECC" w:rsidRDefault="006E298F" w:rsidP="006E298F">
            <w:pPr>
              <w:jc w:val="center"/>
              <w:rPr>
                <w:sz w:val="16"/>
                <w:szCs w:val="16"/>
              </w:rPr>
            </w:pPr>
            <w:r w:rsidRPr="00DF1ECC">
              <w:rPr>
                <w:sz w:val="16"/>
                <w:szCs w:val="16"/>
              </w:rPr>
              <w:t>No data</w:t>
            </w:r>
          </w:p>
        </w:tc>
        <w:tc>
          <w:tcPr>
            <w:tcW w:w="790" w:type="dxa"/>
            <w:shd w:val="clear" w:color="auto" w:fill="auto"/>
          </w:tcPr>
          <w:p w14:paraId="30597846" w14:textId="4D26BB59" w:rsidR="006E298F" w:rsidRPr="00D03B0C" w:rsidRDefault="006E298F" w:rsidP="006E298F">
            <w:pPr>
              <w:jc w:val="center"/>
            </w:pPr>
            <w:r>
              <w:t>50%</w:t>
            </w:r>
          </w:p>
        </w:tc>
        <w:tc>
          <w:tcPr>
            <w:tcW w:w="790" w:type="dxa"/>
            <w:shd w:val="clear" w:color="auto" w:fill="auto"/>
          </w:tcPr>
          <w:p w14:paraId="7367DE08" w14:textId="7A0ACC38" w:rsidR="006E298F" w:rsidRPr="00D03B0C" w:rsidRDefault="006E298F" w:rsidP="006E298F">
            <w:pPr>
              <w:jc w:val="center"/>
            </w:pPr>
            <w:r>
              <w:t>47.76%</w:t>
            </w:r>
          </w:p>
        </w:tc>
        <w:tc>
          <w:tcPr>
            <w:tcW w:w="790" w:type="dxa"/>
            <w:shd w:val="clear" w:color="auto" w:fill="auto"/>
          </w:tcPr>
          <w:p w14:paraId="72BDD97B" w14:textId="164C5124" w:rsidR="006E298F" w:rsidRPr="00D03B0C" w:rsidRDefault="006E298F" w:rsidP="006E298F">
            <w:pPr>
              <w:jc w:val="center"/>
            </w:pPr>
            <w:r>
              <w:t>68.2%</w:t>
            </w:r>
          </w:p>
        </w:tc>
        <w:tc>
          <w:tcPr>
            <w:tcW w:w="790" w:type="dxa"/>
            <w:shd w:val="clear" w:color="auto" w:fill="auto"/>
          </w:tcPr>
          <w:p w14:paraId="784D3832" w14:textId="77777777" w:rsidR="006E298F" w:rsidRPr="00D03B0C" w:rsidRDefault="006E298F" w:rsidP="006E298F">
            <w:pPr>
              <w:jc w:val="center"/>
            </w:pPr>
          </w:p>
        </w:tc>
        <w:tc>
          <w:tcPr>
            <w:tcW w:w="791" w:type="dxa"/>
            <w:shd w:val="clear" w:color="auto" w:fill="auto"/>
          </w:tcPr>
          <w:p w14:paraId="4571C163" w14:textId="77777777" w:rsidR="006E298F" w:rsidRPr="00D03B0C" w:rsidRDefault="006E298F" w:rsidP="006E298F">
            <w:pPr>
              <w:jc w:val="center"/>
            </w:pPr>
          </w:p>
        </w:tc>
      </w:tr>
      <w:tr w:rsidR="008C76E7" w14:paraId="50CC5B89" w14:textId="77777777" w:rsidTr="007A363C">
        <w:trPr>
          <w:jc w:val="center"/>
        </w:trPr>
        <w:tc>
          <w:tcPr>
            <w:tcW w:w="4297" w:type="dxa"/>
            <w:shd w:val="clear" w:color="auto" w:fill="auto"/>
          </w:tcPr>
          <w:p w14:paraId="4451DE13" w14:textId="77777777" w:rsidR="008C76E7" w:rsidRDefault="008C76E7" w:rsidP="008C76E7">
            <w:pPr>
              <w:pStyle w:val="ListBullet"/>
              <w:numPr>
                <w:ilvl w:val="0"/>
                <w:numId w:val="0"/>
              </w:numPr>
              <w:ind w:left="360" w:hanging="360"/>
              <w:rPr>
                <w:rFonts w:ascii="Calibri" w:hAnsi="Calibri" w:cs="Calibri"/>
                <w:color w:val="000000"/>
              </w:rPr>
            </w:pPr>
            <w:r>
              <w:rPr>
                <w:rFonts w:ascii="Calibri" w:hAnsi="Calibri" w:cs="Calibri"/>
                <w:color w:val="000000"/>
              </w:rPr>
              <w:t>Student satisfaction data / School Climate</w:t>
            </w:r>
          </w:p>
          <w:p w14:paraId="2DD91F6C" w14:textId="77777777" w:rsidR="008C76E7" w:rsidRDefault="008C76E7" w:rsidP="008C76E7">
            <w:pPr>
              <w:pStyle w:val="ListBullet"/>
              <w:numPr>
                <w:ilvl w:val="0"/>
                <w:numId w:val="0"/>
              </w:numPr>
              <w:ind w:left="360" w:hanging="360"/>
              <w:rPr>
                <w:rFonts w:ascii="Calibri" w:hAnsi="Calibri" w:cs="Calibri"/>
                <w:color w:val="000000"/>
              </w:rPr>
            </w:pPr>
            <w:r>
              <w:rPr>
                <w:rFonts w:ascii="Calibri" w:hAnsi="Calibri" w:cs="Calibri"/>
                <w:color w:val="000000"/>
              </w:rPr>
              <w:t>Survey indicate 80% of students indicate they</w:t>
            </w:r>
          </w:p>
          <w:p w14:paraId="3E5ABEB0" w14:textId="77777777" w:rsidR="008C76E7" w:rsidRDefault="008C76E7" w:rsidP="008C76E7">
            <w:pPr>
              <w:pStyle w:val="ListBullet"/>
              <w:numPr>
                <w:ilvl w:val="0"/>
                <w:numId w:val="0"/>
              </w:numPr>
              <w:ind w:left="360" w:hanging="360"/>
              <w:rPr>
                <w:rFonts w:ascii="Calibri" w:hAnsi="Calibri" w:cs="Calibri"/>
                <w:color w:val="000000"/>
              </w:rPr>
            </w:pPr>
            <w:r>
              <w:rPr>
                <w:rFonts w:ascii="Calibri" w:hAnsi="Calibri" w:cs="Calibri"/>
                <w:color w:val="000000"/>
              </w:rPr>
              <w:t>have “opportunities to do interesting things”</w:t>
            </w:r>
          </w:p>
          <w:p w14:paraId="6986E38B" w14:textId="3A523284" w:rsidR="008C76E7" w:rsidRDefault="008C76E7" w:rsidP="008C76E7">
            <w:pPr>
              <w:pStyle w:val="ListBullet"/>
              <w:numPr>
                <w:ilvl w:val="0"/>
                <w:numId w:val="0"/>
              </w:numPr>
              <w:ind w:left="360" w:hanging="360"/>
            </w:pPr>
            <w:r>
              <w:rPr>
                <w:rFonts w:ascii="Calibri" w:hAnsi="Calibri" w:cs="Calibri"/>
                <w:color w:val="000000"/>
              </w:rPr>
              <w:t>and “teachers motivate me to learn”</w:t>
            </w:r>
          </w:p>
        </w:tc>
        <w:tc>
          <w:tcPr>
            <w:tcW w:w="790" w:type="dxa"/>
            <w:shd w:val="clear" w:color="auto" w:fill="auto"/>
          </w:tcPr>
          <w:p w14:paraId="02C74D0C" w14:textId="77777777" w:rsidR="008C76E7" w:rsidRDefault="008C76E7" w:rsidP="006E298F">
            <w:pPr>
              <w:jc w:val="center"/>
            </w:pPr>
          </w:p>
          <w:p w14:paraId="5CD32493" w14:textId="77777777" w:rsidR="00027375" w:rsidRDefault="00027375" w:rsidP="006E298F">
            <w:pPr>
              <w:jc w:val="center"/>
            </w:pPr>
          </w:p>
          <w:p w14:paraId="484FDFEF" w14:textId="653706D4" w:rsidR="00027375" w:rsidRDefault="00027375" w:rsidP="006E298F">
            <w:pPr>
              <w:jc w:val="center"/>
            </w:pPr>
            <w:r>
              <w:t>47.9%</w:t>
            </w:r>
          </w:p>
          <w:p w14:paraId="76D43FC8" w14:textId="3E0E5E99" w:rsidR="00027375" w:rsidRDefault="00027375" w:rsidP="006E298F">
            <w:pPr>
              <w:jc w:val="center"/>
            </w:pPr>
            <w:r>
              <w:t>64.6%</w:t>
            </w:r>
          </w:p>
        </w:tc>
        <w:tc>
          <w:tcPr>
            <w:tcW w:w="790" w:type="dxa"/>
            <w:shd w:val="clear" w:color="auto" w:fill="auto"/>
          </w:tcPr>
          <w:p w14:paraId="4C9D7221" w14:textId="77777777" w:rsidR="008C76E7" w:rsidRDefault="008C76E7" w:rsidP="006E298F">
            <w:pPr>
              <w:jc w:val="center"/>
            </w:pPr>
          </w:p>
          <w:p w14:paraId="05DBCB38" w14:textId="77777777" w:rsidR="008C76E7" w:rsidRDefault="008C76E7" w:rsidP="006E298F">
            <w:pPr>
              <w:jc w:val="center"/>
            </w:pPr>
          </w:p>
          <w:p w14:paraId="67E49A1F" w14:textId="3F2802D7" w:rsidR="008C76E7" w:rsidRDefault="00027375" w:rsidP="006E298F">
            <w:pPr>
              <w:jc w:val="center"/>
            </w:pPr>
            <w:r>
              <w:t>59.2%</w:t>
            </w:r>
          </w:p>
          <w:p w14:paraId="479FD843" w14:textId="0945184D" w:rsidR="008C76E7" w:rsidRDefault="00027375" w:rsidP="00027375">
            <w:pPr>
              <w:jc w:val="center"/>
            </w:pPr>
            <w:r>
              <w:t>54</w:t>
            </w:r>
            <w:r w:rsidR="004A0FBF">
              <w:t>.5</w:t>
            </w:r>
            <w:r>
              <w:t>%</w:t>
            </w:r>
          </w:p>
        </w:tc>
        <w:tc>
          <w:tcPr>
            <w:tcW w:w="790" w:type="dxa"/>
            <w:shd w:val="clear" w:color="auto" w:fill="auto"/>
          </w:tcPr>
          <w:p w14:paraId="4A4C0366" w14:textId="77777777" w:rsidR="008C76E7" w:rsidRDefault="008C76E7" w:rsidP="006E298F">
            <w:pPr>
              <w:jc w:val="center"/>
            </w:pPr>
          </w:p>
          <w:p w14:paraId="51420468" w14:textId="77777777" w:rsidR="008C76E7" w:rsidRDefault="008C76E7" w:rsidP="006E298F">
            <w:pPr>
              <w:jc w:val="center"/>
            </w:pPr>
          </w:p>
          <w:p w14:paraId="3514E168" w14:textId="1C4C6CE7" w:rsidR="008C76E7" w:rsidRDefault="00027375" w:rsidP="006E298F">
            <w:pPr>
              <w:jc w:val="center"/>
            </w:pPr>
            <w:r>
              <w:t>66.2%</w:t>
            </w:r>
          </w:p>
          <w:p w14:paraId="5A385EE0" w14:textId="3AC1EEDB" w:rsidR="008C76E7" w:rsidRDefault="00027375" w:rsidP="006E298F">
            <w:pPr>
              <w:jc w:val="center"/>
            </w:pPr>
            <w:r>
              <w:t>69.8%</w:t>
            </w:r>
          </w:p>
        </w:tc>
        <w:tc>
          <w:tcPr>
            <w:tcW w:w="790" w:type="dxa"/>
            <w:shd w:val="clear" w:color="auto" w:fill="auto"/>
          </w:tcPr>
          <w:p w14:paraId="20CE3FF5" w14:textId="77777777" w:rsidR="008C76E7" w:rsidRDefault="008C76E7" w:rsidP="006E298F">
            <w:pPr>
              <w:jc w:val="center"/>
            </w:pPr>
          </w:p>
          <w:p w14:paraId="5B3B2298" w14:textId="77777777" w:rsidR="008C76E7" w:rsidRDefault="008C76E7" w:rsidP="006E298F">
            <w:pPr>
              <w:jc w:val="center"/>
            </w:pPr>
          </w:p>
          <w:p w14:paraId="3D5C1BD5" w14:textId="499C55EB" w:rsidR="00027375" w:rsidRDefault="00027375" w:rsidP="006E298F">
            <w:pPr>
              <w:jc w:val="center"/>
            </w:pPr>
            <w:r>
              <w:t>78.8%</w:t>
            </w:r>
          </w:p>
          <w:p w14:paraId="3F9C9DBA" w14:textId="70F3E43B" w:rsidR="008C76E7" w:rsidRDefault="00027375" w:rsidP="00027375">
            <w:pPr>
              <w:jc w:val="center"/>
            </w:pPr>
            <w:r>
              <w:t>75.4%</w:t>
            </w:r>
          </w:p>
        </w:tc>
        <w:tc>
          <w:tcPr>
            <w:tcW w:w="790" w:type="dxa"/>
            <w:shd w:val="clear" w:color="auto" w:fill="auto"/>
          </w:tcPr>
          <w:p w14:paraId="765BC70D" w14:textId="77777777" w:rsidR="008C76E7" w:rsidRPr="00D03B0C" w:rsidRDefault="008C76E7" w:rsidP="006E298F">
            <w:pPr>
              <w:jc w:val="center"/>
            </w:pPr>
          </w:p>
        </w:tc>
        <w:tc>
          <w:tcPr>
            <w:tcW w:w="791" w:type="dxa"/>
            <w:shd w:val="clear" w:color="auto" w:fill="auto"/>
          </w:tcPr>
          <w:p w14:paraId="39F03FCD" w14:textId="77777777" w:rsidR="008C76E7" w:rsidRPr="00D03B0C" w:rsidRDefault="008C76E7" w:rsidP="006E298F">
            <w:pPr>
              <w:jc w:val="center"/>
            </w:pPr>
          </w:p>
        </w:tc>
      </w:tr>
    </w:tbl>
    <w:p w14:paraId="6CED6A87" w14:textId="673EA2FB" w:rsidR="006E298F" w:rsidRPr="006E298F" w:rsidRDefault="006E298F" w:rsidP="006E298F">
      <w:r>
        <w:t>Nb: 2019 data includes students in Years 4-6 (previously years data was only students in Years 5-6)</w:t>
      </w:r>
    </w:p>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8FB16D9" w14:textId="77777777" w:rsidTr="00072B28">
        <w:trPr>
          <w:jc w:val="center"/>
        </w:trPr>
        <w:tc>
          <w:tcPr>
            <w:tcW w:w="4297" w:type="dxa"/>
            <w:shd w:val="clear" w:color="auto" w:fill="auto"/>
          </w:tcPr>
          <w:p w14:paraId="78C0C329" w14:textId="77777777" w:rsidR="00EB70CE" w:rsidRPr="006D2F6B" w:rsidRDefault="00EB70CE" w:rsidP="00072B28">
            <w:pPr>
              <w:rPr>
                <w:b/>
              </w:rPr>
            </w:pPr>
            <w:r w:rsidRPr="006D2F6B">
              <w:rPr>
                <w:b/>
              </w:rPr>
              <w:t>Targets or Measures</w:t>
            </w:r>
          </w:p>
        </w:tc>
        <w:tc>
          <w:tcPr>
            <w:tcW w:w="790" w:type="dxa"/>
            <w:shd w:val="clear" w:color="auto" w:fill="auto"/>
          </w:tcPr>
          <w:p w14:paraId="4E1BA977" w14:textId="77777777" w:rsidR="00EB70CE" w:rsidRDefault="00EB70CE" w:rsidP="00072B28">
            <w:pPr>
              <w:jc w:val="center"/>
              <w:rPr>
                <w:b/>
              </w:rPr>
            </w:pPr>
            <w:r w:rsidRPr="006D2F6B">
              <w:rPr>
                <w:b/>
              </w:rPr>
              <w:t>Base</w:t>
            </w:r>
          </w:p>
          <w:p w14:paraId="160BF761" w14:textId="211D0AA5" w:rsidR="006E298F" w:rsidRPr="006D2F6B" w:rsidRDefault="006E298F" w:rsidP="00072B28">
            <w:pPr>
              <w:jc w:val="center"/>
              <w:rPr>
                <w:b/>
              </w:rPr>
            </w:pPr>
            <w:r>
              <w:rPr>
                <w:b/>
              </w:rPr>
              <w:t>2016</w:t>
            </w:r>
          </w:p>
        </w:tc>
        <w:tc>
          <w:tcPr>
            <w:tcW w:w="790" w:type="dxa"/>
            <w:shd w:val="clear" w:color="auto" w:fill="auto"/>
          </w:tcPr>
          <w:p w14:paraId="6F14AAE2" w14:textId="77777777" w:rsidR="00EB70CE" w:rsidRDefault="00EB70CE" w:rsidP="00072B28">
            <w:pPr>
              <w:jc w:val="center"/>
              <w:rPr>
                <w:b/>
              </w:rPr>
            </w:pPr>
            <w:r w:rsidRPr="006D2F6B">
              <w:rPr>
                <w:b/>
              </w:rPr>
              <w:t>Year 1</w:t>
            </w:r>
          </w:p>
          <w:p w14:paraId="641E04E6" w14:textId="4AF9E449" w:rsidR="006E298F" w:rsidRPr="006D2F6B" w:rsidRDefault="006E298F" w:rsidP="00072B28">
            <w:pPr>
              <w:jc w:val="center"/>
              <w:rPr>
                <w:b/>
              </w:rPr>
            </w:pPr>
            <w:r>
              <w:rPr>
                <w:b/>
              </w:rPr>
              <w:t>2017</w:t>
            </w:r>
          </w:p>
        </w:tc>
        <w:tc>
          <w:tcPr>
            <w:tcW w:w="790" w:type="dxa"/>
            <w:shd w:val="clear" w:color="auto" w:fill="auto"/>
          </w:tcPr>
          <w:p w14:paraId="72CFDAC1" w14:textId="77777777" w:rsidR="00EB70CE" w:rsidRDefault="00EB70CE" w:rsidP="00072B28">
            <w:pPr>
              <w:jc w:val="center"/>
              <w:rPr>
                <w:b/>
              </w:rPr>
            </w:pPr>
            <w:r w:rsidRPr="006D2F6B">
              <w:rPr>
                <w:b/>
              </w:rPr>
              <w:t>Year 2</w:t>
            </w:r>
          </w:p>
          <w:p w14:paraId="6EAEE263" w14:textId="6E52A8D5" w:rsidR="006E298F" w:rsidRPr="006D2F6B" w:rsidRDefault="006E298F" w:rsidP="00072B28">
            <w:pPr>
              <w:jc w:val="center"/>
              <w:rPr>
                <w:b/>
              </w:rPr>
            </w:pPr>
            <w:r>
              <w:rPr>
                <w:b/>
              </w:rPr>
              <w:t>2018</w:t>
            </w:r>
          </w:p>
        </w:tc>
        <w:tc>
          <w:tcPr>
            <w:tcW w:w="790" w:type="dxa"/>
            <w:shd w:val="clear" w:color="auto" w:fill="auto"/>
          </w:tcPr>
          <w:p w14:paraId="2172AD52" w14:textId="77777777" w:rsidR="00EB70CE" w:rsidRDefault="00EB70CE" w:rsidP="00072B28">
            <w:pPr>
              <w:jc w:val="center"/>
              <w:rPr>
                <w:b/>
              </w:rPr>
            </w:pPr>
            <w:r w:rsidRPr="006D2F6B">
              <w:rPr>
                <w:b/>
              </w:rPr>
              <w:t>Year 3</w:t>
            </w:r>
          </w:p>
          <w:p w14:paraId="462FF350" w14:textId="05723BA2" w:rsidR="006E298F" w:rsidRPr="006D2F6B" w:rsidRDefault="006E298F" w:rsidP="00072B28">
            <w:pPr>
              <w:jc w:val="center"/>
              <w:rPr>
                <w:b/>
              </w:rPr>
            </w:pPr>
            <w:r>
              <w:rPr>
                <w:b/>
              </w:rPr>
              <w:t>2019</w:t>
            </w:r>
          </w:p>
        </w:tc>
        <w:tc>
          <w:tcPr>
            <w:tcW w:w="790" w:type="dxa"/>
            <w:shd w:val="clear" w:color="auto" w:fill="auto"/>
          </w:tcPr>
          <w:p w14:paraId="167346B9" w14:textId="77777777" w:rsidR="00EB70CE" w:rsidRDefault="00EB70CE" w:rsidP="00072B28">
            <w:pPr>
              <w:jc w:val="center"/>
              <w:rPr>
                <w:b/>
              </w:rPr>
            </w:pPr>
            <w:r w:rsidRPr="006D2F6B">
              <w:rPr>
                <w:b/>
              </w:rPr>
              <w:t>Year 4</w:t>
            </w:r>
          </w:p>
          <w:p w14:paraId="38962DF0" w14:textId="4296392B" w:rsidR="006E298F" w:rsidRPr="006D2F6B" w:rsidRDefault="006E298F" w:rsidP="00072B28">
            <w:pPr>
              <w:jc w:val="center"/>
              <w:rPr>
                <w:b/>
              </w:rPr>
            </w:pPr>
            <w:r>
              <w:rPr>
                <w:b/>
              </w:rPr>
              <w:t>2020</w:t>
            </w:r>
          </w:p>
        </w:tc>
        <w:tc>
          <w:tcPr>
            <w:tcW w:w="791" w:type="dxa"/>
            <w:shd w:val="clear" w:color="auto" w:fill="auto"/>
          </w:tcPr>
          <w:p w14:paraId="042DED59" w14:textId="77777777" w:rsidR="00EB70CE" w:rsidRDefault="00EB70CE" w:rsidP="00072B28">
            <w:pPr>
              <w:jc w:val="center"/>
              <w:rPr>
                <w:b/>
              </w:rPr>
            </w:pPr>
            <w:r w:rsidRPr="006D2F6B">
              <w:rPr>
                <w:b/>
              </w:rPr>
              <w:t>Year 5</w:t>
            </w:r>
          </w:p>
          <w:p w14:paraId="746D1CE9" w14:textId="064A0A62" w:rsidR="006E298F" w:rsidRPr="006D2F6B" w:rsidRDefault="006E298F" w:rsidP="00072B28">
            <w:pPr>
              <w:jc w:val="center"/>
              <w:rPr>
                <w:b/>
              </w:rPr>
            </w:pPr>
            <w:r>
              <w:rPr>
                <w:b/>
              </w:rPr>
              <w:t>2021</w:t>
            </w:r>
          </w:p>
        </w:tc>
      </w:tr>
      <w:tr w:rsidR="00EB70CE" w14:paraId="1A210E0B" w14:textId="77777777" w:rsidTr="00072B28">
        <w:trPr>
          <w:jc w:val="center"/>
        </w:trPr>
        <w:tc>
          <w:tcPr>
            <w:tcW w:w="4297" w:type="dxa"/>
            <w:shd w:val="clear" w:color="auto" w:fill="auto"/>
          </w:tcPr>
          <w:p w14:paraId="73A85493" w14:textId="3C3F960E" w:rsidR="00EB70CE" w:rsidRPr="006D2F6B" w:rsidRDefault="006E298F" w:rsidP="00072B28">
            <w:pPr>
              <w:pStyle w:val="PlainText"/>
            </w:pPr>
            <w:r>
              <w:rPr>
                <w:rFonts w:cs="Calibri"/>
                <w:color w:val="000000"/>
              </w:rPr>
              <w:t>100% of teachers demonstrate attainment of Pathway Goals using annotated work samples linked to the AITSL Standards</w:t>
            </w:r>
          </w:p>
        </w:tc>
        <w:tc>
          <w:tcPr>
            <w:tcW w:w="790" w:type="dxa"/>
            <w:shd w:val="clear" w:color="auto" w:fill="auto"/>
          </w:tcPr>
          <w:p w14:paraId="1BC19220" w14:textId="5CEF428D" w:rsidR="00EB70CE" w:rsidRPr="006D2F6B" w:rsidRDefault="0033047D" w:rsidP="006E298F">
            <w:pPr>
              <w:jc w:val="center"/>
            </w:pPr>
            <w:r>
              <w:t>100%</w:t>
            </w:r>
          </w:p>
        </w:tc>
        <w:tc>
          <w:tcPr>
            <w:tcW w:w="790" w:type="dxa"/>
            <w:shd w:val="clear" w:color="auto" w:fill="auto"/>
          </w:tcPr>
          <w:p w14:paraId="6C0F9FE0" w14:textId="11CA79AD" w:rsidR="00EB70CE" w:rsidRPr="006D2F6B" w:rsidRDefault="0033047D" w:rsidP="006E298F">
            <w:pPr>
              <w:jc w:val="center"/>
            </w:pPr>
            <w:r>
              <w:t>100%</w:t>
            </w:r>
          </w:p>
        </w:tc>
        <w:tc>
          <w:tcPr>
            <w:tcW w:w="790" w:type="dxa"/>
            <w:shd w:val="clear" w:color="auto" w:fill="auto"/>
          </w:tcPr>
          <w:p w14:paraId="2E7554CE" w14:textId="15BACD1E" w:rsidR="00EB70CE" w:rsidRPr="006D2F6B" w:rsidRDefault="0033047D" w:rsidP="006E298F">
            <w:pPr>
              <w:jc w:val="center"/>
            </w:pPr>
            <w:r>
              <w:t>100%</w:t>
            </w:r>
          </w:p>
        </w:tc>
        <w:tc>
          <w:tcPr>
            <w:tcW w:w="790" w:type="dxa"/>
            <w:shd w:val="clear" w:color="auto" w:fill="auto"/>
          </w:tcPr>
          <w:p w14:paraId="66432333" w14:textId="2208CE23" w:rsidR="00EB70CE" w:rsidRPr="006D2F6B" w:rsidRDefault="006E298F" w:rsidP="006E298F">
            <w:pPr>
              <w:jc w:val="center"/>
            </w:pPr>
            <w:r>
              <w:t>100%</w:t>
            </w:r>
          </w:p>
        </w:tc>
        <w:tc>
          <w:tcPr>
            <w:tcW w:w="790" w:type="dxa"/>
            <w:shd w:val="clear" w:color="auto" w:fill="auto"/>
          </w:tcPr>
          <w:p w14:paraId="38AA367E" w14:textId="77777777" w:rsidR="00EB70CE" w:rsidRPr="006D2F6B" w:rsidRDefault="00EB70CE" w:rsidP="006E298F">
            <w:pPr>
              <w:jc w:val="center"/>
            </w:pPr>
          </w:p>
        </w:tc>
        <w:tc>
          <w:tcPr>
            <w:tcW w:w="791" w:type="dxa"/>
            <w:shd w:val="clear" w:color="auto" w:fill="auto"/>
          </w:tcPr>
          <w:p w14:paraId="74F946E1" w14:textId="77777777" w:rsidR="00EB70CE" w:rsidRPr="006D2F6B" w:rsidRDefault="00EB70CE" w:rsidP="006E298F">
            <w:pPr>
              <w:jc w:val="center"/>
            </w:pPr>
          </w:p>
        </w:tc>
      </w:tr>
      <w:tr w:rsidR="00EB70CE" w14:paraId="5C5005AD" w14:textId="77777777" w:rsidTr="00072B28">
        <w:trPr>
          <w:jc w:val="center"/>
        </w:trPr>
        <w:tc>
          <w:tcPr>
            <w:tcW w:w="4297" w:type="dxa"/>
            <w:shd w:val="clear" w:color="auto" w:fill="auto"/>
          </w:tcPr>
          <w:p w14:paraId="58DD7E99" w14:textId="77777777" w:rsidR="008C76E7" w:rsidRDefault="0033047D" w:rsidP="0033047D">
            <w:pPr>
              <w:pStyle w:val="ListBullet"/>
              <w:numPr>
                <w:ilvl w:val="0"/>
                <w:numId w:val="0"/>
              </w:numPr>
              <w:ind w:left="360" w:hanging="360"/>
              <w:rPr>
                <w:rFonts w:ascii="Calibri" w:hAnsi="Calibri" w:cs="Calibri"/>
                <w:color w:val="000000"/>
              </w:rPr>
            </w:pPr>
            <w:r>
              <w:rPr>
                <w:rFonts w:ascii="Calibri" w:hAnsi="Calibri" w:cs="Calibri"/>
                <w:color w:val="000000"/>
              </w:rPr>
              <w:t>A 5% increase in the walkthrough data</w:t>
            </w:r>
          </w:p>
          <w:p w14:paraId="58144B26" w14:textId="1348547A" w:rsidR="0033047D" w:rsidRDefault="0033047D" w:rsidP="0033047D">
            <w:pPr>
              <w:pStyle w:val="ListBullet"/>
              <w:numPr>
                <w:ilvl w:val="0"/>
                <w:numId w:val="0"/>
              </w:numPr>
              <w:ind w:left="360" w:hanging="360"/>
              <w:rPr>
                <w:rFonts w:ascii="Calibri" w:hAnsi="Calibri" w:cs="Calibri"/>
                <w:color w:val="000000"/>
              </w:rPr>
            </w:pPr>
            <w:r>
              <w:rPr>
                <w:rFonts w:ascii="Calibri" w:hAnsi="Calibri" w:cs="Calibri"/>
                <w:color w:val="000000"/>
              </w:rPr>
              <w:t xml:space="preserve">correlation “knowing what I’m learning about” </w:t>
            </w:r>
          </w:p>
          <w:p w14:paraId="0124697B" w14:textId="72DB09CF" w:rsidR="00EB70CE" w:rsidRPr="006D2F6B" w:rsidRDefault="0033047D" w:rsidP="0033047D">
            <w:pPr>
              <w:pStyle w:val="ListBullet"/>
              <w:numPr>
                <w:ilvl w:val="0"/>
                <w:numId w:val="0"/>
              </w:numPr>
              <w:ind w:left="360" w:hanging="360"/>
            </w:pPr>
            <w:r>
              <w:rPr>
                <w:rFonts w:ascii="Calibri" w:hAnsi="Calibri" w:cs="Calibri"/>
                <w:color w:val="000000"/>
              </w:rPr>
              <w:t>and “how I know I will be successful”</w:t>
            </w:r>
            <w:r w:rsidRPr="00837137">
              <w:t xml:space="preserve"> </w:t>
            </w:r>
          </w:p>
        </w:tc>
        <w:tc>
          <w:tcPr>
            <w:tcW w:w="790" w:type="dxa"/>
            <w:shd w:val="clear" w:color="auto" w:fill="auto"/>
          </w:tcPr>
          <w:p w14:paraId="6CEF50F9" w14:textId="18353D10" w:rsidR="00EB70CE" w:rsidRPr="00DF1ECC" w:rsidRDefault="008C76E7" w:rsidP="006E298F">
            <w:pPr>
              <w:jc w:val="center"/>
              <w:rPr>
                <w:sz w:val="16"/>
                <w:szCs w:val="16"/>
              </w:rPr>
            </w:pPr>
            <w:r w:rsidRPr="00DF1ECC">
              <w:rPr>
                <w:sz w:val="16"/>
                <w:szCs w:val="16"/>
              </w:rPr>
              <w:t>No data</w:t>
            </w:r>
          </w:p>
        </w:tc>
        <w:tc>
          <w:tcPr>
            <w:tcW w:w="790" w:type="dxa"/>
            <w:shd w:val="clear" w:color="auto" w:fill="auto"/>
          </w:tcPr>
          <w:p w14:paraId="61468FB1" w14:textId="77777777" w:rsidR="008C76E7" w:rsidRDefault="008C76E7" w:rsidP="006E298F">
            <w:pPr>
              <w:jc w:val="center"/>
            </w:pPr>
          </w:p>
          <w:p w14:paraId="7A0978B4" w14:textId="77777777" w:rsidR="00EB70CE" w:rsidRDefault="008C76E7" w:rsidP="006E298F">
            <w:pPr>
              <w:jc w:val="center"/>
            </w:pPr>
            <w:r>
              <w:t>-2.71%</w:t>
            </w:r>
          </w:p>
          <w:p w14:paraId="340250A0" w14:textId="1872A7EA" w:rsidR="008C76E7" w:rsidRPr="006D2F6B" w:rsidRDefault="008C76E7" w:rsidP="006E298F">
            <w:pPr>
              <w:jc w:val="center"/>
            </w:pPr>
            <w:r>
              <w:t>+2.51%</w:t>
            </w:r>
          </w:p>
        </w:tc>
        <w:tc>
          <w:tcPr>
            <w:tcW w:w="790" w:type="dxa"/>
            <w:shd w:val="clear" w:color="auto" w:fill="auto"/>
          </w:tcPr>
          <w:p w14:paraId="57DBEC5B" w14:textId="6F03F617" w:rsidR="00EB70CE" w:rsidRPr="00DF1ECC" w:rsidRDefault="0033047D" w:rsidP="006E298F">
            <w:pPr>
              <w:jc w:val="center"/>
              <w:rPr>
                <w:sz w:val="16"/>
                <w:szCs w:val="16"/>
              </w:rPr>
            </w:pPr>
            <w:r w:rsidRPr="00DF1ECC">
              <w:rPr>
                <w:sz w:val="16"/>
                <w:szCs w:val="16"/>
              </w:rPr>
              <w:t>No data</w:t>
            </w:r>
            <w:r w:rsidR="008C76E7" w:rsidRPr="00DF1ECC">
              <w:rPr>
                <w:sz w:val="16"/>
                <w:szCs w:val="16"/>
              </w:rPr>
              <w:t xml:space="preserve"> (see below)</w:t>
            </w:r>
          </w:p>
        </w:tc>
        <w:tc>
          <w:tcPr>
            <w:tcW w:w="790" w:type="dxa"/>
            <w:shd w:val="clear" w:color="auto" w:fill="auto"/>
          </w:tcPr>
          <w:p w14:paraId="2B073DEB" w14:textId="5554A654" w:rsidR="00EB70CE" w:rsidRPr="00DF1ECC" w:rsidRDefault="0033047D" w:rsidP="006E298F">
            <w:pPr>
              <w:jc w:val="center"/>
              <w:rPr>
                <w:sz w:val="16"/>
                <w:szCs w:val="16"/>
              </w:rPr>
            </w:pPr>
            <w:r w:rsidRPr="00DF1ECC">
              <w:rPr>
                <w:sz w:val="16"/>
                <w:szCs w:val="16"/>
              </w:rPr>
              <w:t>No data</w:t>
            </w:r>
            <w:r w:rsidR="008C76E7" w:rsidRPr="00DF1ECC">
              <w:rPr>
                <w:sz w:val="16"/>
                <w:szCs w:val="16"/>
              </w:rPr>
              <w:t xml:space="preserve"> (see below)</w:t>
            </w:r>
          </w:p>
        </w:tc>
        <w:tc>
          <w:tcPr>
            <w:tcW w:w="790" w:type="dxa"/>
            <w:shd w:val="clear" w:color="auto" w:fill="auto"/>
          </w:tcPr>
          <w:p w14:paraId="4FDF3890" w14:textId="77777777" w:rsidR="00EB70CE" w:rsidRPr="006D2F6B" w:rsidRDefault="00EB70CE" w:rsidP="006E298F">
            <w:pPr>
              <w:jc w:val="center"/>
            </w:pPr>
          </w:p>
        </w:tc>
        <w:tc>
          <w:tcPr>
            <w:tcW w:w="791" w:type="dxa"/>
            <w:shd w:val="clear" w:color="auto" w:fill="auto"/>
          </w:tcPr>
          <w:p w14:paraId="4189BE22" w14:textId="77777777" w:rsidR="00EB70CE" w:rsidRPr="006D2F6B" w:rsidRDefault="00EB70CE" w:rsidP="006E298F">
            <w:pPr>
              <w:jc w:val="center"/>
            </w:pPr>
          </w:p>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112E76FF" w14:textId="577328F9" w:rsidR="0033047D" w:rsidRDefault="0033047D" w:rsidP="0033047D">
            <w:pPr>
              <w:pStyle w:val="PlainText"/>
              <w:rPr>
                <w:rFonts w:cs="Calibri"/>
                <w:color w:val="000000"/>
                <w:szCs w:val="22"/>
              </w:rPr>
            </w:pPr>
            <w:r>
              <w:rPr>
                <w:rFonts w:cs="Calibri"/>
                <w:color w:val="000000"/>
                <w:szCs w:val="22"/>
              </w:rPr>
              <w:t>The 2018</w:t>
            </w:r>
            <w:r w:rsidR="008C76E7">
              <w:rPr>
                <w:rFonts w:cs="Calibri"/>
                <w:color w:val="000000"/>
                <w:szCs w:val="22"/>
              </w:rPr>
              <w:t>-19</w:t>
            </w:r>
            <w:r>
              <w:rPr>
                <w:rFonts w:cs="Calibri"/>
                <w:color w:val="000000"/>
                <w:szCs w:val="22"/>
              </w:rPr>
              <w:t xml:space="preserve"> walkthrough data is not conclusive due to a change in the school’s approach to the implementation of walkthroughs. The focus </w:t>
            </w:r>
            <w:r w:rsidR="008C76E7">
              <w:rPr>
                <w:rFonts w:cs="Calibri"/>
                <w:color w:val="000000"/>
                <w:szCs w:val="22"/>
              </w:rPr>
              <w:t xml:space="preserve">has shifted to </w:t>
            </w:r>
            <w:r>
              <w:rPr>
                <w:rFonts w:cs="Calibri"/>
                <w:color w:val="000000"/>
                <w:szCs w:val="22"/>
              </w:rPr>
              <w:t xml:space="preserve">enabling students to have a voice in decision making about their learning and about the </w:t>
            </w:r>
            <w:r w:rsidR="009B3E65">
              <w:rPr>
                <w:rFonts w:cs="Calibri"/>
                <w:color w:val="000000"/>
                <w:szCs w:val="22"/>
              </w:rPr>
              <w:t>school</w:t>
            </w:r>
            <w:r>
              <w:rPr>
                <w:rFonts w:cs="Calibri"/>
                <w:color w:val="000000"/>
                <w:szCs w:val="22"/>
              </w:rPr>
              <w:t>. The performance against this target needs to be read in conjunction with that of staff, student and parent satisfaction data, together with the school’s documentation of progress against the cultural markers of an inquiry school.</w:t>
            </w:r>
          </w:p>
          <w:p w14:paraId="607D2B5A" w14:textId="77777777" w:rsidR="00055B41" w:rsidRDefault="00055B41" w:rsidP="0033047D">
            <w:pPr>
              <w:pStyle w:val="PlainText"/>
              <w:rPr>
                <w:rFonts w:cs="Calibri"/>
                <w:color w:val="000000"/>
                <w:szCs w:val="22"/>
              </w:rPr>
            </w:pPr>
          </w:p>
          <w:p w14:paraId="60CB6E5E" w14:textId="77777777" w:rsidR="00055B41" w:rsidRDefault="00055B41" w:rsidP="0033047D">
            <w:pPr>
              <w:pStyle w:val="PlainText"/>
              <w:rPr>
                <w:rFonts w:cs="Calibri"/>
                <w:color w:val="000000"/>
                <w:szCs w:val="22"/>
              </w:rPr>
            </w:pPr>
            <w:r>
              <w:rPr>
                <w:rFonts w:cs="Calibri"/>
                <w:color w:val="000000"/>
                <w:szCs w:val="22"/>
              </w:rPr>
              <w:t>The continuation of 100% of staff achieving their performance agreement goals demonstrates the school’s strong focus on supporting and growing people in the organisation.</w:t>
            </w:r>
          </w:p>
          <w:p w14:paraId="360BA515" w14:textId="77777777" w:rsidR="002A0FCE" w:rsidRDefault="002A0FCE" w:rsidP="0033047D">
            <w:pPr>
              <w:pStyle w:val="PlainText"/>
              <w:rPr>
                <w:rFonts w:cs="Calibri"/>
                <w:color w:val="000000"/>
                <w:szCs w:val="22"/>
              </w:rPr>
            </w:pPr>
          </w:p>
          <w:p w14:paraId="5DB26659" w14:textId="77777777" w:rsidR="002A0FCE" w:rsidRDefault="002A0FCE" w:rsidP="002A0FCE">
            <w:pPr>
              <w:pStyle w:val="ListBullet"/>
              <w:numPr>
                <w:ilvl w:val="0"/>
                <w:numId w:val="0"/>
              </w:numPr>
              <w:ind w:left="360" w:hanging="360"/>
              <w:rPr>
                <w:rFonts w:ascii="Calibri" w:hAnsi="Calibri" w:cs="Calibri"/>
                <w:color w:val="000000"/>
              </w:rPr>
            </w:pPr>
            <w:r>
              <w:rPr>
                <w:rFonts w:cs="Calibri"/>
                <w:color w:val="000000"/>
              </w:rPr>
              <w:t xml:space="preserve">Students are saying more and more that they are being provided with </w:t>
            </w:r>
            <w:r>
              <w:rPr>
                <w:rFonts w:ascii="Calibri" w:hAnsi="Calibri" w:cs="Calibri"/>
                <w:color w:val="000000"/>
              </w:rPr>
              <w:t xml:space="preserve">opportunities to do </w:t>
            </w:r>
          </w:p>
          <w:p w14:paraId="4A03D16D" w14:textId="77777777" w:rsidR="00361E57" w:rsidRDefault="002A0FCE" w:rsidP="002A0FCE">
            <w:pPr>
              <w:pStyle w:val="ListBullet"/>
              <w:numPr>
                <w:ilvl w:val="0"/>
                <w:numId w:val="0"/>
              </w:numPr>
              <w:ind w:left="360" w:hanging="360"/>
              <w:rPr>
                <w:rFonts w:ascii="Calibri" w:hAnsi="Calibri" w:cs="Calibri"/>
                <w:color w:val="000000"/>
              </w:rPr>
            </w:pPr>
            <w:r>
              <w:rPr>
                <w:rFonts w:ascii="Calibri" w:hAnsi="Calibri" w:cs="Calibri"/>
                <w:color w:val="000000"/>
              </w:rPr>
              <w:t xml:space="preserve">interesting things at school and that their teachers motivate them to learn. The school’s focus on </w:t>
            </w:r>
          </w:p>
          <w:p w14:paraId="0C140B5A" w14:textId="77777777" w:rsidR="00361E57" w:rsidRDefault="002A0FCE" w:rsidP="002A0FCE">
            <w:pPr>
              <w:pStyle w:val="ListBullet"/>
              <w:numPr>
                <w:ilvl w:val="0"/>
                <w:numId w:val="0"/>
              </w:numPr>
              <w:ind w:left="360" w:hanging="360"/>
              <w:rPr>
                <w:rFonts w:ascii="Calibri" w:hAnsi="Calibri" w:cs="Calibri"/>
                <w:color w:val="000000"/>
              </w:rPr>
            </w:pPr>
            <w:r>
              <w:rPr>
                <w:rFonts w:ascii="Calibri" w:hAnsi="Calibri" w:cs="Calibri"/>
                <w:color w:val="000000"/>
              </w:rPr>
              <w:t xml:space="preserve">increasing learner agency, voice and choice, </w:t>
            </w:r>
            <w:r w:rsidR="00361E57">
              <w:rPr>
                <w:rFonts w:ascii="Calibri" w:hAnsi="Calibri" w:cs="Calibri"/>
                <w:color w:val="000000"/>
              </w:rPr>
              <w:t xml:space="preserve">together with growing the inquiry mindset, is </w:t>
            </w:r>
          </w:p>
          <w:p w14:paraId="17DDC188" w14:textId="5C0D7A27" w:rsidR="002A0FCE" w:rsidRPr="00075092" w:rsidRDefault="00361E57" w:rsidP="002A0FCE">
            <w:pPr>
              <w:pStyle w:val="ListBullet"/>
              <w:numPr>
                <w:ilvl w:val="0"/>
                <w:numId w:val="0"/>
              </w:numPr>
              <w:ind w:left="360" w:hanging="360"/>
              <w:rPr>
                <w:rFonts w:cs="Calibri"/>
                <w:color w:val="000000"/>
              </w:rPr>
            </w:pPr>
            <w:r>
              <w:rPr>
                <w:rFonts w:ascii="Calibri" w:hAnsi="Calibri" w:cs="Calibri"/>
                <w:color w:val="000000"/>
              </w:rPr>
              <w:t xml:space="preserve">evidence that students are empowered as learners. </w:t>
            </w:r>
          </w:p>
        </w:tc>
      </w:tr>
    </w:tbl>
    <w:p w14:paraId="529C3E95" w14:textId="0BE20FDE" w:rsidR="00937D6F"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37574">
        <w:trPr>
          <w:trHeight w:val="223"/>
          <w:jc w:val="center"/>
        </w:trPr>
        <w:tc>
          <w:tcPr>
            <w:tcW w:w="9027" w:type="dxa"/>
            <w:shd w:val="clear" w:color="auto" w:fill="auto"/>
          </w:tcPr>
          <w:p w14:paraId="51F1092F" w14:textId="4613A720" w:rsidR="00CA26FB" w:rsidRPr="00A06116" w:rsidRDefault="00A06116" w:rsidP="00250BD8">
            <w:pPr>
              <w:pStyle w:val="Heading2"/>
              <w:spacing w:before="40" w:after="0"/>
              <w:outlineLvl w:val="1"/>
              <w:rPr>
                <w:rFonts w:asciiTheme="minorHAnsi" w:hAnsiTheme="minorHAnsi" w:cstheme="minorBidi"/>
                <w:b/>
                <w:color w:val="auto"/>
                <w:sz w:val="22"/>
              </w:rPr>
            </w:pPr>
            <w:r w:rsidRPr="00A06116">
              <w:rPr>
                <w:rFonts w:ascii="Calibri" w:hAnsi="Calibri" w:cs="Calibri"/>
                <w:b/>
                <w:color w:val="000000"/>
                <w:sz w:val="22"/>
              </w:rPr>
              <w:t>Sustain staff collaboration through team planning for inquiry learning</w:t>
            </w:r>
          </w:p>
          <w:p w14:paraId="301E3AE9" w14:textId="037B05F6" w:rsidR="00250BD8" w:rsidRPr="00893109" w:rsidRDefault="00A06116" w:rsidP="00893109">
            <w:pPr>
              <w:pStyle w:val="ListBullet"/>
              <w:numPr>
                <w:ilvl w:val="0"/>
                <w:numId w:val="0"/>
              </w:numPr>
              <w:ind w:left="360" w:hanging="360"/>
            </w:pPr>
            <w:r w:rsidRPr="00893109">
              <w:rPr>
                <w:b/>
              </w:rPr>
              <w:t>Implementation of curriculum map through the promotion of pedagogies for inquiry learning</w:t>
            </w:r>
          </w:p>
          <w:p w14:paraId="40BF2CBF" w14:textId="2E2F8AD9" w:rsidR="00937D6F" w:rsidRPr="00D45364" w:rsidRDefault="00893109" w:rsidP="00303B55">
            <w:pPr>
              <w:pStyle w:val="ListBullet"/>
              <w:rPr>
                <w:i/>
              </w:rPr>
            </w:pPr>
            <w:r>
              <w:rPr>
                <w:rFonts w:ascii="Calibri" w:hAnsi="Calibri" w:cs="Calibri"/>
                <w:color w:val="000000"/>
              </w:rPr>
              <w:t>Teachers engage in collaborative, professional learning communities to develop inquiring mindsets</w:t>
            </w:r>
          </w:p>
          <w:p w14:paraId="1BDD010E" w14:textId="0C2B1B8D" w:rsidR="00893109" w:rsidRPr="00D45364" w:rsidRDefault="00893109" w:rsidP="00893109">
            <w:pPr>
              <w:pStyle w:val="NormalWeb"/>
              <w:spacing w:before="0" w:beforeAutospacing="0" w:after="0" w:afterAutospacing="0"/>
              <w:textAlignment w:val="baseline"/>
              <w:rPr>
                <w:rFonts w:ascii="Arial" w:hAnsi="Arial" w:cs="Arial"/>
                <w:i/>
                <w:color w:val="000000"/>
                <w:sz w:val="22"/>
                <w:szCs w:val="22"/>
              </w:rPr>
            </w:pPr>
            <w:r w:rsidRPr="00D45364">
              <w:rPr>
                <w:i/>
              </w:rPr>
              <w:t>-</w:t>
            </w:r>
            <w:r w:rsidRPr="00D45364">
              <w:rPr>
                <w:rFonts w:ascii="Calibri" w:hAnsi="Calibri" w:cs="Calibri"/>
                <w:i/>
                <w:color w:val="000000"/>
                <w:sz w:val="22"/>
                <w:szCs w:val="22"/>
              </w:rPr>
              <w:t xml:space="preserve"> BPS Educators as Inquirers initiative </w:t>
            </w:r>
            <w:r w:rsidR="009B3E65" w:rsidRPr="00D45364">
              <w:rPr>
                <w:rFonts w:ascii="Calibri" w:hAnsi="Calibri" w:cs="Calibri"/>
                <w:i/>
                <w:color w:val="000000"/>
                <w:sz w:val="22"/>
                <w:szCs w:val="22"/>
              </w:rPr>
              <w:t>launched,</w:t>
            </w:r>
            <w:r w:rsidR="00D45364" w:rsidRPr="00D45364">
              <w:rPr>
                <w:rFonts w:ascii="Calibri" w:hAnsi="Calibri" w:cs="Calibri"/>
                <w:i/>
                <w:color w:val="000000"/>
                <w:sz w:val="22"/>
                <w:szCs w:val="22"/>
              </w:rPr>
              <w:t xml:space="preserve"> and first round completed by all staff</w:t>
            </w:r>
          </w:p>
          <w:p w14:paraId="087E3016" w14:textId="0C5AAFF2" w:rsidR="00893109" w:rsidRPr="00893109" w:rsidRDefault="00893109" w:rsidP="00893109">
            <w:pPr>
              <w:textAlignment w:val="baseline"/>
              <w:rPr>
                <w:rFonts w:ascii="Arial" w:eastAsia="Times New Roman" w:hAnsi="Arial" w:cs="Arial"/>
                <w:i/>
                <w:color w:val="000000"/>
                <w:lang w:eastAsia="en-AU"/>
              </w:rPr>
            </w:pPr>
            <w:r w:rsidRPr="00D45364">
              <w:rPr>
                <w:rFonts w:ascii="Calibri" w:eastAsia="Times New Roman" w:hAnsi="Calibri" w:cs="Calibri"/>
                <w:i/>
                <w:color w:val="000000"/>
                <w:lang w:eastAsia="en-AU"/>
              </w:rPr>
              <w:t xml:space="preserve">- </w:t>
            </w:r>
            <w:r w:rsidRPr="00893109">
              <w:rPr>
                <w:rFonts w:ascii="Calibri" w:eastAsia="Times New Roman" w:hAnsi="Calibri" w:cs="Calibri"/>
                <w:i/>
                <w:color w:val="000000"/>
                <w:lang w:eastAsia="en-AU"/>
              </w:rPr>
              <w:t xml:space="preserve">Actions and recommendations from </w:t>
            </w:r>
            <w:r w:rsidR="00D45364">
              <w:rPr>
                <w:rFonts w:ascii="Calibri" w:eastAsia="Times New Roman" w:hAnsi="Calibri" w:cs="Calibri"/>
                <w:i/>
                <w:color w:val="000000"/>
                <w:lang w:eastAsia="en-AU"/>
              </w:rPr>
              <w:t>educator inquiries noted for further exploration</w:t>
            </w:r>
          </w:p>
          <w:p w14:paraId="6C075FBB" w14:textId="188F38A1" w:rsidR="00893109" w:rsidRPr="00893109" w:rsidRDefault="00893109" w:rsidP="00893109">
            <w:pPr>
              <w:textAlignment w:val="baseline"/>
              <w:rPr>
                <w:rFonts w:ascii="Arial" w:eastAsia="Times New Roman" w:hAnsi="Arial" w:cs="Arial"/>
                <w:i/>
                <w:color w:val="000000"/>
                <w:lang w:eastAsia="en-AU"/>
              </w:rPr>
            </w:pPr>
            <w:r w:rsidRPr="00D45364">
              <w:rPr>
                <w:rFonts w:ascii="Calibri" w:eastAsia="Times New Roman" w:hAnsi="Calibri" w:cs="Calibri"/>
                <w:i/>
                <w:color w:val="000000"/>
                <w:lang w:eastAsia="en-AU"/>
              </w:rPr>
              <w:lastRenderedPageBreak/>
              <w:t xml:space="preserve">- </w:t>
            </w:r>
            <w:r w:rsidRPr="00893109">
              <w:rPr>
                <w:rFonts w:ascii="Calibri" w:eastAsia="Times New Roman" w:hAnsi="Calibri" w:cs="Calibri"/>
                <w:i/>
                <w:color w:val="000000"/>
                <w:lang w:eastAsia="en-AU"/>
              </w:rPr>
              <w:t>BPS Brief</w:t>
            </w:r>
            <w:r w:rsidR="00D45364">
              <w:rPr>
                <w:rFonts w:ascii="Calibri" w:eastAsia="Times New Roman" w:hAnsi="Calibri" w:cs="Calibri"/>
                <w:i/>
                <w:color w:val="000000"/>
                <w:lang w:eastAsia="en-AU"/>
              </w:rPr>
              <w:t xml:space="preserve"> developed for </w:t>
            </w:r>
            <w:r w:rsidRPr="00893109">
              <w:rPr>
                <w:rFonts w:ascii="Calibri" w:eastAsia="Times New Roman" w:hAnsi="Calibri" w:cs="Calibri"/>
                <w:i/>
                <w:color w:val="000000"/>
                <w:lang w:eastAsia="en-AU"/>
              </w:rPr>
              <w:t>Professional Learning</w:t>
            </w:r>
            <w:r w:rsidR="00D45364">
              <w:rPr>
                <w:rFonts w:ascii="Calibri" w:eastAsia="Times New Roman" w:hAnsi="Calibri" w:cs="Calibri"/>
                <w:i/>
                <w:color w:val="000000"/>
                <w:lang w:eastAsia="en-AU"/>
              </w:rPr>
              <w:t xml:space="preserve"> </w:t>
            </w:r>
            <w:r w:rsidRPr="00893109">
              <w:rPr>
                <w:rFonts w:ascii="Calibri" w:eastAsia="Times New Roman" w:hAnsi="Calibri" w:cs="Calibri"/>
                <w:i/>
                <w:color w:val="000000"/>
                <w:lang w:eastAsia="en-AU"/>
              </w:rPr>
              <w:t>(AITSL Professional Learning)</w:t>
            </w:r>
          </w:p>
          <w:p w14:paraId="4704F3B6" w14:textId="14351271" w:rsidR="00893109" w:rsidRPr="00D45364" w:rsidRDefault="00893109" w:rsidP="00303B55">
            <w:pPr>
              <w:pStyle w:val="ListBullet"/>
              <w:rPr>
                <w:i/>
              </w:rPr>
            </w:pPr>
            <w:r>
              <w:rPr>
                <w:rFonts w:ascii="Calibri" w:hAnsi="Calibri" w:cs="Calibri"/>
                <w:color w:val="000000"/>
              </w:rPr>
              <w:t>Strengthen teacher understanding of the Australian Curriculum Achievement Standards to identify the concepts to guide student learning opportunities, including strong focus on skills and dispositions (Learning Assets &amp; Cross-Curricular Priorities)</w:t>
            </w:r>
          </w:p>
          <w:p w14:paraId="27E2B8BB" w14:textId="4E64DA3F" w:rsidR="00D45364" w:rsidRPr="00D45364" w:rsidRDefault="00893109" w:rsidP="00D45364">
            <w:pPr>
              <w:pStyle w:val="NormalWeb"/>
              <w:spacing w:before="0" w:beforeAutospacing="0" w:after="0" w:afterAutospacing="0"/>
              <w:textAlignment w:val="baseline"/>
              <w:rPr>
                <w:rFonts w:ascii="Arial" w:hAnsi="Arial" w:cs="Arial"/>
                <w:i/>
                <w:color w:val="000000"/>
                <w:sz w:val="22"/>
                <w:szCs w:val="22"/>
              </w:rPr>
            </w:pPr>
            <w:r w:rsidRPr="00D45364">
              <w:rPr>
                <w:i/>
              </w:rPr>
              <w:t>-</w:t>
            </w:r>
            <w:r w:rsidR="00D45364" w:rsidRPr="00D45364">
              <w:rPr>
                <w:rFonts w:ascii="Calibri" w:hAnsi="Calibri" w:cs="Calibri"/>
                <w:i/>
                <w:color w:val="000000"/>
                <w:sz w:val="22"/>
                <w:szCs w:val="22"/>
              </w:rPr>
              <w:t xml:space="preserve"> P</w:t>
            </w:r>
            <w:r w:rsidR="00D45364">
              <w:rPr>
                <w:rFonts w:ascii="Calibri" w:hAnsi="Calibri" w:cs="Calibri"/>
                <w:i/>
                <w:color w:val="000000"/>
                <w:sz w:val="22"/>
                <w:szCs w:val="22"/>
              </w:rPr>
              <w:t xml:space="preserve">reschool-Year 6 </w:t>
            </w:r>
            <w:r w:rsidR="00D45364" w:rsidRPr="00D45364">
              <w:rPr>
                <w:rFonts w:ascii="Calibri" w:hAnsi="Calibri" w:cs="Calibri"/>
                <w:i/>
                <w:color w:val="000000"/>
                <w:sz w:val="22"/>
                <w:szCs w:val="22"/>
              </w:rPr>
              <w:t>Inquiry Planner tracker</w:t>
            </w:r>
            <w:r w:rsidR="00D45364">
              <w:rPr>
                <w:rFonts w:ascii="Calibri" w:hAnsi="Calibri" w:cs="Calibri"/>
                <w:i/>
                <w:color w:val="000000"/>
                <w:sz w:val="22"/>
                <w:szCs w:val="22"/>
              </w:rPr>
              <w:t xml:space="preserve"> developed</w:t>
            </w:r>
          </w:p>
          <w:p w14:paraId="3FD5A7F7" w14:textId="324B09B8" w:rsidR="00D45364" w:rsidRPr="00D45364" w:rsidRDefault="00D45364" w:rsidP="00D45364">
            <w:pPr>
              <w:textAlignment w:val="baseline"/>
              <w:rPr>
                <w:rFonts w:ascii="Arial" w:eastAsia="Times New Roman" w:hAnsi="Arial" w:cs="Arial"/>
                <w:i/>
                <w:color w:val="000000"/>
                <w:lang w:eastAsia="en-AU"/>
              </w:rPr>
            </w:pPr>
            <w:r w:rsidRPr="00D45364">
              <w:rPr>
                <w:rFonts w:ascii="Calibri" w:eastAsia="Times New Roman" w:hAnsi="Calibri" w:cs="Calibri"/>
                <w:i/>
                <w:color w:val="000000"/>
                <w:lang w:eastAsia="en-AU"/>
              </w:rPr>
              <w:t>- Team inquiry plans linked to the tracker</w:t>
            </w:r>
            <w:r>
              <w:rPr>
                <w:rFonts w:ascii="Calibri" w:eastAsia="Times New Roman" w:hAnsi="Calibri" w:cs="Calibri"/>
                <w:i/>
                <w:color w:val="000000"/>
                <w:lang w:eastAsia="en-AU"/>
              </w:rPr>
              <w:t xml:space="preserve"> and supported by weekly collaborative planning structures</w:t>
            </w:r>
          </w:p>
          <w:p w14:paraId="029973E5" w14:textId="6046B9AB" w:rsidR="00D45364" w:rsidRPr="00D45364" w:rsidRDefault="00D45364" w:rsidP="00D45364">
            <w:pPr>
              <w:textAlignment w:val="baseline"/>
              <w:rPr>
                <w:rFonts w:ascii="Arial" w:eastAsia="Times New Roman" w:hAnsi="Arial" w:cs="Arial"/>
                <w:i/>
                <w:color w:val="000000"/>
                <w:lang w:eastAsia="en-AU"/>
              </w:rPr>
            </w:pPr>
            <w:r w:rsidRPr="00D45364">
              <w:rPr>
                <w:rFonts w:ascii="Calibri" w:eastAsia="Times New Roman" w:hAnsi="Calibri" w:cs="Calibri"/>
                <w:i/>
                <w:color w:val="000000"/>
                <w:lang w:eastAsia="en-AU"/>
              </w:rPr>
              <w:t xml:space="preserve">- </w:t>
            </w:r>
            <w:r>
              <w:rPr>
                <w:rFonts w:ascii="Calibri" w:eastAsia="Times New Roman" w:hAnsi="Calibri" w:cs="Calibri"/>
                <w:i/>
                <w:color w:val="000000"/>
                <w:lang w:eastAsia="en-AU"/>
              </w:rPr>
              <w:t>All classrooms have the Australian Curriculum Achievement Standards displayed and annotated to reflect learning focus</w:t>
            </w:r>
          </w:p>
          <w:p w14:paraId="53FFBE67" w14:textId="65594AAB" w:rsidR="00D45364" w:rsidRPr="00D45364" w:rsidRDefault="00D45364" w:rsidP="00D45364">
            <w:pPr>
              <w:textAlignment w:val="baseline"/>
              <w:rPr>
                <w:rFonts w:ascii="Arial" w:eastAsia="Times New Roman" w:hAnsi="Arial" w:cs="Arial"/>
                <w:i/>
                <w:color w:val="000000"/>
                <w:lang w:eastAsia="en-AU"/>
              </w:rPr>
            </w:pPr>
            <w:r w:rsidRPr="00D45364">
              <w:rPr>
                <w:rFonts w:ascii="Calibri" w:eastAsia="Times New Roman" w:hAnsi="Calibri" w:cs="Calibri"/>
                <w:i/>
                <w:color w:val="000000"/>
                <w:lang w:eastAsia="en-AU"/>
              </w:rPr>
              <w:t xml:space="preserve"> - 2019 </w:t>
            </w:r>
            <w:r>
              <w:rPr>
                <w:rFonts w:ascii="Calibri" w:eastAsia="Times New Roman" w:hAnsi="Calibri" w:cs="Calibri"/>
                <w:i/>
                <w:color w:val="000000"/>
                <w:lang w:eastAsia="en-AU"/>
              </w:rPr>
              <w:t xml:space="preserve">‘Acknowledging Country’ </w:t>
            </w:r>
            <w:r w:rsidRPr="00D45364">
              <w:rPr>
                <w:rFonts w:ascii="Calibri" w:eastAsia="Times New Roman" w:hAnsi="Calibri" w:cs="Calibri"/>
                <w:i/>
                <w:color w:val="000000"/>
                <w:lang w:eastAsia="en-AU"/>
              </w:rPr>
              <w:t xml:space="preserve">Art </w:t>
            </w:r>
            <w:r>
              <w:rPr>
                <w:rFonts w:ascii="Calibri" w:eastAsia="Times New Roman" w:hAnsi="Calibri" w:cs="Calibri"/>
                <w:i/>
                <w:color w:val="000000"/>
                <w:lang w:eastAsia="en-AU"/>
              </w:rPr>
              <w:t>Exhibition</w:t>
            </w:r>
          </w:p>
          <w:p w14:paraId="153867B0" w14:textId="15438B29" w:rsidR="00D45364" w:rsidRPr="00D45364" w:rsidRDefault="00D45364" w:rsidP="00D45364">
            <w:pPr>
              <w:textAlignment w:val="baseline"/>
              <w:rPr>
                <w:rFonts w:ascii="Arial" w:eastAsia="Times New Roman" w:hAnsi="Arial" w:cs="Arial"/>
                <w:i/>
                <w:color w:val="000000"/>
                <w:lang w:eastAsia="en-AU"/>
              </w:rPr>
            </w:pPr>
            <w:r w:rsidRPr="00D45364">
              <w:rPr>
                <w:rFonts w:ascii="Calibri" w:eastAsia="Times New Roman" w:hAnsi="Calibri" w:cs="Calibri"/>
                <w:i/>
                <w:color w:val="000000"/>
                <w:lang w:eastAsia="en-AU"/>
              </w:rPr>
              <w:t>- School grounds</w:t>
            </w:r>
            <w:r>
              <w:rPr>
                <w:rFonts w:ascii="Calibri" w:eastAsia="Times New Roman" w:hAnsi="Calibri" w:cs="Calibri"/>
                <w:i/>
                <w:color w:val="000000"/>
                <w:lang w:eastAsia="en-AU"/>
              </w:rPr>
              <w:t xml:space="preserve"> used to harness inquiry</w:t>
            </w:r>
            <w:r w:rsidRPr="00D45364">
              <w:rPr>
                <w:rFonts w:ascii="Calibri" w:eastAsia="Times New Roman" w:hAnsi="Calibri" w:cs="Calibri"/>
                <w:i/>
                <w:color w:val="000000"/>
                <w:lang w:eastAsia="en-AU"/>
              </w:rPr>
              <w:t xml:space="preserve"> </w:t>
            </w:r>
            <w:r>
              <w:rPr>
                <w:rFonts w:ascii="Calibri" w:eastAsia="Times New Roman" w:hAnsi="Calibri" w:cs="Calibri"/>
                <w:i/>
                <w:color w:val="000000"/>
                <w:lang w:eastAsia="en-AU"/>
              </w:rPr>
              <w:t>–</w:t>
            </w:r>
            <w:r w:rsidRPr="00D45364">
              <w:rPr>
                <w:rFonts w:ascii="Calibri" w:eastAsia="Times New Roman" w:hAnsi="Calibri" w:cs="Calibri"/>
                <w:i/>
                <w:color w:val="000000"/>
                <w:lang w:eastAsia="en-AU"/>
              </w:rPr>
              <w:t xml:space="preserve"> A</w:t>
            </w:r>
            <w:r>
              <w:rPr>
                <w:rFonts w:ascii="Calibri" w:eastAsia="Times New Roman" w:hAnsi="Calibri" w:cs="Calibri"/>
                <w:i/>
                <w:color w:val="000000"/>
                <w:lang w:eastAsia="en-AU"/>
              </w:rPr>
              <w:t xml:space="preserve">boriginal and Torres Strait Islander </w:t>
            </w:r>
            <w:r w:rsidRPr="00D45364">
              <w:rPr>
                <w:rFonts w:ascii="Calibri" w:eastAsia="Times New Roman" w:hAnsi="Calibri" w:cs="Calibri"/>
                <w:i/>
                <w:color w:val="000000"/>
                <w:lang w:eastAsia="en-AU"/>
              </w:rPr>
              <w:t>serpent, gardens, sustainability processes, student acknowledgment</w:t>
            </w:r>
            <w:r>
              <w:rPr>
                <w:rFonts w:ascii="Calibri" w:eastAsia="Times New Roman" w:hAnsi="Calibri" w:cs="Calibri"/>
                <w:i/>
                <w:color w:val="000000"/>
                <w:lang w:eastAsia="en-AU"/>
              </w:rPr>
              <w:t>s</w:t>
            </w:r>
            <w:r w:rsidRPr="00D45364">
              <w:rPr>
                <w:rFonts w:ascii="Calibri" w:eastAsia="Times New Roman" w:hAnsi="Calibri" w:cs="Calibri"/>
                <w:i/>
                <w:color w:val="000000"/>
                <w:lang w:eastAsia="en-AU"/>
              </w:rPr>
              <w:t xml:space="preserve"> of country</w:t>
            </w:r>
            <w:r>
              <w:rPr>
                <w:rFonts w:ascii="Calibri" w:eastAsia="Times New Roman" w:hAnsi="Calibri" w:cs="Calibri"/>
                <w:i/>
                <w:color w:val="000000"/>
                <w:lang w:eastAsia="en-AU"/>
              </w:rPr>
              <w:t xml:space="preserve"> developed</w:t>
            </w:r>
          </w:p>
          <w:p w14:paraId="0F2125DD" w14:textId="67B8DA3F" w:rsidR="00893109" w:rsidRPr="00070550" w:rsidRDefault="00893109" w:rsidP="00303B55">
            <w:pPr>
              <w:pStyle w:val="ListBullet"/>
              <w:rPr>
                <w:i/>
              </w:rPr>
            </w:pPr>
            <w:r>
              <w:rPr>
                <w:rFonts w:ascii="Calibri" w:hAnsi="Calibri" w:cs="Calibri"/>
                <w:color w:val="000000"/>
              </w:rPr>
              <w:t>Teachers engage in embedded opportunities to build capacity as inquiry teachers (action learning/passion projects, professional learning networks, classroom coaching, in-school partnership with critical friend)</w:t>
            </w:r>
          </w:p>
          <w:p w14:paraId="71E3AE28" w14:textId="403E7864" w:rsidR="00070550" w:rsidRPr="00070550" w:rsidRDefault="00893109" w:rsidP="00070550">
            <w:pPr>
              <w:pStyle w:val="NormalWeb"/>
              <w:spacing w:before="0" w:beforeAutospacing="0" w:after="0" w:afterAutospacing="0"/>
              <w:textAlignment w:val="baseline"/>
              <w:rPr>
                <w:rFonts w:ascii="Arial" w:hAnsi="Arial" w:cs="Arial"/>
                <w:i/>
                <w:color w:val="000000"/>
                <w:sz w:val="22"/>
                <w:szCs w:val="22"/>
              </w:rPr>
            </w:pPr>
            <w:r w:rsidRPr="00070550">
              <w:rPr>
                <w:rFonts w:ascii="Calibri" w:hAnsi="Calibri" w:cs="Calibri"/>
                <w:i/>
                <w:color w:val="000000"/>
              </w:rPr>
              <w:t>-</w:t>
            </w:r>
            <w:r w:rsidR="00070550" w:rsidRPr="00070550">
              <w:rPr>
                <w:rFonts w:ascii="Calibri" w:hAnsi="Calibri" w:cs="Calibri"/>
                <w:i/>
                <w:color w:val="000000"/>
                <w:sz w:val="22"/>
                <w:szCs w:val="22"/>
              </w:rPr>
              <w:t xml:space="preserve"> Induction systems</w:t>
            </w:r>
          </w:p>
          <w:p w14:paraId="469D1A6F" w14:textId="06FDF733" w:rsidR="00070550" w:rsidRPr="00070550" w:rsidRDefault="00070550" w:rsidP="00070550">
            <w:pPr>
              <w:textAlignment w:val="baseline"/>
              <w:rPr>
                <w:rFonts w:ascii="Arial" w:eastAsia="Times New Roman" w:hAnsi="Arial" w:cs="Arial"/>
                <w:i/>
                <w:color w:val="000000"/>
                <w:lang w:eastAsia="en-AU"/>
              </w:rPr>
            </w:pPr>
            <w:r>
              <w:rPr>
                <w:rFonts w:ascii="Calibri" w:eastAsia="Times New Roman" w:hAnsi="Calibri" w:cs="Calibri"/>
                <w:i/>
                <w:color w:val="000000"/>
                <w:lang w:eastAsia="en-AU"/>
              </w:rPr>
              <w:t xml:space="preserve">- </w:t>
            </w:r>
            <w:r w:rsidRPr="00070550">
              <w:rPr>
                <w:rFonts w:ascii="Calibri" w:eastAsia="Times New Roman" w:hAnsi="Calibri" w:cs="Calibri"/>
                <w:i/>
                <w:color w:val="000000"/>
                <w:lang w:eastAsia="en-AU"/>
              </w:rPr>
              <w:t>Educators as inquirers projects</w:t>
            </w:r>
          </w:p>
          <w:p w14:paraId="140BEF5D" w14:textId="3CD85850" w:rsidR="00070550" w:rsidRPr="00070550" w:rsidRDefault="00070550" w:rsidP="00070550">
            <w:pPr>
              <w:textAlignment w:val="baseline"/>
              <w:rPr>
                <w:rFonts w:ascii="Arial" w:eastAsia="Times New Roman" w:hAnsi="Arial" w:cs="Arial"/>
                <w:i/>
                <w:color w:val="000000"/>
                <w:lang w:eastAsia="en-AU"/>
              </w:rPr>
            </w:pPr>
            <w:r>
              <w:rPr>
                <w:rFonts w:ascii="Calibri" w:eastAsia="Times New Roman" w:hAnsi="Calibri" w:cs="Calibri"/>
                <w:i/>
                <w:color w:val="000000"/>
                <w:lang w:eastAsia="en-AU"/>
              </w:rPr>
              <w:t xml:space="preserve">- </w:t>
            </w:r>
            <w:r w:rsidRPr="00070550">
              <w:rPr>
                <w:rFonts w:ascii="Calibri" w:eastAsia="Times New Roman" w:hAnsi="Calibri" w:cs="Calibri"/>
                <w:i/>
                <w:color w:val="000000"/>
                <w:lang w:eastAsia="en-AU"/>
              </w:rPr>
              <w:t>Actions from teachers/admin staff inquiries</w:t>
            </w:r>
          </w:p>
          <w:p w14:paraId="28EA90DD" w14:textId="465EAD2A" w:rsidR="00070550" w:rsidRPr="00070550" w:rsidRDefault="00070550" w:rsidP="00070550">
            <w:pPr>
              <w:textAlignment w:val="baseline"/>
              <w:rPr>
                <w:rFonts w:ascii="Arial" w:eastAsia="Times New Roman" w:hAnsi="Arial" w:cs="Arial"/>
                <w:i/>
                <w:color w:val="000000"/>
                <w:lang w:eastAsia="en-AU"/>
              </w:rPr>
            </w:pPr>
            <w:r>
              <w:rPr>
                <w:rFonts w:ascii="Calibri" w:eastAsia="Times New Roman" w:hAnsi="Calibri" w:cs="Calibri"/>
                <w:i/>
                <w:color w:val="000000"/>
                <w:lang w:eastAsia="en-AU"/>
              </w:rPr>
              <w:t xml:space="preserve">- </w:t>
            </w:r>
            <w:r w:rsidRPr="00070550">
              <w:rPr>
                <w:rFonts w:ascii="Calibri" w:eastAsia="Times New Roman" w:hAnsi="Calibri" w:cs="Calibri"/>
                <w:i/>
                <w:color w:val="000000"/>
                <w:lang w:eastAsia="en-AU"/>
              </w:rPr>
              <w:t>BPS Brief - Professional Learning</w:t>
            </w:r>
          </w:p>
          <w:p w14:paraId="49C42C1A" w14:textId="538F2B22" w:rsidR="00070550" w:rsidRPr="00070550" w:rsidRDefault="00070550" w:rsidP="00070550">
            <w:pPr>
              <w:textAlignment w:val="baseline"/>
              <w:rPr>
                <w:rFonts w:ascii="Arial" w:eastAsia="Times New Roman" w:hAnsi="Arial" w:cs="Arial"/>
                <w:i/>
                <w:color w:val="000000"/>
                <w:lang w:eastAsia="en-AU"/>
              </w:rPr>
            </w:pPr>
            <w:r>
              <w:rPr>
                <w:rFonts w:ascii="Calibri" w:eastAsia="Times New Roman" w:hAnsi="Calibri" w:cs="Calibri"/>
                <w:i/>
                <w:color w:val="000000"/>
                <w:lang w:eastAsia="en-AU"/>
              </w:rPr>
              <w:t xml:space="preserve">- </w:t>
            </w:r>
            <w:r w:rsidRPr="00070550">
              <w:rPr>
                <w:rFonts w:ascii="Calibri" w:eastAsia="Times New Roman" w:hAnsi="Calibri" w:cs="Calibri"/>
                <w:i/>
                <w:color w:val="000000"/>
                <w:lang w:eastAsia="en-AU"/>
              </w:rPr>
              <w:t xml:space="preserve">Inquiry </w:t>
            </w:r>
            <w:r w:rsidR="009B3E65" w:rsidRPr="00070550">
              <w:rPr>
                <w:rFonts w:ascii="Calibri" w:eastAsia="Times New Roman" w:hAnsi="Calibri" w:cs="Calibri"/>
                <w:i/>
                <w:color w:val="000000"/>
                <w:lang w:eastAsia="en-AU"/>
              </w:rPr>
              <w:t>room shares</w:t>
            </w:r>
          </w:p>
          <w:p w14:paraId="05DCB5AB" w14:textId="4F932B7D" w:rsidR="00070550" w:rsidRPr="00070550" w:rsidRDefault="00070550" w:rsidP="00070550">
            <w:pPr>
              <w:textAlignment w:val="baseline"/>
              <w:rPr>
                <w:rFonts w:ascii="Arial" w:eastAsia="Times New Roman" w:hAnsi="Arial" w:cs="Arial"/>
                <w:i/>
                <w:color w:val="000000"/>
                <w:lang w:eastAsia="en-AU"/>
              </w:rPr>
            </w:pPr>
            <w:r>
              <w:rPr>
                <w:rFonts w:ascii="Calibri" w:eastAsia="Times New Roman" w:hAnsi="Calibri" w:cs="Calibri"/>
                <w:i/>
                <w:color w:val="000000"/>
                <w:lang w:eastAsia="en-AU"/>
              </w:rPr>
              <w:t xml:space="preserve">- </w:t>
            </w:r>
            <w:r w:rsidRPr="00070550">
              <w:rPr>
                <w:rFonts w:ascii="Calibri" w:eastAsia="Times New Roman" w:hAnsi="Calibri" w:cs="Calibri"/>
                <w:i/>
                <w:color w:val="000000"/>
                <w:lang w:eastAsia="en-AU"/>
              </w:rPr>
              <w:t>Leadership walkthroughs with a focus on the Cultural Markers</w:t>
            </w:r>
          </w:p>
          <w:p w14:paraId="7F321AE3" w14:textId="5F158919" w:rsidR="00070550" w:rsidRPr="00070550" w:rsidRDefault="00070550" w:rsidP="00070550">
            <w:pPr>
              <w:textAlignment w:val="baseline"/>
              <w:rPr>
                <w:rFonts w:ascii="Arial" w:eastAsia="Times New Roman" w:hAnsi="Arial" w:cs="Arial"/>
                <w:color w:val="000000"/>
                <w:lang w:eastAsia="en-AU"/>
              </w:rPr>
            </w:pPr>
            <w:r>
              <w:rPr>
                <w:rFonts w:ascii="Calibri" w:eastAsia="Times New Roman" w:hAnsi="Calibri" w:cs="Calibri"/>
                <w:i/>
                <w:color w:val="000000"/>
                <w:lang w:eastAsia="en-AU"/>
              </w:rPr>
              <w:t xml:space="preserve">- </w:t>
            </w:r>
            <w:r w:rsidRPr="00070550">
              <w:rPr>
                <w:rFonts w:ascii="Calibri" w:eastAsia="Times New Roman" w:hAnsi="Calibri" w:cs="Calibri"/>
                <w:i/>
                <w:color w:val="000000"/>
                <w:lang w:eastAsia="en-AU"/>
              </w:rPr>
              <w:t>BPS Feedback cycle</w:t>
            </w:r>
          </w:p>
          <w:p w14:paraId="735DABDB" w14:textId="77777777" w:rsidR="00893109" w:rsidRPr="00893109" w:rsidRDefault="00893109" w:rsidP="00303B55">
            <w:pPr>
              <w:pStyle w:val="ListBullet"/>
            </w:pPr>
            <w:r>
              <w:rPr>
                <w:rFonts w:ascii="Calibri" w:hAnsi="Calibri" w:cs="Calibri"/>
                <w:color w:val="000000"/>
              </w:rPr>
              <w:t>Compile agreed upon pedagogical practices for an inquiry classroom</w:t>
            </w:r>
          </w:p>
          <w:p w14:paraId="70F734DF" w14:textId="75FB52AC" w:rsidR="007A018B" w:rsidRPr="00C65D65" w:rsidRDefault="00893109" w:rsidP="007A018B">
            <w:pPr>
              <w:pStyle w:val="NormalWeb"/>
              <w:spacing w:before="0" w:beforeAutospacing="0" w:after="0" w:afterAutospacing="0"/>
              <w:textAlignment w:val="baseline"/>
              <w:rPr>
                <w:rFonts w:ascii="Arial" w:hAnsi="Arial" w:cs="Arial"/>
                <w:i/>
                <w:color w:val="000000"/>
                <w:sz w:val="22"/>
                <w:szCs w:val="22"/>
              </w:rPr>
            </w:pPr>
            <w:r>
              <w:rPr>
                <w:rFonts w:ascii="Calibri" w:hAnsi="Calibri" w:cs="Calibri"/>
                <w:color w:val="000000"/>
              </w:rPr>
              <w:t>-</w:t>
            </w:r>
            <w:r w:rsidR="007A018B">
              <w:rPr>
                <w:rFonts w:ascii="Calibri" w:hAnsi="Calibri" w:cs="Calibri"/>
                <w:color w:val="000000"/>
                <w:sz w:val="22"/>
                <w:szCs w:val="22"/>
              </w:rPr>
              <w:t xml:space="preserve"> </w:t>
            </w:r>
            <w:r w:rsidR="007A018B" w:rsidRPr="00C65D65">
              <w:rPr>
                <w:rFonts w:ascii="Calibri" w:hAnsi="Calibri" w:cs="Calibri"/>
                <w:i/>
                <w:color w:val="000000"/>
                <w:sz w:val="22"/>
                <w:szCs w:val="22"/>
              </w:rPr>
              <w:t>BPS Brief - Pedagogical practices</w:t>
            </w:r>
          </w:p>
          <w:p w14:paraId="56B44D57" w14:textId="676DB388" w:rsidR="007A018B" w:rsidRPr="007A018B" w:rsidRDefault="007A018B" w:rsidP="007A018B">
            <w:pPr>
              <w:textAlignment w:val="baseline"/>
              <w:rPr>
                <w:rFonts w:ascii="Arial" w:eastAsia="Times New Roman" w:hAnsi="Arial" w:cs="Arial"/>
                <w:i/>
                <w:color w:val="000000"/>
                <w:lang w:eastAsia="en-AU"/>
              </w:rPr>
            </w:pPr>
            <w:r w:rsidRPr="00C65D65">
              <w:rPr>
                <w:rFonts w:ascii="Calibri" w:eastAsia="Times New Roman" w:hAnsi="Calibri" w:cs="Calibri"/>
                <w:i/>
                <w:color w:val="000000"/>
                <w:lang w:eastAsia="en-AU"/>
              </w:rPr>
              <w:t xml:space="preserve">- </w:t>
            </w:r>
            <w:r w:rsidRPr="007A018B">
              <w:rPr>
                <w:rFonts w:ascii="Calibri" w:eastAsia="Times New Roman" w:hAnsi="Calibri" w:cs="Calibri"/>
                <w:i/>
                <w:color w:val="000000"/>
                <w:lang w:eastAsia="en-AU"/>
              </w:rPr>
              <w:t>Leadership walkthroughs</w:t>
            </w:r>
            <w:r w:rsidRPr="00C65D65">
              <w:rPr>
                <w:rFonts w:ascii="Calibri" w:eastAsia="Times New Roman" w:hAnsi="Calibri" w:cs="Calibri"/>
                <w:i/>
                <w:color w:val="000000"/>
                <w:lang w:eastAsia="en-AU"/>
              </w:rPr>
              <w:t xml:space="preserve"> with a focus on the Cultural Markers and the 10 inquiry pedagogical practices (Kath Murdoch)</w:t>
            </w:r>
          </w:p>
          <w:p w14:paraId="5E07F16C" w14:textId="7FC669C0" w:rsidR="007A018B" w:rsidRPr="007A018B" w:rsidRDefault="007A018B" w:rsidP="007A018B">
            <w:pPr>
              <w:textAlignment w:val="baseline"/>
              <w:rPr>
                <w:rFonts w:ascii="Arial" w:eastAsia="Times New Roman" w:hAnsi="Arial" w:cs="Arial"/>
                <w:i/>
                <w:color w:val="000000"/>
                <w:lang w:eastAsia="en-AU"/>
              </w:rPr>
            </w:pPr>
            <w:r w:rsidRPr="00C65D65">
              <w:rPr>
                <w:rFonts w:ascii="Calibri" w:eastAsia="Times New Roman" w:hAnsi="Calibri" w:cs="Calibri"/>
                <w:i/>
                <w:color w:val="000000"/>
                <w:lang w:eastAsia="en-AU"/>
              </w:rPr>
              <w:t xml:space="preserve">- </w:t>
            </w:r>
            <w:r w:rsidRPr="007A018B">
              <w:rPr>
                <w:rFonts w:ascii="Calibri" w:eastAsia="Times New Roman" w:hAnsi="Calibri" w:cs="Calibri"/>
                <w:i/>
                <w:color w:val="000000"/>
                <w:lang w:eastAsia="en-AU"/>
              </w:rPr>
              <w:t>Visible inquiry - classroom displays and Google Community</w:t>
            </w:r>
            <w:r w:rsidR="006C4942" w:rsidRPr="00C65D65">
              <w:rPr>
                <w:rFonts w:ascii="Calibri" w:eastAsia="Times New Roman" w:hAnsi="Calibri" w:cs="Calibri"/>
                <w:i/>
                <w:color w:val="000000"/>
                <w:lang w:eastAsia="en-AU"/>
              </w:rPr>
              <w:t xml:space="preserve"> / </w:t>
            </w:r>
            <w:r w:rsidR="009B3E65" w:rsidRPr="00C65D65">
              <w:rPr>
                <w:rFonts w:ascii="Calibri" w:eastAsia="Times New Roman" w:hAnsi="Calibri" w:cs="Calibri"/>
                <w:i/>
                <w:color w:val="000000"/>
                <w:lang w:eastAsia="en-AU"/>
              </w:rPr>
              <w:t>Seesaw</w:t>
            </w:r>
            <w:r w:rsidR="006C4942" w:rsidRPr="00C65D65">
              <w:rPr>
                <w:rFonts w:ascii="Calibri" w:eastAsia="Times New Roman" w:hAnsi="Calibri" w:cs="Calibri"/>
                <w:i/>
                <w:color w:val="000000"/>
                <w:lang w:eastAsia="en-AU"/>
              </w:rPr>
              <w:t xml:space="preserve"> posts</w:t>
            </w:r>
          </w:p>
          <w:p w14:paraId="71C5AEDF" w14:textId="0C2ADC77" w:rsidR="007A018B" w:rsidRPr="007A018B" w:rsidRDefault="007A018B" w:rsidP="007A018B">
            <w:pPr>
              <w:textAlignment w:val="baseline"/>
              <w:rPr>
                <w:rFonts w:ascii="Arial" w:eastAsia="Times New Roman" w:hAnsi="Arial" w:cs="Arial"/>
                <w:i/>
                <w:color w:val="000000"/>
                <w:lang w:eastAsia="en-AU"/>
              </w:rPr>
            </w:pPr>
            <w:r w:rsidRPr="00C65D65">
              <w:rPr>
                <w:rFonts w:ascii="Calibri" w:eastAsia="Times New Roman" w:hAnsi="Calibri" w:cs="Calibri"/>
                <w:i/>
                <w:color w:val="000000"/>
                <w:lang w:eastAsia="en-AU"/>
              </w:rPr>
              <w:t xml:space="preserve">- </w:t>
            </w:r>
            <w:r w:rsidRPr="007A018B">
              <w:rPr>
                <w:rFonts w:ascii="Calibri" w:eastAsia="Times New Roman" w:hAnsi="Calibri" w:cs="Calibri"/>
                <w:i/>
                <w:color w:val="000000"/>
                <w:lang w:eastAsia="en-AU"/>
              </w:rPr>
              <w:t>Feedback cycles</w:t>
            </w:r>
          </w:p>
          <w:p w14:paraId="4F19C6D9" w14:textId="7285708C" w:rsidR="00893109" w:rsidRPr="00C81F85" w:rsidRDefault="007A018B" w:rsidP="00C81F85">
            <w:pPr>
              <w:textAlignment w:val="baseline"/>
              <w:rPr>
                <w:rFonts w:ascii="Arial" w:eastAsia="Times New Roman" w:hAnsi="Arial" w:cs="Arial"/>
                <w:i/>
                <w:color w:val="000000"/>
                <w:lang w:eastAsia="en-AU"/>
              </w:rPr>
            </w:pPr>
            <w:r w:rsidRPr="00C65D65">
              <w:rPr>
                <w:rFonts w:ascii="Calibri" w:eastAsia="Times New Roman" w:hAnsi="Calibri" w:cs="Calibri"/>
                <w:i/>
                <w:color w:val="000000"/>
                <w:lang w:eastAsia="en-AU"/>
              </w:rPr>
              <w:t xml:space="preserve">- </w:t>
            </w:r>
            <w:r w:rsidRPr="007A018B">
              <w:rPr>
                <w:rFonts w:ascii="Calibri" w:eastAsia="Times New Roman" w:hAnsi="Calibri" w:cs="Calibri"/>
                <w:i/>
                <w:color w:val="000000"/>
                <w:lang w:eastAsia="en-AU"/>
              </w:rPr>
              <w:t>Educators as inquirers projects</w:t>
            </w:r>
          </w:p>
        </w:tc>
      </w:tr>
    </w:tbl>
    <w:p w14:paraId="16392F0B" w14:textId="77777777" w:rsidR="00937D6F" w:rsidRDefault="00937D6F" w:rsidP="00937D6F">
      <w:pPr>
        <w:pStyle w:val="BodyText"/>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76567E">
        <w:trPr>
          <w:trHeight w:val="116"/>
          <w:jc w:val="center"/>
        </w:trPr>
        <w:tc>
          <w:tcPr>
            <w:tcW w:w="9027" w:type="dxa"/>
            <w:shd w:val="clear" w:color="auto" w:fill="auto"/>
          </w:tcPr>
          <w:p w14:paraId="1BA2EC66" w14:textId="77777777" w:rsidR="00937D6F" w:rsidRPr="008D392E" w:rsidRDefault="0076567E" w:rsidP="0076567E">
            <w:pPr>
              <w:pStyle w:val="ListBullet"/>
            </w:pPr>
            <w:r>
              <w:rPr>
                <w:rFonts w:ascii="Calibri" w:hAnsi="Calibri" w:cs="Calibri"/>
                <w:color w:val="000000"/>
              </w:rPr>
              <w:t>Embedding the 10 Practices for an inquiry classroom (Kath Murdoch)</w:t>
            </w:r>
            <w:r w:rsidR="008D392E">
              <w:rPr>
                <w:rFonts w:ascii="Calibri" w:hAnsi="Calibri" w:cs="Calibri"/>
                <w:color w:val="000000"/>
              </w:rPr>
              <w:t xml:space="preserve"> across the whole school</w:t>
            </w:r>
          </w:p>
          <w:p w14:paraId="4D0D0527" w14:textId="77E1A5C2" w:rsidR="008D392E" w:rsidRDefault="008D392E" w:rsidP="0076567E">
            <w:pPr>
              <w:pStyle w:val="ListBullet"/>
            </w:pPr>
            <w:r>
              <w:rPr>
                <w:rFonts w:ascii="Calibri" w:hAnsi="Calibri" w:cs="Calibri"/>
              </w:rPr>
              <w:t>Measuring the impact and progress with the focus on the Learning Assets (Kath Murdoch)</w:t>
            </w:r>
            <w:r w:rsidR="00335A32">
              <w:rPr>
                <w:rFonts w:ascii="Calibri" w:hAnsi="Calibri" w:cs="Calibri"/>
              </w:rPr>
              <w:t xml:space="preserve"> – </w:t>
            </w:r>
            <w:r w:rsidR="009C6B50">
              <w:rPr>
                <w:rFonts w:ascii="Calibri" w:hAnsi="Calibri" w:cs="Calibri"/>
              </w:rPr>
              <w:t xml:space="preserve">a future </w:t>
            </w:r>
            <w:r w:rsidR="00335A32">
              <w:rPr>
                <w:rFonts w:ascii="Calibri" w:hAnsi="Calibri" w:cs="Calibri"/>
              </w:rPr>
              <w:t xml:space="preserve">research project </w:t>
            </w:r>
            <w:r w:rsidR="009C6B50">
              <w:rPr>
                <w:rFonts w:ascii="Calibri" w:hAnsi="Calibri" w:cs="Calibri"/>
              </w:rPr>
              <w:t xml:space="preserve">as part of </w:t>
            </w:r>
            <w:r w:rsidR="00335A32">
              <w:rPr>
                <w:rFonts w:ascii="Calibri" w:hAnsi="Calibri" w:cs="Calibri"/>
              </w:rPr>
              <w:t>being a University of Canberra Affiliate School.</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71B86871" w14:textId="62C40A06"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Pr="000F0410">
        <w:rPr>
          <w:color w:val="auto"/>
        </w:rPr>
        <w:tab/>
      </w:r>
      <w:r w:rsidR="00D82A22">
        <w:rPr>
          <w:rFonts w:ascii="Calibri" w:hAnsi="Calibri" w:cs="Calibri"/>
          <w:b/>
          <w:bCs/>
          <w:color w:val="000000"/>
        </w:rPr>
        <w:t>Increase Agency of key stakeholders in our Community</w:t>
      </w:r>
    </w:p>
    <w:p w14:paraId="4A8BBC93" w14:textId="77777777" w:rsidR="00EB70CE" w:rsidRPr="00837137" w:rsidRDefault="00EB70CE" w:rsidP="00EB70CE">
      <w:pPr>
        <w:pStyle w:val="Heading3"/>
      </w:pPr>
      <w:r w:rsidRPr="00837137">
        <w:t>Targets or measures</w:t>
      </w:r>
    </w:p>
    <w:p w14:paraId="6DCE2140" w14:textId="3DC3FCC6" w:rsidR="00EB70CE" w:rsidRDefault="00EB70CE" w:rsidP="00EB70CE">
      <w:pPr>
        <w:pStyle w:val="BodyText"/>
      </w:pPr>
      <w:r>
        <w:t>By the end of 20</w:t>
      </w:r>
      <w:r w:rsidR="00D82A22">
        <w:t>21</w:t>
      </w:r>
      <w:r>
        <w:t xml:space="preserve"> we will achieve:</w:t>
      </w:r>
    </w:p>
    <w:p w14:paraId="68B96E09" w14:textId="77777777" w:rsidR="00D82A22" w:rsidRPr="00D82A22" w:rsidRDefault="00D82A22" w:rsidP="00D82A22">
      <w:pPr>
        <w:pStyle w:val="ListBullet"/>
        <w:rPr>
          <w:rFonts w:ascii="Times New Roman" w:hAnsi="Times New Roman" w:cs="Times New Roman"/>
          <w:sz w:val="24"/>
          <w:szCs w:val="24"/>
          <w:lang w:eastAsia="en-AU"/>
        </w:rPr>
      </w:pPr>
      <w:r w:rsidRPr="00D82A22">
        <w:rPr>
          <w:lang w:eastAsia="en-AU"/>
        </w:rPr>
        <w:t>Increase the proportion of students demonstrating overall satisfaction with the education provided from 61% to at or above ACT Primary School average.</w:t>
      </w:r>
    </w:p>
    <w:p w14:paraId="30FA2D1C" w14:textId="5117B732" w:rsidR="00EB70CE" w:rsidRPr="00D82A22" w:rsidRDefault="00D82A22" w:rsidP="00EB70CE">
      <w:pPr>
        <w:pStyle w:val="ListBullet"/>
      </w:pPr>
      <w:r>
        <w:rPr>
          <w:rFonts w:ascii="Calibri" w:hAnsi="Calibri" w:cs="Calibri"/>
          <w:color w:val="000000"/>
        </w:rPr>
        <w:t>Increase and maintain overall satisfaction of parents with the education provided at this school from 86% to at or above ACT Primary School average.</w:t>
      </w:r>
    </w:p>
    <w:p w14:paraId="15DBCFB6" w14:textId="09BF4840" w:rsidR="00D82A22" w:rsidRPr="00D82A22" w:rsidRDefault="00D82A22" w:rsidP="00D82A22">
      <w:pPr>
        <w:pStyle w:val="ListBullet"/>
        <w:rPr>
          <w:rFonts w:ascii="Times New Roman" w:hAnsi="Times New Roman" w:cs="Times New Roman"/>
          <w:sz w:val="24"/>
          <w:szCs w:val="24"/>
          <w:lang w:eastAsia="en-AU"/>
        </w:rPr>
      </w:pPr>
      <w:r w:rsidRPr="00D82A22">
        <w:rPr>
          <w:lang w:eastAsia="en-AU"/>
        </w:rPr>
        <w:t>Increase engagement to a minimum of 80% time on task in all learning environments.</w:t>
      </w:r>
    </w:p>
    <w:p w14:paraId="08A16910" w14:textId="63EBFD63" w:rsidR="00EB70CE" w:rsidRPr="00373DC0" w:rsidRDefault="00EB70CE" w:rsidP="00EB70CE">
      <w:pPr>
        <w:pStyle w:val="BodyText"/>
      </w:pPr>
      <w:r w:rsidRPr="00373DC0">
        <w:t>In 20</w:t>
      </w:r>
      <w:r w:rsidR="00D82A22">
        <w:t>19</w:t>
      </w:r>
      <w:r w:rsidRPr="00373DC0">
        <w:t xml:space="preserve"> we </w:t>
      </w:r>
      <w:r>
        <w:t>implemented</w:t>
      </w:r>
      <w:r w:rsidRPr="00373DC0">
        <w:t xml:space="preserve"> this priority throug</w:t>
      </w:r>
      <w:r>
        <w:t xml:space="preserve">h the following </w:t>
      </w:r>
      <w:r w:rsidRPr="00373DC0">
        <w:t>strategies.</w:t>
      </w:r>
    </w:p>
    <w:p w14:paraId="33482EC7" w14:textId="3FEE3F71" w:rsidR="00EB70CE" w:rsidRDefault="00D82A22" w:rsidP="00EB70CE">
      <w:pPr>
        <w:pStyle w:val="ListBullet"/>
      </w:pPr>
      <w:r>
        <w:rPr>
          <w:rFonts w:ascii="Calibri" w:hAnsi="Calibri" w:cs="Calibri"/>
          <w:color w:val="000000"/>
        </w:rPr>
        <w:t>Provide opportunities for learners to have an active voice in their learning, whole school decision making and leadership</w:t>
      </w:r>
    </w:p>
    <w:p w14:paraId="2FD0779C" w14:textId="161C0CCD" w:rsidR="00EB70CE" w:rsidRDefault="00D82A22" w:rsidP="00D82A22">
      <w:pPr>
        <w:pStyle w:val="ListBullet"/>
      </w:pPr>
      <w:r>
        <w:rPr>
          <w:rFonts w:ascii="Calibri" w:hAnsi="Calibri" w:cs="Calibri"/>
          <w:color w:val="000000"/>
        </w:rPr>
        <w:t>Seek ways to become more strategic in forming partnerships with families and the wider community utilising these partnerships to source resources to address identified student learning and wellbeing needs.</w:t>
      </w:r>
    </w:p>
    <w:p w14:paraId="11968979" w14:textId="66FBA319"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4AAD6E4A"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F90502E" w14:textId="77777777" w:rsidTr="00072B28">
        <w:trPr>
          <w:jc w:val="center"/>
        </w:trPr>
        <w:tc>
          <w:tcPr>
            <w:tcW w:w="4297" w:type="dxa"/>
            <w:shd w:val="clear" w:color="auto" w:fill="auto"/>
          </w:tcPr>
          <w:p w14:paraId="7A6CF3AE" w14:textId="77777777" w:rsidR="00EB70CE" w:rsidRPr="006D2F6B" w:rsidRDefault="00EB70CE" w:rsidP="00072B28">
            <w:pPr>
              <w:rPr>
                <w:b/>
              </w:rPr>
            </w:pPr>
            <w:r w:rsidRPr="006D2F6B">
              <w:rPr>
                <w:b/>
              </w:rPr>
              <w:t>Targets or Measures</w:t>
            </w:r>
          </w:p>
        </w:tc>
        <w:tc>
          <w:tcPr>
            <w:tcW w:w="790" w:type="dxa"/>
            <w:shd w:val="clear" w:color="auto" w:fill="auto"/>
          </w:tcPr>
          <w:p w14:paraId="1125AEFB" w14:textId="77777777" w:rsidR="00EB70CE" w:rsidRDefault="00EB70CE" w:rsidP="00072B28">
            <w:pPr>
              <w:jc w:val="center"/>
              <w:rPr>
                <w:b/>
              </w:rPr>
            </w:pPr>
            <w:r w:rsidRPr="006D2F6B">
              <w:rPr>
                <w:b/>
              </w:rPr>
              <w:t>Base</w:t>
            </w:r>
          </w:p>
          <w:p w14:paraId="40CD6281" w14:textId="12D1D82E" w:rsidR="00A04CEB" w:rsidRPr="006D2F6B" w:rsidRDefault="00A04CEB" w:rsidP="00072B28">
            <w:pPr>
              <w:jc w:val="center"/>
              <w:rPr>
                <w:b/>
              </w:rPr>
            </w:pPr>
            <w:r>
              <w:rPr>
                <w:b/>
              </w:rPr>
              <w:t>2016</w:t>
            </w:r>
          </w:p>
        </w:tc>
        <w:tc>
          <w:tcPr>
            <w:tcW w:w="790" w:type="dxa"/>
            <w:shd w:val="clear" w:color="auto" w:fill="auto"/>
          </w:tcPr>
          <w:p w14:paraId="35A94B5A" w14:textId="77777777" w:rsidR="00EB70CE" w:rsidRDefault="00EB70CE" w:rsidP="00072B28">
            <w:pPr>
              <w:jc w:val="center"/>
              <w:rPr>
                <w:b/>
              </w:rPr>
            </w:pPr>
            <w:r w:rsidRPr="006D2F6B">
              <w:rPr>
                <w:b/>
              </w:rPr>
              <w:t>Year 1</w:t>
            </w:r>
          </w:p>
          <w:p w14:paraId="2248D84A" w14:textId="78D8DFE6" w:rsidR="00A04CEB" w:rsidRPr="006D2F6B" w:rsidRDefault="00A04CEB" w:rsidP="00072B28">
            <w:pPr>
              <w:jc w:val="center"/>
              <w:rPr>
                <w:b/>
              </w:rPr>
            </w:pPr>
            <w:r>
              <w:rPr>
                <w:b/>
              </w:rPr>
              <w:t>2017</w:t>
            </w:r>
          </w:p>
        </w:tc>
        <w:tc>
          <w:tcPr>
            <w:tcW w:w="790" w:type="dxa"/>
            <w:shd w:val="clear" w:color="auto" w:fill="auto"/>
          </w:tcPr>
          <w:p w14:paraId="68AE42C5" w14:textId="77777777" w:rsidR="00EB70CE" w:rsidRDefault="00EB70CE" w:rsidP="00072B28">
            <w:pPr>
              <w:jc w:val="center"/>
              <w:rPr>
                <w:b/>
              </w:rPr>
            </w:pPr>
            <w:r w:rsidRPr="006D2F6B">
              <w:rPr>
                <w:b/>
              </w:rPr>
              <w:t>Year 2</w:t>
            </w:r>
          </w:p>
          <w:p w14:paraId="5F9E5829" w14:textId="2B0D469B" w:rsidR="00A04CEB" w:rsidRPr="006D2F6B" w:rsidRDefault="00A04CEB" w:rsidP="00072B28">
            <w:pPr>
              <w:jc w:val="center"/>
              <w:rPr>
                <w:b/>
              </w:rPr>
            </w:pPr>
            <w:r>
              <w:rPr>
                <w:b/>
              </w:rPr>
              <w:t>2018</w:t>
            </w:r>
          </w:p>
        </w:tc>
        <w:tc>
          <w:tcPr>
            <w:tcW w:w="790" w:type="dxa"/>
            <w:shd w:val="clear" w:color="auto" w:fill="auto"/>
          </w:tcPr>
          <w:p w14:paraId="228E0807" w14:textId="77777777" w:rsidR="00EB70CE" w:rsidRDefault="00EB70CE" w:rsidP="00072B28">
            <w:pPr>
              <w:jc w:val="center"/>
              <w:rPr>
                <w:b/>
              </w:rPr>
            </w:pPr>
            <w:r w:rsidRPr="006D2F6B">
              <w:rPr>
                <w:b/>
              </w:rPr>
              <w:t>Year 3</w:t>
            </w:r>
          </w:p>
          <w:p w14:paraId="58A90F75" w14:textId="24225E1E" w:rsidR="00A04CEB" w:rsidRPr="006D2F6B" w:rsidRDefault="00A04CEB" w:rsidP="00072B28">
            <w:pPr>
              <w:jc w:val="center"/>
              <w:rPr>
                <w:b/>
              </w:rPr>
            </w:pPr>
            <w:r>
              <w:rPr>
                <w:b/>
              </w:rPr>
              <w:t>2019</w:t>
            </w:r>
          </w:p>
        </w:tc>
        <w:tc>
          <w:tcPr>
            <w:tcW w:w="790" w:type="dxa"/>
            <w:shd w:val="clear" w:color="auto" w:fill="auto"/>
          </w:tcPr>
          <w:p w14:paraId="60EE2C9A" w14:textId="77777777" w:rsidR="00EB70CE" w:rsidRDefault="00EB70CE" w:rsidP="00072B28">
            <w:pPr>
              <w:jc w:val="center"/>
              <w:rPr>
                <w:b/>
              </w:rPr>
            </w:pPr>
            <w:r w:rsidRPr="006D2F6B">
              <w:rPr>
                <w:b/>
              </w:rPr>
              <w:t>Year 4</w:t>
            </w:r>
          </w:p>
          <w:p w14:paraId="68C2F14A" w14:textId="4EEBD3C5" w:rsidR="00A04CEB" w:rsidRPr="006D2F6B" w:rsidRDefault="00A04CEB" w:rsidP="00072B28">
            <w:pPr>
              <w:jc w:val="center"/>
              <w:rPr>
                <w:b/>
              </w:rPr>
            </w:pPr>
            <w:r>
              <w:rPr>
                <w:b/>
              </w:rPr>
              <w:t>2020</w:t>
            </w:r>
          </w:p>
        </w:tc>
        <w:tc>
          <w:tcPr>
            <w:tcW w:w="791" w:type="dxa"/>
            <w:shd w:val="clear" w:color="auto" w:fill="auto"/>
          </w:tcPr>
          <w:p w14:paraId="43F1E54A" w14:textId="77777777" w:rsidR="00EB70CE" w:rsidRDefault="00EB70CE" w:rsidP="00072B28">
            <w:pPr>
              <w:jc w:val="center"/>
              <w:rPr>
                <w:b/>
              </w:rPr>
            </w:pPr>
            <w:r w:rsidRPr="006D2F6B">
              <w:rPr>
                <w:b/>
              </w:rPr>
              <w:t>Year 5</w:t>
            </w:r>
          </w:p>
          <w:p w14:paraId="19AF9268" w14:textId="21DA3B54" w:rsidR="00A04CEB" w:rsidRPr="006D2F6B" w:rsidRDefault="00A04CEB" w:rsidP="00072B28">
            <w:pPr>
              <w:jc w:val="center"/>
              <w:rPr>
                <w:b/>
              </w:rPr>
            </w:pPr>
            <w:r>
              <w:rPr>
                <w:b/>
              </w:rPr>
              <w:t>2021</w:t>
            </w:r>
          </w:p>
        </w:tc>
      </w:tr>
      <w:tr w:rsidR="00EB70CE" w14:paraId="4EC19728" w14:textId="77777777" w:rsidTr="00072B28">
        <w:trPr>
          <w:jc w:val="center"/>
        </w:trPr>
        <w:tc>
          <w:tcPr>
            <w:tcW w:w="4297" w:type="dxa"/>
            <w:shd w:val="clear" w:color="auto" w:fill="auto"/>
          </w:tcPr>
          <w:p w14:paraId="1D563874" w14:textId="77777777" w:rsidR="00037574" w:rsidRDefault="00037574" w:rsidP="00037574">
            <w:pPr>
              <w:pStyle w:val="ListBullet"/>
              <w:numPr>
                <w:ilvl w:val="0"/>
                <w:numId w:val="0"/>
              </w:numPr>
              <w:ind w:left="360" w:hanging="360"/>
              <w:rPr>
                <w:lang w:eastAsia="en-AU"/>
              </w:rPr>
            </w:pPr>
            <w:r w:rsidRPr="00D82A22">
              <w:rPr>
                <w:lang w:eastAsia="en-AU"/>
              </w:rPr>
              <w:t xml:space="preserve">Increase the proportion of students </w:t>
            </w:r>
          </w:p>
          <w:p w14:paraId="6792B187" w14:textId="77777777" w:rsidR="00037574" w:rsidRDefault="00037574" w:rsidP="00037574">
            <w:pPr>
              <w:pStyle w:val="ListBullet"/>
              <w:numPr>
                <w:ilvl w:val="0"/>
                <w:numId w:val="0"/>
              </w:numPr>
              <w:ind w:left="360" w:hanging="360"/>
              <w:rPr>
                <w:lang w:eastAsia="en-AU"/>
              </w:rPr>
            </w:pPr>
            <w:r w:rsidRPr="00D82A22">
              <w:rPr>
                <w:lang w:eastAsia="en-AU"/>
              </w:rPr>
              <w:t xml:space="preserve">demonstrating overall satisfaction with the </w:t>
            </w:r>
          </w:p>
          <w:p w14:paraId="12A22C1D" w14:textId="77777777" w:rsidR="00037574" w:rsidRDefault="00037574" w:rsidP="00037574">
            <w:pPr>
              <w:pStyle w:val="ListBullet"/>
              <w:numPr>
                <w:ilvl w:val="0"/>
                <w:numId w:val="0"/>
              </w:numPr>
              <w:ind w:left="360" w:hanging="360"/>
              <w:rPr>
                <w:lang w:eastAsia="en-AU"/>
              </w:rPr>
            </w:pPr>
            <w:r w:rsidRPr="00D82A22">
              <w:rPr>
                <w:lang w:eastAsia="en-AU"/>
              </w:rPr>
              <w:t xml:space="preserve">education provided from 61% to at or above </w:t>
            </w:r>
          </w:p>
          <w:p w14:paraId="5E6101F3" w14:textId="728312A6" w:rsidR="00EB70CE" w:rsidRPr="00037574" w:rsidRDefault="00037574" w:rsidP="00037574">
            <w:pPr>
              <w:pStyle w:val="ListBullet"/>
              <w:numPr>
                <w:ilvl w:val="0"/>
                <w:numId w:val="0"/>
              </w:numPr>
              <w:ind w:left="360" w:hanging="360"/>
              <w:rPr>
                <w:rFonts w:ascii="Times New Roman" w:hAnsi="Times New Roman" w:cs="Times New Roman"/>
                <w:sz w:val="24"/>
                <w:szCs w:val="24"/>
                <w:lang w:eastAsia="en-AU"/>
              </w:rPr>
            </w:pPr>
            <w:r w:rsidRPr="00D82A22">
              <w:rPr>
                <w:lang w:eastAsia="en-AU"/>
              </w:rPr>
              <w:t>ACT Primary School average.</w:t>
            </w:r>
          </w:p>
        </w:tc>
        <w:tc>
          <w:tcPr>
            <w:tcW w:w="790" w:type="dxa"/>
            <w:shd w:val="clear" w:color="auto" w:fill="auto"/>
          </w:tcPr>
          <w:p w14:paraId="45EA9972" w14:textId="276D83C4" w:rsidR="00D34431" w:rsidRDefault="00D34431" w:rsidP="00A04CEB">
            <w:pPr>
              <w:jc w:val="center"/>
            </w:pPr>
            <w:r>
              <w:t>School</w:t>
            </w:r>
          </w:p>
          <w:p w14:paraId="230820C6" w14:textId="677365CA" w:rsidR="00D34431" w:rsidRDefault="00527619" w:rsidP="00A04CEB">
            <w:pPr>
              <w:jc w:val="center"/>
            </w:pPr>
            <w:r>
              <w:t>61.2%</w:t>
            </w:r>
          </w:p>
          <w:p w14:paraId="60E2CE5E" w14:textId="540D732B" w:rsidR="00D34431" w:rsidRDefault="00D34431" w:rsidP="00A04CEB">
            <w:pPr>
              <w:jc w:val="center"/>
            </w:pPr>
            <w:r>
              <w:t>ACT</w:t>
            </w:r>
          </w:p>
          <w:p w14:paraId="4A94B040" w14:textId="6BF2E908" w:rsidR="00EB70CE" w:rsidRPr="006D2F6B" w:rsidRDefault="00D34431" w:rsidP="00A04CEB">
            <w:pPr>
              <w:jc w:val="center"/>
            </w:pPr>
            <w:r>
              <w:t>84.7%</w:t>
            </w:r>
          </w:p>
        </w:tc>
        <w:tc>
          <w:tcPr>
            <w:tcW w:w="790" w:type="dxa"/>
            <w:shd w:val="clear" w:color="auto" w:fill="auto"/>
          </w:tcPr>
          <w:p w14:paraId="3824B8F4" w14:textId="77777777" w:rsidR="00D34431" w:rsidRDefault="00D34431" w:rsidP="00D34431">
            <w:pPr>
              <w:jc w:val="center"/>
            </w:pPr>
            <w:r>
              <w:t>School</w:t>
            </w:r>
          </w:p>
          <w:p w14:paraId="05198A84" w14:textId="3CBE1894" w:rsidR="00D34431" w:rsidRDefault="00527619" w:rsidP="00A04CEB">
            <w:pPr>
              <w:jc w:val="center"/>
            </w:pPr>
            <w:r>
              <w:t>59.6%</w:t>
            </w:r>
          </w:p>
          <w:p w14:paraId="2AA200F2" w14:textId="08F39EA3" w:rsidR="00D34431" w:rsidRDefault="00D34431" w:rsidP="00A04CEB">
            <w:pPr>
              <w:jc w:val="center"/>
            </w:pPr>
            <w:r>
              <w:t>ACT</w:t>
            </w:r>
          </w:p>
          <w:p w14:paraId="453A7372" w14:textId="7813CCBA" w:rsidR="00EB70CE" w:rsidRPr="006D2F6B" w:rsidRDefault="00D34431" w:rsidP="00A04CEB">
            <w:pPr>
              <w:jc w:val="center"/>
            </w:pPr>
            <w:r>
              <w:t>83.8%</w:t>
            </w:r>
          </w:p>
        </w:tc>
        <w:tc>
          <w:tcPr>
            <w:tcW w:w="790" w:type="dxa"/>
            <w:shd w:val="clear" w:color="auto" w:fill="auto"/>
          </w:tcPr>
          <w:p w14:paraId="73D833F1" w14:textId="77777777" w:rsidR="00D34431" w:rsidRDefault="00D34431" w:rsidP="00D34431">
            <w:pPr>
              <w:jc w:val="center"/>
            </w:pPr>
            <w:r>
              <w:t>School</w:t>
            </w:r>
          </w:p>
          <w:p w14:paraId="28076406" w14:textId="3CA69720" w:rsidR="00D34431" w:rsidRDefault="00527619" w:rsidP="00A04CEB">
            <w:pPr>
              <w:jc w:val="center"/>
            </w:pPr>
            <w:r>
              <w:t>56.5%</w:t>
            </w:r>
          </w:p>
          <w:p w14:paraId="5598F3CA" w14:textId="58FE1F66" w:rsidR="00D34431" w:rsidRDefault="00D34431" w:rsidP="00A04CEB">
            <w:pPr>
              <w:jc w:val="center"/>
            </w:pPr>
            <w:r>
              <w:t>ACT</w:t>
            </w:r>
          </w:p>
          <w:p w14:paraId="6E6BC157" w14:textId="240B03AE" w:rsidR="00EB70CE" w:rsidRPr="006D2F6B" w:rsidRDefault="00D34431" w:rsidP="00A04CEB">
            <w:pPr>
              <w:jc w:val="center"/>
            </w:pPr>
            <w:r>
              <w:t>84.7%</w:t>
            </w:r>
          </w:p>
        </w:tc>
        <w:tc>
          <w:tcPr>
            <w:tcW w:w="790" w:type="dxa"/>
            <w:shd w:val="clear" w:color="auto" w:fill="auto"/>
          </w:tcPr>
          <w:p w14:paraId="484D9372" w14:textId="77777777" w:rsidR="00D34431" w:rsidRDefault="00D34431" w:rsidP="00D34431">
            <w:pPr>
              <w:jc w:val="center"/>
            </w:pPr>
            <w:r>
              <w:t>School</w:t>
            </w:r>
          </w:p>
          <w:p w14:paraId="49C89981" w14:textId="4B8258E7" w:rsidR="00D34431" w:rsidRDefault="00527619" w:rsidP="00A04CEB">
            <w:pPr>
              <w:jc w:val="center"/>
            </w:pPr>
            <w:r>
              <w:t>77.1%</w:t>
            </w:r>
          </w:p>
          <w:p w14:paraId="4FF991CE" w14:textId="4B384C01" w:rsidR="00D34431" w:rsidRDefault="00D34431" w:rsidP="00A04CEB">
            <w:pPr>
              <w:jc w:val="center"/>
            </w:pPr>
            <w:r>
              <w:t>ACT</w:t>
            </w:r>
          </w:p>
          <w:p w14:paraId="36E51A25" w14:textId="67CD7475" w:rsidR="00EB70CE" w:rsidRPr="006D2F6B" w:rsidRDefault="00D34431" w:rsidP="00A04CEB">
            <w:pPr>
              <w:jc w:val="center"/>
            </w:pPr>
            <w:r>
              <w:t>78.6%</w:t>
            </w:r>
          </w:p>
        </w:tc>
        <w:tc>
          <w:tcPr>
            <w:tcW w:w="790" w:type="dxa"/>
            <w:shd w:val="clear" w:color="auto" w:fill="auto"/>
          </w:tcPr>
          <w:p w14:paraId="0E28DAE1" w14:textId="77777777" w:rsidR="00EB70CE" w:rsidRPr="006D2F6B" w:rsidRDefault="00EB70CE" w:rsidP="00A04CEB">
            <w:pPr>
              <w:jc w:val="center"/>
            </w:pPr>
          </w:p>
        </w:tc>
        <w:tc>
          <w:tcPr>
            <w:tcW w:w="791" w:type="dxa"/>
            <w:shd w:val="clear" w:color="auto" w:fill="auto"/>
          </w:tcPr>
          <w:p w14:paraId="5061B09F" w14:textId="77777777" w:rsidR="00EB70CE" w:rsidRPr="006D2F6B" w:rsidRDefault="00EB70CE" w:rsidP="00A04CEB">
            <w:pPr>
              <w:jc w:val="center"/>
            </w:pPr>
          </w:p>
        </w:tc>
      </w:tr>
      <w:tr w:rsidR="00EB70CE" w14:paraId="5C83E2A4" w14:textId="77777777" w:rsidTr="00072B28">
        <w:trPr>
          <w:jc w:val="center"/>
        </w:trPr>
        <w:tc>
          <w:tcPr>
            <w:tcW w:w="4297" w:type="dxa"/>
            <w:shd w:val="clear" w:color="auto" w:fill="auto"/>
          </w:tcPr>
          <w:p w14:paraId="215579D2" w14:textId="672F1F57" w:rsidR="00037574" w:rsidRDefault="00037574" w:rsidP="00037574">
            <w:pPr>
              <w:pStyle w:val="ListBullet"/>
              <w:numPr>
                <w:ilvl w:val="0"/>
                <w:numId w:val="0"/>
              </w:numPr>
              <w:ind w:left="360" w:hanging="360"/>
              <w:rPr>
                <w:rFonts w:ascii="Calibri" w:hAnsi="Calibri" w:cs="Calibri"/>
                <w:color w:val="000000"/>
              </w:rPr>
            </w:pPr>
            <w:r>
              <w:rPr>
                <w:rFonts w:ascii="Calibri" w:hAnsi="Calibri" w:cs="Calibri"/>
                <w:color w:val="000000"/>
              </w:rPr>
              <w:t xml:space="preserve">Increase and maintain overall satisfaction of </w:t>
            </w:r>
          </w:p>
          <w:p w14:paraId="3C081ED8" w14:textId="77777777" w:rsidR="00037574" w:rsidRDefault="00037574" w:rsidP="00037574">
            <w:pPr>
              <w:pStyle w:val="ListBullet"/>
              <w:numPr>
                <w:ilvl w:val="0"/>
                <w:numId w:val="0"/>
              </w:numPr>
              <w:ind w:left="360" w:hanging="360"/>
              <w:rPr>
                <w:rFonts w:ascii="Calibri" w:hAnsi="Calibri" w:cs="Calibri"/>
                <w:color w:val="000000"/>
              </w:rPr>
            </w:pPr>
            <w:r>
              <w:rPr>
                <w:rFonts w:ascii="Calibri" w:hAnsi="Calibri" w:cs="Calibri"/>
                <w:color w:val="000000"/>
              </w:rPr>
              <w:t xml:space="preserve">parents with the education provided at this </w:t>
            </w:r>
          </w:p>
          <w:p w14:paraId="308CEEB4" w14:textId="77777777" w:rsidR="00037574" w:rsidRDefault="00037574" w:rsidP="00037574">
            <w:pPr>
              <w:pStyle w:val="ListBullet"/>
              <w:numPr>
                <w:ilvl w:val="0"/>
                <w:numId w:val="0"/>
              </w:numPr>
              <w:ind w:left="360" w:hanging="360"/>
              <w:rPr>
                <w:rFonts w:ascii="Calibri" w:hAnsi="Calibri" w:cs="Calibri"/>
                <w:color w:val="000000"/>
              </w:rPr>
            </w:pPr>
            <w:r>
              <w:rPr>
                <w:rFonts w:ascii="Calibri" w:hAnsi="Calibri" w:cs="Calibri"/>
                <w:color w:val="000000"/>
              </w:rPr>
              <w:t xml:space="preserve">school from 86% to at or above ACT Primary </w:t>
            </w:r>
          </w:p>
          <w:p w14:paraId="73D0B9BD" w14:textId="296F7167" w:rsidR="00EB70CE" w:rsidRPr="006D2F6B" w:rsidRDefault="00037574" w:rsidP="00037574">
            <w:pPr>
              <w:pStyle w:val="ListBullet"/>
              <w:numPr>
                <w:ilvl w:val="0"/>
                <w:numId w:val="0"/>
              </w:numPr>
              <w:ind w:left="360" w:hanging="360"/>
            </w:pPr>
            <w:r>
              <w:rPr>
                <w:rFonts w:ascii="Calibri" w:hAnsi="Calibri" w:cs="Calibri"/>
                <w:color w:val="000000"/>
              </w:rPr>
              <w:t>School average.</w:t>
            </w:r>
          </w:p>
        </w:tc>
        <w:tc>
          <w:tcPr>
            <w:tcW w:w="790" w:type="dxa"/>
            <w:shd w:val="clear" w:color="auto" w:fill="auto"/>
          </w:tcPr>
          <w:p w14:paraId="1CE2D8AB" w14:textId="7A053B49" w:rsidR="00D34431" w:rsidRDefault="00D34431" w:rsidP="00A04CEB">
            <w:pPr>
              <w:jc w:val="center"/>
            </w:pPr>
            <w:r>
              <w:t>School</w:t>
            </w:r>
          </w:p>
          <w:p w14:paraId="757E84B6" w14:textId="221664FE" w:rsidR="00D34431" w:rsidRDefault="00527619" w:rsidP="00A04CEB">
            <w:pPr>
              <w:jc w:val="center"/>
            </w:pPr>
            <w:r>
              <w:t>85.1%</w:t>
            </w:r>
          </w:p>
          <w:p w14:paraId="7A7F2106" w14:textId="7F5831E1" w:rsidR="00D34431" w:rsidRDefault="00D34431" w:rsidP="00A04CEB">
            <w:pPr>
              <w:jc w:val="center"/>
            </w:pPr>
            <w:r>
              <w:t>ACT</w:t>
            </w:r>
          </w:p>
          <w:p w14:paraId="29726A31" w14:textId="459EDC88" w:rsidR="00EB70CE" w:rsidRPr="006D2F6B" w:rsidRDefault="00D34431" w:rsidP="00A04CEB">
            <w:pPr>
              <w:jc w:val="center"/>
            </w:pPr>
            <w:r>
              <w:t>87.6%</w:t>
            </w:r>
          </w:p>
        </w:tc>
        <w:tc>
          <w:tcPr>
            <w:tcW w:w="790" w:type="dxa"/>
            <w:shd w:val="clear" w:color="auto" w:fill="auto"/>
          </w:tcPr>
          <w:p w14:paraId="2CF4B2AF" w14:textId="77777777" w:rsidR="00D34431" w:rsidRDefault="00D34431" w:rsidP="00D34431">
            <w:pPr>
              <w:jc w:val="center"/>
            </w:pPr>
            <w:r>
              <w:t>School</w:t>
            </w:r>
          </w:p>
          <w:p w14:paraId="184C9D81" w14:textId="3E7C7D51" w:rsidR="00D34431" w:rsidRDefault="00527619" w:rsidP="00A04CEB">
            <w:pPr>
              <w:jc w:val="center"/>
            </w:pPr>
            <w:r>
              <w:t>71.2%</w:t>
            </w:r>
          </w:p>
          <w:p w14:paraId="4A229730" w14:textId="4E430B92" w:rsidR="00D34431" w:rsidRDefault="00D34431" w:rsidP="00A04CEB">
            <w:pPr>
              <w:jc w:val="center"/>
            </w:pPr>
            <w:r>
              <w:t>ACT</w:t>
            </w:r>
          </w:p>
          <w:p w14:paraId="2560AE3F" w14:textId="02712845" w:rsidR="00EB70CE" w:rsidRPr="006D2F6B" w:rsidRDefault="00D34431" w:rsidP="00A04CEB">
            <w:pPr>
              <w:jc w:val="center"/>
            </w:pPr>
            <w:r>
              <w:t>87.3%</w:t>
            </w:r>
          </w:p>
        </w:tc>
        <w:tc>
          <w:tcPr>
            <w:tcW w:w="790" w:type="dxa"/>
            <w:shd w:val="clear" w:color="auto" w:fill="auto"/>
          </w:tcPr>
          <w:p w14:paraId="4277B10D" w14:textId="77777777" w:rsidR="00D34431" w:rsidRDefault="00D34431" w:rsidP="00D34431">
            <w:pPr>
              <w:jc w:val="center"/>
            </w:pPr>
            <w:r>
              <w:t>School</w:t>
            </w:r>
          </w:p>
          <w:p w14:paraId="23C96AB0" w14:textId="6EB0C583" w:rsidR="00D34431" w:rsidRDefault="00527619" w:rsidP="00A04CEB">
            <w:pPr>
              <w:jc w:val="center"/>
            </w:pPr>
            <w:r>
              <w:t>76.6%</w:t>
            </w:r>
          </w:p>
          <w:p w14:paraId="45BE1623" w14:textId="1F6B9DDA" w:rsidR="00D34431" w:rsidRDefault="00D34431" w:rsidP="00A04CEB">
            <w:pPr>
              <w:jc w:val="center"/>
            </w:pPr>
            <w:r>
              <w:t>ACT</w:t>
            </w:r>
          </w:p>
          <w:p w14:paraId="09097591" w14:textId="07C9047E" w:rsidR="00EB70CE" w:rsidRPr="006D2F6B" w:rsidRDefault="00D34431" w:rsidP="00A04CEB">
            <w:pPr>
              <w:jc w:val="center"/>
            </w:pPr>
            <w:r>
              <w:t>88.4%</w:t>
            </w:r>
          </w:p>
        </w:tc>
        <w:tc>
          <w:tcPr>
            <w:tcW w:w="790" w:type="dxa"/>
            <w:shd w:val="clear" w:color="auto" w:fill="auto"/>
          </w:tcPr>
          <w:p w14:paraId="04D01286" w14:textId="77777777" w:rsidR="00D34431" w:rsidRDefault="00D34431" w:rsidP="00D34431">
            <w:pPr>
              <w:jc w:val="center"/>
            </w:pPr>
            <w:r>
              <w:t>School</w:t>
            </w:r>
          </w:p>
          <w:p w14:paraId="2C4271CE" w14:textId="32C7FDA0" w:rsidR="00D34431" w:rsidRDefault="00527619" w:rsidP="00A04CEB">
            <w:pPr>
              <w:jc w:val="center"/>
            </w:pPr>
            <w:r>
              <w:t>89.1</w:t>
            </w:r>
          </w:p>
          <w:p w14:paraId="2B4A792A" w14:textId="0C14BE30" w:rsidR="00D34431" w:rsidRDefault="00D34431" w:rsidP="00A04CEB">
            <w:pPr>
              <w:jc w:val="center"/>
            </w:pPr>
            <w:r>
              <w:t>ACT</w:t>
            </w:r>
          </w:p>
          <w:p w14:paraId="4AEFE483" w14:textId="668988DB" w:rsidR="00EB70CE" w:rsidRPr="006D2F6B" w:rsidRDefault="00D34431" w:rsidP="00A04CEB">
            <w:pPr>
              <w:jc w:val="center"/>
            </w:pPr>
            <w:r>
              <w:t>87.5%</w:t>
            </w:r>
          </w:p>
        </w:tc>
        <w:tc>
          <w:tcPr>
            <w:tcW w:w="790" w:type="dxa"/>
            <w:shd w:val="clear" w:color="auto" w:fill="auto"/>
          </w:tcPr>
          <w:p w14:paraId="701E4F34" w14:textId="77777777" w:rsidR="00EB70CE" w:rsidRPr="006D2F6B" w:rsidRDefault="00EB70CE" w:rsidP="00A04CEB">
            <w:pPr>
              <w:jc w:val="center"/>
            </w:pPr>
          </w:p>
        </w:tc>
        <w:tc>
          <w:tcPr>
            <w:tcW w:w="791" w:type="dxa"/>
            <w:shd w:val="clear" w:color="auto" w:fill="auto"/>
          </w:tcPr>
          <w:p w14:paraId="55D16105" w14:textId="77777777" w:rsidR="00EB70CE" w:rsidRPr="006D2F6B" w:rsidRDefault="00EB70CE" w:rsidP="00A04CEB">
            <w:pPr>
              <w:jc w:val="center"/>
            </w:pPr>
          </w:p>
        </w:tc>
      </w:tr>
    </w:tbl>
    <w:p w14:paraId="4A9AA803"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23259FCC" w14:textId="77777777" w:rsidTr="00072B28">
        <w:trPr>
          <w:jc w:val="center"/>
        </w:trPr>
        <w:tc>
          <w:tcPr>
            <w:tcW w:w="4297" w:type="dxa"/>
            <w:shd w:val="clear" w:color="auto" w:fill="auto"/>
          </w:tcPr>
          <w:p w14:paraId="2A2C4D4A" w14:textId="77777777" w:rsidR="00EB70CE" w:rsidRPr="006D2F6B" w:rsidRDefault="00EB70CE" w:rsidP="00072B28">
            <w:pPr>
              <w:rPr>
                <w:b/>
              </w:rPr>
            </w:pPr>
            <w:r w:rsidRPr="006D2F6B">
              <w:rPr>
                <w:b/>
              </w:rPr>
              <w:t>Targets or Measures</w:t>
            </w:r>
          </w:p>
        </w:tc>
        <w:tc>
          <w:tcPr>
            <w:tcW w:w="790" w:type="dxa"/>
            <w:shd w:val="clear" w:color="auto" w:fill="auto"/>
          </w:tcPr>
          <w:p w14:paraId="63234795" w14:textId="77777777" w:rsidR="00EB70CE" w:rsidRDefault="00EB70CE" w:rsidP="00072B28">
            <w:pPr>
              <w:jc w:val="center"/>
              <w:rPr>
                <w:b/>
              </w:rPr>
            </w:pPr>
            <w:r w:rsidRPr="006D2F6B">
              <w:rPr>
                <w:b/>
              </w:rPr>
              <w:t>Base</w:t>
            </w:r>
          </w:p>
          <w:p w14:paraId="009DCD54" w14:textId="681B57B9" w:rsidR="00820C0A" w:rsidRPr="006D2F6B" w:rsidRDefault="00820C0A" w:rsidP="00072B28">
            <w:pPr>
              <w:jc w:val="center"/>
              <w:rPr>
                <w:b/>
              </w:rPr>
            </w:pPr>
            <w:r>
              <w:rPr>
                <w:b/>
              </w:rPr>
              <w:t>2016</w:t>
            </w:r>
          </w:p>
        </w:tc>
        <w:tc>
          <w:tcPr>
            <w:tcW w:w="790" w:type="dxa"/>
            <w:shd w:val="clear" w:color="auto" w:fill="auto"/>
          </w:tcPr>
          <w:p w14:paraId="40DAC0E5" w14:textId="7CB6FD3B" w:rsidR="00EB70CE" w:rsidRPr="006D2F6B" w:rsidRDefault="00EB70CE" w:rsidP="00072B28">
            <w:pPr>
              <w:jc w:val="center"/>
              <w:rPr>
                <w:b/>
              </w:rPr>
            </w:pPr>
            <w:r w:rsidRPr="006D2F6B">
              <w:rPr>
                <w:b/>
              </w:rPr>
              <w:t xml:space="preserve">Year </w:t>
            </w:r>
            <w:r w:rsidR="00820C0A">
              <w:rPr>
                <w:b/>
              </w:rPr>
              <w:t>2017</w:t>
            </w:r>
          </w:p>
        </w:tc>
        <w:tc>
          <w:tcPr>
            <w:tcW w:w="790" w:type="dxa"/>
            <w:shd w:val="clear" w:color="auto" w:fill="auto"/>
          </w:tcPr>
          <w:p w14:paraId="77EF9979" w14:textId="77777777" w:rsidR="00EB70CE" w:rsidRDefault="00EB70CE" w:rsidP="00072B28">
            <w:pPr>
              <w:jc w:val="center"/>
              <w:rPr>
                <w:b/>
              </w:rPr>
            </w:pPr>
            <w:r w:rsidRPr="006D2F6B">
              <w:rPr>
                <w:b/>
              </w:rPr>
              <w:t>Year 2</w:t>
            </w:r>
          </w:p>
          <w:p w14:paraId="2326DF92" w14:textId="4E24BF67" w:rsidR="00820C0A" w:rsidRPr="006D2F6B" w:rsidRDefault="00820C0A" w:rsidP="00072B28">
            <w:pPr>
              <w:jc w:val="center"/>
              <w:rPr>
                <w:b/>
              </w:rPr>
            </w:pPr>
            <w:r>
              <w:rPr>
                <w:b/>
              </w:rPr>
              <w:t>2018</w:t>
            </w:r>
          </w:p>
        </w:tc>
        <w:tc>
          <w:tcPr>
            <w:tcW w:w="790" w:type="dxa"/>
            <w:shd w:val="clear" w:color="auto" w:fill="auto"/>
          </w:tcPr>
          <w:p w14:paraId="25608285" w14:textId="77777777" w:rsidR="00EB70CE" w:rsidRDefault="00EB70CE" w:rsidP="00072B28">
            <w:pPr>
              <w:jc w:val="center"/>
              <w:rPr>
                <w:b/>
              </w:rPr>
            </w:pPr>
            <w:r w:rsidRPr="006D2F6B">
              <w:rPr>
                <w:b/>
              </w:rPr>
              <w:t>Year 3</w:t>
            </w:r>
          </w:p>
          <w:p w14:paraId="255BA2D5" w14:textId="1B03E15E" w:rsidR="00820C0A" w:rsidRPr="006D2F6B" w:rsidRDefault="00820C0A" w:rsidP="00072B28">
            <w:pPr>
              <w:jc w:val="center"/>
              <w:rPr>
                <w:b/>
              </w:rPr>
            </w:pPr>
            <w:r>
              <w:rPr>
                <w:b/>
              </w:rPr>
              <w:t>2019</w:t>
            </w:r>
          </w:p>
        </w:tc>
        <w:tc>
          <w:tcPr>
            <w:tcW w:w="790" w:type="dxa"/>
            <w:shd w:val="clear" w:color="auto" w:fill="auto"/>
          </w:tcPr>
          <w:p w14:paraId="6322F429" w14:textId="77777777" w:rsidR="00EB70CE" w:rsidRDefault="00EB70CE" w:rsidP="00072B28">
            <w:pPr>
              <w:jc w:val="center"/>
              <w:rPr>
                <w:b/>
              </w:rPr>
            </w:pPr>
            <w:r w:rsidRPr="006D2F6B">
              <w:rPr>
                <w:b/>
              </w:rPr>
              <w:t>Year 4</w:t>
            </w:r>
          </w:p>
          <w:p w14:paraId="47828119" w14:textId="4AB5752E" w:rsidR="00820C0A" w:rsidRPr="006D2F6B" w:rsidRDefault="00820C0A" w:rsidP="00072B28">
            <w:pPr>
              <w:jc w:val="center"/>
              <w:rPr>
                <w:b/>
              </w:rPr>
            </w:pPr>
            <w:r>
              <w:rPr>
                <w:b/>
              </w:rPr>
              <w:t>2020</w:t>
            </w:r>
          </w:p>
        </w:tc>
        <w:tc>
          <w:tcPr>
            <w:tcW w:w="791" w:type="dxa"/>
            <w:shd w:val="clear" w:color="auto" w:fill="auto"/>
          </w:tcPr>
          <w:p w14:paraId="4D21D5F3" w14:textId="77777777" w:rsidR="00EB70CE" w:rsidRDefault="00EB70CE" w:rsidP="00072B28">
            <w:pPr>
              <w:jc w:val="center"/>
              <w:rPr>
                <w:b/>
              </w:rPr>
            </w:pPr>
            <w:r w:rsidRPr="006D2F6B">
              <w:rPr>
                <w:b/>
              </w:rPr>
              <w:t>Year 5</w:t>
            </w:r>
          </w:p>
          <w:p w14:paraId="749F6D00" w14:textId="1DDBE46F" w:rsidR="00820C0A" w:rsidRPr="006D2F6B" w:rsidRDefault="00820C0A" w:rsidP="00072B28">
            <w:pPr>
              <w:jc w:val="center"/>
              <w:rPr>
                <w:b/>
              </w:rPr>
            </w:pPr>
            <w:r>
              <w:rPr>
                <w:b/>
              </w:rPr>
              <w:t>2021</w:t>
            </w:r>
          </w:p>
        </w:tc>
      </w:tr>
      <w:tr w:rsidR="00820C0A" w14:paraId="0CD32F13" w14:textId="77777777" w:rsidTr="00072B28">
        <w:trPr>
          <w:jc w:val="center"/>
        </w:trPr>
        <w:tc>
          <w:tcPr>
            <w:tcW w:w="4297" w:type="dxa"/>
            <w:shd w:val="clear" w:color="auto" w:fill="auto"/>
          </w:tcPr>
          <w:p w14:paraId="7B136A9B" w14:textId="77777777" w:rsidR="00820C0A" w:rsidRDefault="00820C0A" w:rsidP="00820C0A">
            <w:pPr>
              <w:pStyle w:val="ListBullet"/>
              <w:numPr>
                <w:ilvl w:val="0"/>
                <w:numId w:val="0"/>
              </w:numPr>
              <w:ind w:left="360" w:hanging="360"/>
              <w:rPr>
                <w:lang w:eastAsia="en-AU"/>
              </w:rPr>
            </w:pPr>
            <w:r w:rsidRPr="00D82A22">
              <w:rPr>
                <w:lang w:eastAsia="en-AU"/>
              </w:rPr>
              <w:t xml:space="preserve">Increase engagement to a minimum of 80% </w:t>
            </w:r>
          </w:p>
          <w:p w14:paraId="75702641" w14:textId="32EDC2BB" w:rsidR="00820C0A" w:rsidRPr="00742FA3" w:rsidRDefault="00820C0A" w:rsidP="00820C0A">
            <w:pPr>
              <w:pStyle w:val="ListBullet"/>
              <w:numPr>
                <w:ilvl w:val="0"/>
                <w:numId w:val="0"/>
              </w:numPr>
              <w:ind w:left="360" w:hanging="360"/>
              <w:rPr>
                <w:rFonts w:ascii="Times New Roman" w:hAnsi="Times New Roman" w:cs="Times New Roman"/>
                <w:sz w:val="24"/>
                <w:szCs w:val="24"/>
                <w:lang w:eastAsia="en-AU"/>
              </w:rPr>
            </w:pPr>
            <w:r w:rsidRPr="00D82A22">
              <w:rPr>
                <w:lang w:eastAsia="en-AU"/>
              </w:rPr>
              <w:t>time on task in all learning environments.</w:t>
            </w:r>
          </w:p>
        </w:tc>
        <w:tc>
          <w:tcPr>
            <w:tcW w:w="790" w:type="dxa"/>
            <w:shd w:val="clear" w:color="auto" w:fill="auto"/>
          </w:tcPr>
          <w:p w14:paraId="6A7880F3" w14:textId="3AABD3A9" w:rsidR="00820C0A" w:rsidRPr="00DF1ECC" w:rsidRDefault="00820C0A" w:rsidP="00820C0A">
            <w:pPr>
              <w:jc w:val="center"/>
              <w:rPr>
                <w:sz w:val="16"/>
                <w:szCs w:val="16"/>
              </w:rPr>
            </w:pPr>
            <w:r w:rsidRPr="00DF1ECC">
              <w:rPr>
                <w:sz w:val="16"/>
                <w:szCs w:val="16"/>
              </w:rPr>
              <w:t>No data</w:t>
            </w:r>
          </w:p>
        </w:tc>
        <w:tc>
          <w:tcPr>
            <w:tcW w:w="790" w:type="dxa"/>
            <w:shd w:val="clear" w:color="auto" w:fill="auto"/>
          </w:tcPr>
          <w:p w14:paraId="2BF7D580" w14:textId="4287BEF7" w:rsidR="00820C0A" w:rsidRPr="006D2F6B" w:rsidRDefault="00820C0A" w:rsidP="00820C0A">
            <w:pPr>
              <w:jc w:val="center"/>
            </w:pPr>
            <w:r>
              <w:t>76.60%</w:t>
            </w:r>
          </w:p>
        </w:tc>
        <w:tc>
          <w:tcPr>
            <w:tcW w:w="790" w:type="dxa"/>
            <w:shd w:val="clear" w:color="auto" w:fill="auto"/>
          </w:tcPr>
          <w:p w14:paraId="6E11D394" w14:textId="77777777" w:rsidR="00820C0A" w:rsidRPr="00DF1ECC" w:rsidRDefault="00820C0A" w:rsidP="00820C0A">
            <w:pPr>
              <w:jc w:val="center"/>
              <w:rPr>
                <w:sz w:val="16"/>
                <w:szCs w:val="16"/>
              </w:rPr>
            </w:pPr>
            <w:r w:rsidRPr="00DF1ECC">
              <w:rPr>
                <w:sz w:val="16"/>
                <w:szCs w:val="16"/>
              </w:rPr>
              <w:t>No data</w:t>
            </w:r>
          </w:p>
          <w:p w14:paraId="5DC66691" w14:textId="4CE4FE22" w:rsidR="009942DB" w:rsidRPr="00DF1ECC" w:rsidRDefault="009942DB" w:rsidP="00820C0A">
            <w:pPr>
              <w:jc w:val="center"/>
              <w:rPr>
                <w:sz w:val="16"/>
                <w:szCs w:val="16"/>
              </w:rPr>
            </w:pPr>
            <w:r w:rsidRPr="00DF1ECC">
              <w:rPr>
                <w:sz w:val="16"/>
                <w:szCs w:val="16"/>
              </w:rPr>
              <w:t>(see below)</w:t>
            </w:r>
          </w:p>
        </w:tc>
        <w:tc>
          <w:tcPr>
            <w:tcW w:w="790" w:type="dxa"/>
            <w:shd w:val="clear" w:color="auto" w:fill="auto"/>
          </w:tcPr>
          <w:p w14:paraId="74F98975" w14:textId="77777777" w:rsidR="00820C0A" w:rsidRPr="00DF1ECC" w:rsidRDefault="00820C0A" w:rsidP="00820C0A">
            <w:pPr>
              <w:jc w:val="center"/>
              <w:rPr>
                <w:sz w:val="16"/>
                <w:szCs w:val="16"/>
              </w:rPr>
            </w:pPr>
            <w:r w:rsidRPr="00DF1ECC">
              <w:rPr>
                <w:sz w:val="16"/>
                <w:szCs w:val="16"/>
              </w:rPr>
              <w:t>No data</w:t>
            </w:r>
          </w:p>
          <w:p w14:paraId="1F59A511" w14:textId="241B3E6C" w:rsidR="009942DB" w:rsidRPr="00DF1ECC" w:rsidRDefault="009942DB" w:rsidP="00820C0A">
            <w:pPr>
              <w:jc w:val="center"/>
              <w:rPr>
                <w:b/>
                <w:sz w:val="16"/>
                <w:szCs w:val="16"/>
              </w:rPr>
            </w:pPr>
            <w:r w:rsidRPr="00DF1ECC">
              <w:rPr>
                <w:sz w:val="16"/>
                <w:szCs w:val="16"/>
              </w:rPr>
              <w:t>(see below)</w:t>
            </w:r>
          </w:p>
        </w:tc>
        <w:tc>
          <w:tcPr>
            <w:tcW w:w="790" w:type="dxa"/>
            <w:shd w:val="clear" w:color="auto" w:fill="auto"/>
          </w:tcPr>
          <w:p w14:paraId="4D1E2F3A" w14:textId="77777777" w:rsidR="00820C0A" w:rsidRPr="006D2F6B" w:rsidRDefault="00820C0A" w:rsidP="00820C0A">
            <w:pPr>
              <w:jc w:val="center"/>
            </w:pPr>
          </w:p>
        </w:tc>
        <w:tc>
          <w:tcPr>
            <w:tcW w:w="791" w:type="dxa"/>
            <w:shd w:val="clear" w:color="auto" w:fill="auto"/>
          </w:tcPr>
          <w:p w14:paraId="1A06AACD" w14:textId="77777777" w:rsidR="00820C0A" w:rsidRPr="006D2F6B" w:rsidRDefault="00820C0A" w:rsidP="00820C0A">
            <w:pPr>
              <w:jc w:val="center"/>
            </w:pPr>
          </w:p>
        </w:tc>
      </w:tr>
    </w:tbl>
    <w:p w14:paraId="67162B3E" w14:textId="77777777" w:rsidR="00EB70CE" w:rsidRPr="00FA6A61" w:rsidRDefault="00EB70CE" w:rsidP="00FA6A61">
      <w:pPr>
        <w:pStyle w:val="Heading3"/>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072B28">
        <w:trPr>
          <w:trHeight w:val="401"/>
          <w:jc w:val="center"/>
        </w:trPr>
        <w:tc>
          <w:tcPr>
            <w:tcW w:w="9016" w:type="dxa"/>
            <w:shd w:val="clear" w:color="auto" w:fill="auto"/>
          </w:tcPr>
          <w:p w14:paraId="7DE867D1" w14:textId="502338D2" w:rsidR="00820C0A" w:rsidRDefault="00966CC8" w:rsidP="00820C0A">
            <w:pPr>
              <w:pStyle w:val="PlainText"/>
            </w:pPr>
            <w:r>
              <w:rPr>
                <w:rFonts w:cs="Calibri"/>
                <w:color w:val="000000"/>
                <w:szCs w:val="22"/>
              </w:rPr>
              <w:t xml:space="preserve">Overall satisfaction </w:t>
            </w:r>
            <w:r w:rsidR="00D91913">
              <w:rPr>
                <w:rFonts w:cs="Calibri"/>
                <w:color w:val="000000"/>
                <w:szCs w:val="22"/>
              </w:rPr>
              <w:t xml:space="preserve">with being provided a quality education at the school is increasing with students and parents. </w:t>
            </w:r>
            <w:r w:rsidR="00820C0A">
              <w:rPr>
                <w:rFonts w:cs="Calibri"/>
                <w:color w:val="000000"/>
                <w:szCs w:val="22"/>
              </w:rPr>
              <w:t xml:space="preserve">2017 Walkthrough data indicated 76.60% of students were engaged in their learning. The 2018-19 walkthrough data is not conclusive due to a change in the school’s approach to the implementation of walkthroughs. The focus has shifted to enabling students to have a voice in decision making about their learning and about the </w:t>
            </w:r>
            <w:r w:rsidR="009B3E65">
              <w:rPr>
                <w:rFonts w:cs="Calibri"/>
                <w:color w:val="000000"/>
                <w:szCs w:val="22"/>
              </w:rPr>
              <w:t>school</w:t>
            </w:r>
            <w:r w:rsidR="00820C0A">
              <w:rPr>
                <w:rFonts w:cs="Calibri"/>
                <w:color w:val="000000"/>
                <w:szCs w:val="22"/>
              </w:rPr>
              <w:t>. The performance against this target needs to be read in conjunction with that of staff, student and parent satisfaction data, together with the school’s documentation of progress against the cultural markers of an inquiry school.</w:t>
            </w:r>
          </w:p>
        </w:tc>
      </w:tr>
    </w:tbl>
    <w:p w14:paraId="579EE3F1" w14:textId="77777777" w:rsidR="005C7432" w:rsidRDefault="005C7432" w:rsidP="005C7432">
      <w:pPr>
        <w:pStyle w:val="BodyText"/>
      </w:pPr>
    </w:p>
    <w:p w14:paraId="059B6939" w14:textId="44C160AC" w:rsidR="00436626" w:rsidRPr="00FA6A61" w:rsidRDefault="00DA09ED" w:rsidP="00FA6A61">
      <w:pPr>
        <w:pStyle w:val="Heading3"/>
      </w:pPr>
      <w:r w:rsidRPr="00FA6A61">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CC397D" w14:paraId="4AD68E09" w14:textId="77777777" w:rsidTr="00CC397D">
        <w:trPr>
          <w:trHeight w:val="116"/>
          <w:jc w:val="center"/>
        </w:trPr>
        <w:tc>
          <w:tcPr>
            <w:tcW w:w="9027" w:type="dxa"/>
            <w:shd w:val="clear" w:color="auto" w:fill="auto"/>
          </w:tcPr>
          <w:p w14:paraId="762E255B" w14:textId="1D782837" w:rsidR="00CC397D" w:rsidRPr="00CC397D" w:rsidRDefault="00CC397D" w:rsidP="00CC397D">
            <w:pPr>
              <w:pStyle w:val="NormalWeb"/>
              <w:spacing w:before="0" w:beforeAutospacing="0" w:after="160" w:afterAutospacing="0"/>
              <w:textAlignment w:val="baseline"/>
              <w:rPr>
                <w:rFonts w:asciiTheme="minorHAnsi" w:eastAsiaTheme="minorHAnsi" w:hAnsiTheme="minorHAnsi" w:cstheme="minorBidi"/>
                <w:b/>
                <w:sz w:val="22"/>
                <w:szCs w:val="22"/>
                <w:lang w:eastAsia="en-US"/>
              </w:rPr>
            </w:pPr>
            <w:r w:rsidRPr="00CC397D">
              <w:rPr>
                <w:rFonts w:asciiTheme="minorHAnsi" w:eastAsiaTheme="minorHAnsi" w:hAnsiTheme="minorHAnsi" w:cstheme="minorBidi"/>
                <w:b/>
                <w:sz w:val="22"/>
                <w:szCs w:val="22"/>
                <w:lang w:eastAsia="en-US"/>
              </w:rPr>
              <w:t>Provide opportunities for learners to have an active voice in their learning, whole school decision making and leadership</w:t>
            </w:r>
          </w:p>
          <w:p w14:paraId="3A671AE1" w14:textId="401099D2" w:rsidR="00CC397D" w:rsidRPr="00A67EBF" w:rsidRDefault="00CC397D" w:rsidP="00A67EBF">
            <w:pPr>
              <w:pStyle w:val="ListBullet"/>
              <w:rPr>
                <w:i/>
              </w:rPr>
            </w:pPr>
            <w:r>
              <w:t xml:space="preserve">Implementation of Student Leadership Team portfolios across the school </w:t>
            </w:r>
          </w:p>
          <w:p w14:paraId="10A4CA42" w14:textId="77777777" w:rsidR="00A67EBF" w:rsidRPr="00A67EBF" w:rsidRDefault="00CC397D" w:rsidP="00A67EBF">
            <w:pPr>
              <w:pStyle w:val="NormalWeb"/>
              <w:spacing w:before="0" w:beforeAutospacing="0" w:after="0" w:afterAutospacing="0"/>
              <w:textAlignment w:val="baseline"/>
              <w:rPr>
                <w:rFonts w:ascii="Arial" w:hAnsi="Arial" w:cs="Arial"/>
                <w:i/>
                <w:color w:val="000000"/>
                <w:sz w:val="22"/>
                <w:szCs w:val="22"/>
              </w:rPr>
            </w:pPr>
            <w:r w:rsidRPr="00A67EBF">
              <w:rPr>
                <w:rFonts w:ascii="Calibri" w:hAnsi="Calibri" w:cs="Calibri"/>
                <w:i/>
                <w:color w:val="000000"/>
              </w:rPr>
              <w:t>-</w:t>
            </w:r>
            <w:r w:rsidRPr="00A67EBF">
              <w:rPr>
                <w:rFonts w:ascii="Calibri" w:hAnsi="Calibri" w:cs="Calibri"/>
                <w:i/>
                <w:color w:val="000000"/>
                <w:sz w:val="22"/>
                <w:szCs w:val="22"/>
              </w:rPr>
              <w:t xml:space="preserve"> </w:t>
            </w:r>
            <w:r w:rsidR="00A67EBF" w:rsidRPr="00A67EBF">
              <w:rPr>
                <w:rFonts w:ascii="Calibri" w:hAnsi="Calibri" w:cs="Calibri"/>
                <w:i/>
                <w:color w:val="000000"/>
                <w:sz w:val="22"/>
                <w:szCs w:val="22"/>
              </w:rPr>
              <w:t>Leadership buddies </w:t>
            </w:r>
          </w:p>
          <w:p w14:paraId="1CEFF316" w14:textId="13974157" w:rsidR="00A67EBF" w:rsidRPr="00A67EBF" w:rsidRDefault="00A67EBF" w:rsidP="00A67EBF">
            <w:pPr>
              <w:textAlignment w:val="baseline"/>
              <w:rPr>
                <w:rFonts w:ascii="Arial" w:eastAsia="Times New Roman" w:hAnsi="Arial" w:cs="Arial"/>
                <w:i/>
                <w:color w:val="000000"/>
                <w:lang w:eastAsia="en-AU"/>
              </w:rPr>
            </w:pPr>
            <w:r w:rsidRPr="00A67EBF">
              <w:rPr>
                <w:rFonts w:ascii="Calibri" w:eastAsia="Times New Roman" w:hAnsi="Calibri" w:cs="Calibri"/>
                <w:i/>
                <w:color w:val="000000"/>
                <w:lang w:eastAsia="en-AU"/>
              </w:rPr>
              <w:t>- Profiles shared through the newsletter and Facebook</w:t>
            </w:r>
          </w:p>
          <w:p w14:paraId="3C4D53CE" w14:textId="508D10EE" w:rsidR="00A67EBF" w:rsidRPr="00A67EBF" w:rsidRDefault="00A67EBF" w:rsidP="00A67EBF">
            <w:pPr>
              <w:textAlignment w:val="baseline"/>
              <w:rPr>
                <w:rFonts w:ascii="Arial" w:eastAsia="Times New Roman" w:hAnsi="Arial" w:cs="Arial"/>
                <w:i/>
                <w:color w:val="000000"/>
                <w:lang w:eastAsia="en-AU"/>
              </w:rPr>
            </w:pPr>
            <w:r w:rsidRPr="00A67EBF">
              <w:rPr>
                <w:rFonts w:ascii="Calibri" w:eastAsia="Times New Roman" w:hAnsi="Calibri" w:cs="Calibri"/>
                <w:i/>
                <w:color w:val="000000"/>
                <w:lang w:eastAsia="en-AU"/>
              </w:rPr>
              <w:t>- BPS Brief: Student Leadership</w:t>
            </w:r>
          </w:p>
          <w:p w14:paraId="7D94E43E" w14:textId="04C1EA0D" w:rsidR="00A67EBF" w:rsidRPr="00A67EBF" w:rsidRDefault="00A67EBF" w:rsidP="00A67EBF">
            <w:pPr>
              <w:textAlignment w:val="baseline"/>
              <w:rPr>
                <w:rFonts w:ascii="Arial" w:eastAsia="Times New Roman" w:hAnsi="Arial" w:cs="Arial"/>
                <w:i/>
                <w:color w:val="000000"/>
                <w:lang w:eastAsia="en-AU"/>
              </w:rPr>
            </w:pPr>
            <w:r w:rsidRPr="00A67EBF">
              <w:rPr>
                <w:rFonts w:ascii="Calibri" w:eastAsia="Times New Roman" w:hAnsi="Calibri" w:cs="Calibri"/>
                <w:i/>
                <w:color w:val="000000"/>
                <w:lang w:eastAsia="en-AU"/>
              </w:rPr>
              <w:t>- Connections of ACT Student Parliament</w:t>
            </w:r>
          </w:p>
          <w:p w14:paraId="55AC552E" w14:textId="6CAD19B1" w:rsidR="00A67EBF" w:rsidRPr="00893109" w:rsidRDefault="00A67EBF" w:rsidP="00A67EBF">
            <w:pPr>
              <w:pStyle w:val="ListBullet"/>
            </w:pPr>
            <w:r>
              <w:t xml:space="preserve">Increase the opportunities and rigor of recognition of student achievement and growth </w:t>
            </w:r>
            <w:r w:rsidR="009B3E65">
              <w:t>e.g.</w:t>
            </w:r>
            <w:r>
              <w:t xml:space="preserve"> reflection journals, community awards, electronic portfolio </w:t>
            </w:r>
          </w:p>
          <w:p w14:paraId="76004859" w14:textId="6A22AE29" w:rsidR="00A67EBF" w:rsidRPr="00A67EBF" w:rsidRDefault="00A67EBF" w:rsidP="00A67EBF">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rPr>
              <w:t>-</w:t>
            </w:r>
            <w:r>
              <w:rPr>
                <w:rFonts w:ascii="Calibri" w:hAnsi="Calibri" w:cs="Calibri"/>
                <w:color w:val="000000"/>
                <w:sz w:val="22"/>
                <w:szCs w:val="22"/>
              </w:rPr>
              <w:t xml:space="preserve"> </w:t>
            </w:r>
            <w:r w:rsidRPr="00A67EBF">
              <w:rPr>
                <w:rFonts w:ascii="Calibri" w:hAnsi="Calibri" w:cs="Calibri"/>
                <w:color w:val="000000"/>
                <w:sz w:val="22"/>
                <w:szCs w:val="22"/>
              </w:rPr>
              <w:t>Electronic portfolios for all students</w:t>
            </w:r>
          </w:p>
          <w:p w14:paraId="03E47E77" w14:textId="79232B8C" w:rsidR="00A67EBF" w:rsidRPr="00A67EBF" w:rsidRDefault="00A67EBF" w:rsidP="00A67EBF">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A67EBF">
              <w:rPr>
                <w:rFonts w:ascii="Calibri" w:eastAsia="Times New Roman" w:hAnsi="Calibri" w:cs="Calibri"/>
                <w:color w:val="000000"/>
                <w:lang w:eastAsia="en-AU"/>
              </w:rPr>
              <w:t>BPS Brief - sharing student learning (Google Coms, Semester Reports, teacher meetings, electronic portfolios, etc)</w:t>
            </w:r>
          </w:p>
          <w:p w14:paraId="6FD43FB8" w14:textId="27BDA3BD" w:rsidR="00A67EBF" w:rsidRPr="00A67EBF" w:rsidRDefault="00A67EBF" w:rsidP="00A67EBF">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A67EBF">
              <w:rPr>
                <w:rFonts w:ascii="Calibri" w:eastAsia="Times New Roman" w:hAnsi="Calibri" w:cs="Calibri"/>
                <w:color w:val="000000"/>
                <w:lang w:eastAsia="en-AU"/>
              </w:rPr>
              <w:t>Visible learning - displays, google coms, inquiry journals</w:t>
            </w:r>
          </w:p>
          <w:p w14:paraId="323F0467" w14:textId="77777777" w:rsidR="000A6F47" w:rsidRDefault="00A67EBF" w:rsidP="00A67EBF">
            <w:pPr>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 </w:t>
            </w:r>
            <w:r w:rsidRPr="00A67EBF">
              <w:rPr>
                <w:rFonts w:ascii="Calibri" w:eastAsia="Times New Roman" w:hAnsi="Calibri" w:cs="Calibri"/>
                <w:color w:val="000000"/>
                <w:lang w:eastAsia="en-AU"/>
              </w:rPr>
              <w:t>Split screen with look fors deconstructed</w:t>
            </w:r>
          </w:p>
          <w:p w14:paraId="4F4CA65E" w14:textId="18D8AA3C" w:rsidR="00A67EBF" w:rsidRPr="00A67EBF" w:rsidRDefault="000A6F47" w:rsidP="00A67EBF">
            <w:pPr>
              <w:textAlignment w:val="baseline"/>
              <w:rPr>
                <w:rFonts w:ascii="Arial" w:eastAsia="Times New Roman" w:hAnsi="Arial" w:cs="Arial"/>
                <w:color w:val="000000"/>
                <w:lang w:eastAsia="en-AU"/>
              </w:rPr>
            </w:pPr>
            <w:r>
              <w:rPr>
                <w:rFonts w:ascii="Calibri" w:hAnsi="Calibri" w:cs="Calibri"/>
                <w:color w:val="000000"/>
              </w:rPr>
              <w:t xml:space="preserve">- </w:t>
            </w:r>
            <w:r w:rsidR="00A67EBF" w:rsidRPr="00A67EBF">
              <w:rPr>
                <w:rFonts w:ascii="Calibri" w:hAnsi="Calibri" w:cs="Calibri"/>
                <w:color w:val="000000"/>
              </w:rPr>
              <w:t>Changed name of leadership awards -</w:t>
            </w:r>
            <w:r w:rsidR="00A67EBF" w:rsidRPr="00A67EBF">
              <w:rPr>
                <w:rFonts w:ascii="Calibri" w:hAnsi="Calibri" w:cs="Calibri"/>
                <w:i/>
                <w:iCs/>
                <w:color w:val="000000"/>
              </w:rPr>
              <w:t>GIDES to Success</w:t>
            </w:r>
          </w:p>
          <w:p w14:paraId="35FC8BFA" w14:textId="3E823B2A" w:rsidR="00A67EBF" w:rsidRPr="00893109" w:rsidRDefault="00A67EBF" w:rsidP="00A67EBF">
            <w:pPr>
              <w:pStyle w:val="ListBullet"/>
            </w:pPr>
            <w:r>
              <w:t>Embed</w:t>
            </w:r>
            <w:r>
              <w:rPr>
                <w:b/>
                <w:bCs/>
              </w:rPr>
              <w:t xml:space="preserve"> </w:t>
            </w:r>
            <w:r>
              <w:t>set of whole school values (BPS GIDES)</w:t>
            </w:r>
          </w:p>
          <w:p w14:paraId="09271B11" w14:textId="77777777" w:rsidR="008636FB" w:rsidRPr="008636FB" w:rsidRDefault="00A67EBF" w:rsidP="008636FB">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rPr>
              <w:t>-</w:t>
            </w:r>
            <w:r>
              <w:rPr>
                <w:rFonts w:ascii="Calibri" w:hAnsi="Calibri" w:cs="Calibri"/>
                <w:color w:val="000000"/>
                <w:sz w:val="22"/>
                <w:szCs w:val="22"/>
              </w:rPr>
              <w:t xml:space="preserve"> </w:t>
            </w:r>
            <w:r w:rsidR="008636FB" w:rsidRPr="008636FB">
              <w:rPr>
                <w:rFonts w:ascii="Calibri" w:hAnsi="Calibri" w:cs="Calibri"/>
                <w:color w:val="000000"/>
                <w:sz w:val="22"/>
                <w:szCs w:val="22"/>
              </w:rPr>
              <w:t>Outdoor learning space includes the GIDES</w:t>
            </w:r>
          </w:p>
          <w:p w14:paraId="3C4614DF" w14:textId="7BF149A9" w:rsidR="008636FB" w:rsidRPr="008636FB" w:rsidRDefault="008636FB" w:rsidP="008636FB">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8636FB">
              <w:rPr>
                <w:rFonts w:ascii="Calibri" w:eastAsia="Times New Roman" w:hAnsi="Calibri" w:cs="Calibri"/>
                <w:color w:val="000000"/>
                <w:lang w:eastAsia="en-AU"/>
              </w:rPr>
              <w:t>GIDES is visible in all classroom spaces and is part of teacher and student language</w:t>
            </w:r>
          </w:p>
          <w:p w14:paraId="5D351384" w14:textId="77777777" w:rsidR="00CC397D" w:rsidRDefault="00CC397D" w:rsidP="00A67EBF">
            <w:pPr>
              <w:pStyle w:val="ListBullet"/>
              <w:numPr>
                <w:ilvl w:val="0"/>
                <w:numId w:val="0"/>
              </w:numPr>
            </w:pPr>
          </w:p>
          <w:p w14:paraId="583AA3FD" w14:textId="70260240" w:rsidR="00A67EBF" w:rsidRDefault="00A67EBF" w:rsidP="00A67EBF">
            <w:pPr>
              <w:textAlignment w:val="baseline"/>
              <w:rPr>
                <w:b/>
              </w:rPr>
            </w:pPr>
            <w:r w:rsidRPr="00CC397D">
              <w:rPr>
                <w:b/>
              </w:rPr>
              <w:t>Seek ways to become more strategic in forming partnerships with families and the wider community utilising these partnerships to source resources to address identified student learning and wellbeing needs.</w:t>
            </w:r>
          </w:p>
          <w:p w14:paraId="347D1AA7" w14:textId="7BB3DC12" w:rsidR="00A67EBF" w:rsidRPr="00893109" w:rsidRDefault="00A67EBF" w:rsidP="00A67EBF">
            <w:pPr>
              <w:pStyle w:val="ListBullet"/>
            </w:pPr>
            <w:r>
              <w:t xml:space="preserve">Connect students with local and global communities through linking with businesses, services and support agencies that assist to grow an inquiry mindset </w:t>
            </w:r>
          </w:p>
          <w:p w14:paraId="3C6AC963" w14:textId="77777777" w:rsidR="00496902" w:rsidRPr="00496902" w:rsidRDefault="00A67EBF" w:rsidP="00496902">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Calibri" w:hAnsi="Calibri" w:cs="Calibri"/>
                <w:color w:val="000000"/>
              </w:rPr>
              <w:t>-</w:t>
            </w:r>
            <w:r>
              <w:rPr>
                <w:rFonts w:ascii="Calibri" w:hAnsi="Calibri" w:cs="Calibri"/>
                <w:color w:val="000000"/>
                <w:sz w:val="22"/>
                <w:szCs w:val="22"/>
              </w:rPr>
              <w:t xml:space="preserve"> </w:t>
            </w:r>
            <w:r w:rsidR="00496902" w:rsidRPr="00496902">
              <w:rPr>
                <w:rFonts w:ascii="Calibri" w:hAnsi="Calibri" w:cs="Calibri"/>
                <w:color w:val="000000"/>
                <w:sz w:val="22"/>
                <w:szCs w:val="22"/>
              </w:rPr>
              <w:t>Support for inquiry and iTime</w:t>
            </w:r>
          </w:p>
          <w:p w14:paraId="67BCB40D" w14:textId="77777777" w:rsidR="00496902" w:rsidRPr="00496902" w:rsidRDefault="00496902" w:rsidP="00496902">
            <w:pPr>
              <w:numPr>
                <w:ilvl w:val="0"/>
                <w:numId w:val="32"/>
              </w:numPr>
              <w:textAlignment w:val="baseline"/>
              <w:rPr>
                <w:rFonts w:ascii="Arial" w:eastAsia="Times New Roman" w:hAnsi="Arial" w:cs="Arial"/>
                <w:color w:val="000000"/>
                <w:lang w:eastAsia="en-AU"/>
              </w:rPr>
            </w:pPr>
            <w:r w:rsidRPr="00496902">
              <w:rPr>
                <w:rFonts w:ascii="Calibri" w:eastAsia="Times New Roman" w:hAnsi="Calibri" w:cs="Calibri"/>
                <w:color w:val="000000"/>
                <w:lang w:eastAsia="en-AU"/>
              </w:rPr>
              <w:t>Support for Educators’ as Inquirers</w:t>
            </w:r>
          </w:p>
          <w:p w14:paraId="4D5455CD" w14:textId="77777777" w:rsidR="00496902" w:rsidRPr="00496902" w:rsidRDefault="00496902" w:rsidP="00496902">
            <w:pPr>
              <w:numPr>
                <w:ilvl w:val="0"/>
                <w:numId w:val="32"/>
              </w:numPr>
              <w:textAlignment w:val="baseline"/>
              <w:rPr>
                <w:rFonts w:ascii="Arial" w:eastAsia="Times New Roman" w:hAnsi="Arial" w:cs="Arial"/>
                <w:color w:val="000000"/>
                <w:lang w:eastAsia="en-AU"/>
              </w:rPr>
            </w:pPr>
            <w:r w:rsidRPr="00496902">
              <w:rPr>
                <w:rFonts w:ascii="Calibri" w:eastAsia="Times New Roman" w:hAnsi="Calibri" w:cs="Calibri"/>
                <w:color w:val="000000"/>
                <w:lang w:eastAsia="en-AU"/>
              </w:rPr>
              <w:t>Inquiry plans to identify connections</w:t>
            </w:r>
          </w:p>
          <w:p w14:paraId="789795ED" w14:textId="31FAF18C" w:rsidR="00A67EBF" w:rsidRPr="00893109" w:rsidRDefault="00A67EBF" w:rsidP="00A67EBF">
            <w:pPr>
              <w:pStyle w:val="ListBullet"/>
            </w:pPr>
            <w:r>
              <w:t xml:space="preserve">Continue to provide learning partnerships with families through digital portfolios and Inquiry Learning Walks. </w:t>
            </w:r>
          </w:p>
          <w:p w14:paraId="0C363D42" w14:textId="77777777" w:rsidR="00496902" w:rsidRPr="00496902" w:rsidRDefault="00A67EBF" w:rsidP="00496902">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Calibri" w:hAnsi="Calibri" w:cs="Calibri"/>
                <w:color w:val="000000"/>
              </w:rPr>
              <w:t>-</w:t>
            </w:r>
            <w:r>
              <w:rPr>
                <w:rFonts w:ascii="Calibri" w:hAnsi="Calibri" w:cs="Calibri"/>
                <w:color w:val="000000"/>
                <w:sz w:val="22"/>
                <w:szCs w:val="22"/>
              </w:rPr>
              <w:t xml:space="preserve"> </w:t>
            </w:r>
            <w:r w:rsidR="00496902" w:rsidRPr="00496902">
              <w:rPr>
                <w:rFonts w:ascii="Calibri" w:hAnsi="Calibri" w:cs="Calibri"/>
                <w:color w:val="000000"/>
                <w:sz w:val="22"/>
                <w:szCs w:val="22"/>
              </w:rPr>
              <w:t>Using the Google platform to create Electronic Portfolios for ALL students</w:t>
            </w:r>
          </w:p>
          <w:p w14:paraId="17D8C51A" w14:textId="3BA7C860" w:rsidR="00496902" w:rsidRPr="00496902" w:rsidRDefault="00496902" w:rsidP="00496902">
            <w:pPr>
              <w:numPr>
                <w:ilvl w:val="0"/>
                <w:numId w:val="33"/>
              </w:numPr>
              <w:textAlignment w:val="baseline"/>
              <w:rPr>
                <w:rFonts w:ascii="Arial" w:eastAsia="Times New Roman" w:hAnsi="Arial" w:cs="Arial"/>
                <w:color w:val="000000"/>
                <w:lang w:eastAsia="en-AU"/>
              </w:rPr>
            </w:pPr>
            <w:r w:rsidRPr="00496902">
              <w:rPr>
                <w:rFonts w:ascii="Calibri" w:eastAsia="Times New Roman" w:hAnsi="Calibri" w:cs="Calibri"/>
                <w:color w:val="000000"/>
                <w:lang w:eastAsia="en-AU"/>
              </w:rPr>
              <w:t xml:space="preserve">Parent information sessions/briefs </w:t>
            </w:r>
            <w:r w:rsidR="009B3E65" w:rsidRPr="00496902">
              <w:rPr>
                <w:rFonts w:ascii="Calibri" w:eastAsia="Times New Roman" w:hAnsi="Calibri" w:cs="Calibri"/>
                <w:color w:val="000000"/>
                <w:lang w:eastAsia="en-AU"/>
              </w:rPr>
              <w:t>e.g.</w:t>
            </w:r>
            <w:r w:rsidRPr="00496902">
              <w:rPr>
                <w:rFonts w:ascii="Calibri" w:eastAsia="Times New Roman" w:hAnsi="Calibri" w:cs="Calibri"/>
                <w:color w:val="000000"/>
                <w:lang w:eastAsia="en-AU"/>
              </w:rPr>
              <w:t xml:space="preserve"> How does inquiry learning work? How can I support my emerging reader?</w:t>
            </w:r>
          </w:p>
          <w:p w14:paraId="720E2BCB" w14:textId="77777777" w:rsidR="00496902" w:rsidRPr="00496902" w:rsidRDefault="00496902" w:rsidP="00496902">
            <w:pPr>
              <w:numPr>
                <w:ilvl w:val="0"/>
                <w:numId w:val="33"/>
              </w:numPr>
              <w:textAlignment w:val="baseline"/>
              <w:rPr>
                <w:rFonts w:ascii="Arial" w:eastAsia="Times New Roman" w:hAnsi="Arial" w:cs="Arial"/>
                <w:color w:val="000000"/>
                <w:lang w:eastAsia="en-AU"/>
              </w:rPr>
            </w:pPr>
            <w:r w:rsidRPr="00496902">
              <w:rPr>
                <w:rFonts w:ascii="Calibri" w:eastAsia="Times New Roman" w:hAnsi="Calibri" w:cs="Calibri"/>
                <w:color w:val="000000"/>
                <w:lang w:eastAsia="en-AU"/>
              </w:rPr>
              <w:t>BPS Brief - Sharing student achievement &amp; learning (includes electronic portfolio)</w:t>
            </w:r>
          </w:p>
          <w:p w14:paraId="24B2F12D" w14:textId="69F1EDD3" w:rsidR="00496902" w:rsidRPr="00496902" w:rsidRDefault="00496902" w:rsidP="00496902">
            <w:pPr>
              <w:numPr>
                <w:ilvl w:val="0"/>
                <w:numId w:val="33"/>
              </w:numPr>
              <w:textAlignment w:val="baseline"/>
              <w:rPr>
                <w:rFonts w:ascii="Arial" w:eastAsia="Times New Roman" w:hAnsi="Arial" w:cs="Arial"/>
                <w:color w:val="000000"/>
                <w:lang w:eastAsia="en-AU"/>
              </w:rPr>
            </w:pPr>
            <w:r w:rsidRPr="00496902">
              <w:rPr>
                <w:rFonts w:ascii="Calibri" w:eastAsia="Times New Roman" w:hAnsi="Calibri" w:cs="Calibri"/>
                <w:color w:val="000000"/>
                <w:lang w:eastAsia="en-AU"/>
              </w:rPr>
              <w:t xml:space="preserve">Students explaining thinking and new learning through </w:t>
            </w:r>
            <w:r w:rsidR="009B3E65" w:rsidRPr="00496902">
              <w:rPr>
                <w:rFonts w:ascii="Calibri" w:eastAsia="Times New Roman" w:hAnsi="Calibri" w:cs="Calibri"/>
                <w:color w:val="000000"/>
                <w:lang w:eastAsia="en-AU"/>
              </w:rPr>
              <w:t>Seesaw</w:t>
            </w:r>
            <w:r w:rsidRPr="00496902">
              <w:rPr>
                <w:rFonts w:ascii="Calibri" w:eastAsia="Times New Roman" w:hAnsi="Calibri" w:cs="Calibri"/>
                <w:color w:val="000000"/>
                <w:lang w:eastAsia="en-AU"/>
              </w:rPr>
              <w:t xml:space="preserve"> platform.</w:t>
            </w:r>
          </w:p>
          <w:p w14:paraId="391DD114" w14:textId="4C9A6330" w:rsidR="00A67EBF" w:rsidRDefault="00A67EBF" w:rsidP="00A67EBF">
            <w:pPr>
              <w:pStyle w:val="NormalWeb"/>
              <w:spacing w:before="0" w:beforeAutospacing="0" w:after="0" w:afterAutospacing="0"/>
              <w:textAlignment w:val="baseline"/>
              <w:rPr>
                <w:rFonts w:ascii="Calibri" w:hAnsi="Calibri" w:cs="Calibri"/>
                <w:color w:val="000000"/>
                <w:sz w:val="22"/>
                <w:szCs w:val="22"/>
              </w:rPr>
            </w:pPr>
          </w:p>
          <w:p w14:paraId="5CBD73A5" w14:textId="77777777" w:rsidR="00A67EBF" w:rsidRPr="00A67EBF" w:rsidRDefault="00A67EBF" w:rsidP="00A67EBF">
            <w:pPr>
              <w:pStyle w:val="ListBullet"/>
              <w:numPr>
                <w:ilvl w:val="0"/>
                <w:numId w:val="0"/>
              </w:numPr>
              <w:rPr>
                <w:rFonts w:ascii="Times New Roman" w:eastAsia="Times New Roman" w:hAnsi="Times New Roman" w:cs="Times New Roman"/>
                <w:sz w:val="24"/>
                <w:szCs w:val="24"/>
                <w:lang w:eastAsia="en-AU"/>
              </w:rPr>
            </w:pPr>
            <w:r w:rsidRPr="00A67EBF">
              <w:t>Establish</w:t>
            </w:r>
            <w:r w:rsidRPr="00A67EBF">
              <w:rPr>
                <w:rFonts w:ascii="Calibri" w:eastAsia="Times New Roman" w:hAnsi="Calibri" w:cs="Calibri"/>
                <w:color w:val="000000"/>
                <w:lang w:eastAsia="en-AU"/>
              </w:rPr>
              <w:t xml:space="preserve"> UC Affiliate School partnership through:</w:t>
            </w:r>
          </w:p>
          <w:p w14:paraId="6B0A602C" w14:textId="77777777" w:rsidR="00A67EBF" w:rsidRPr="00A67EBF" w:rsidRDefault="00A67EBF" w:rsidP="00A67EBF">
            <w:pPr>
              <w:pStyle w:val="ListBullet"/>
              <w:rPr>
                <w:lang w:eastAsia="en-AU"/>
              </w:rPr>
            </w:pPr>
            <w:r w:rsidRPr="00A67EBF">
              <w:rPr>
                <w:lang w:eastAsia="en-AU"/>
              </w:rPr>
              <w:t>building the capacity of our teaching staff as being more consciously skilled in their mentoring of preservice teachers. </w:t>
            </w:r>
          </w:p>
          <w:p w14:paraId="47EAC595" w14:textId="10EA77C5" w:rsidR="00A67EBF" w:rsidRPr="00893109" w:rsidRDefault="00A67EBF" w:rsidP="00496902">
            <w:pPr>
              <w:pStyle w:val="ListBullet"/>
              <w:rPr>
                <w:lang w:eastAsia="en-AU"/>
              </w:rPr>
            </w:pPr>
            <w:r w:rsidRPr="00A67EBF">
              <w:rPr>
                <w:lang w:eastAsia="en-AU"/>
              </w:rPr>
              <w:t>supporting the Educators as Inquirer Initiative.</w:t>
            </w:r>
          </w:p>
          <w:p w14:paraId="2570300E" w14:textId="15701026" w:rsidR="00712C64" w:rsidRPr="00712C64" w:rsidRDefault="00712C64" w:rsidP="00712C64">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rPr>
              <w:t xml:space="preserve">- </w:t>
            </w:r>
            <w:r w:rsidRPr="00712C64">
              <w:rPr>
                <w:rFonts w:ascii="Calibri" w:hAnsi="Calibri" w:cs="Calibri"/>
                <w:color w:val="000000"/>
                <w:sz w:val="22"/>
                <w:szCs w:val="22"/>
              </w:rPr>
              <w:t>Induction for mentor</w:t>
            </w:r>
            <w:r w:rsidR="00C15240">
              <w:rPr>
                <w:rFonts w:ascii="Calibri" w:hAnsi="Calibri" w:cs="Calibri"/>
                <w:color w:val="000000"/>
                <w:sz w:val="22"/>
                <w:szCs w:val="22"/>
              </w:rPr>
              <w:t xml:space="preserve"> teachers to support preservice teachers</w:t>
            </w:r>
          </w:p>
          <w:p w14:paraId="5BF0433B" w14:textId="15BD7633" w:rsidR="00712C64" w:rsidRPr="00712C64" w:rsidRDefault="00712C64" w:rsidP="00712C64">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712C64">
              <w:rPr>
                <w:rFonts w:ascii="Calibri" w:eastAsia="Times New Roman" w:hAnsi="Calibri" w:cs="Calibri"/>
                <w:color w:val="000000"/>
                <w:lang w:eastAsia="en-AU"/>
              </w:rPr>
              <w:t>Mentoring capacity building </w:t>
            </w:r>
          </w:p>
          <w:p w14:paraId="2B50067A" w14:textId="751B169B" w:rsidR="00712C64" w:rsidRPr="00712C64" w:rsidRDefault="00712C64" w:rsidP="00712C64">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712C64">
              <w:rPr>
                <w:rFonts w:ascii="Calibri" w:eastAsia="Times New Roman" w:hAnsi="Calibri" w:cs="Calibri"/>
                <w:color w:val="000000"/>
                <w:lang w:eastAsia="en-AU"/>
              </w:rPr>
              <w:t>Access to PL hosted by the UC</w:t>
            </w:r>
          </w:p>
          <w:p w14:paraId="38153A35" w14:textId="48143745" w:rsidR="00712C64" w:rsidRPr="00712C64" w:rsidRDefault="00712C64" w:rsidP="00712C64">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712C64">
              <w:rPr>
                <w:rFonts w:ascii="Calibri" w:eastAsia="Times New Roman" w:hAnsi="Calibri" w:cs="Calibri"/>
                <w:color w:val="000000"/>
                <w:lang w:eastAsia="en-AU"/>
              </w:rPr>
              <w:t>Hosting 2-3 PCK units</w:t>
            </w:r>
            <w:r w:rsidR="00C15240">
              <w:rPr>
                <w:rFonts w:ascii="Calibri" w:eastAsia="Times New Roman" w:hAnsi="Calibri" w:cs="Calibri"/>
                <w:color w:val="000000"/>
                <w:lang w:eastAsia="en-AU"/>
              </w:rPr>
              <w:t xml:space="preserve"> (approx. 70-80 preservice teachers)</w:t>
            </w:r>
          </w:p>
          <w:p w14:paraId="2166CC76" w14:textId="07F23233" w:rsidR="00712C64" w:rsidRPr="00712C64" w:rsidRDefault="00712C64" w:rsidP="00712C64">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712C64">
              <w:rPr>
                <w:rFonts w:ascii="Calibri" w:eastAsia="Times New Roman" w:hAnsi="Calibri" w:cs="Calibri"/>
                <w:color w:val="000000"/>
                <w:lang w:eastAsia="en-AU"/>
              </w:rPr>
              <w:t>Hosting 10 PSTs from a variety of units across the year</w:t>
            </w:r>
          </w:p>
          <w:p w14:paraId="53CCBE17" w14:textId="2530B401" w:rsidR="00496902" w:rsidRPr="00712C64" w:rsidRDefault="00712C64" w:rsidP="00712C64">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712C64">
              <w:rPr>
                <w:rFonts w:ascii="Calibri" w:eastAsia="Times New Roman" w:hAnsi="Calibri" w:cs="Calibri"/>
                <w:color w:val="000000"/>
                <w:lang w:eastAsia="en-AU"/>
              </w:rPr>
              <w:t>Teachers’ professional pathways plans identify mentoring PSTs as a goal</w:t>
            </w:r>
          </w:p>
          <w:p w14:paraId="66F630E0" w14:textId="77777777" w:rsidR="00496902" w:rsidRPr="00A67EBF" w:rsidRDefault="00496902" w:rsidP="00A67EBF">
            <w:pPr>
              <w:pStyle w:val="NormalWeb"/>
              <w:spacing w:before="0" w:beforeAutospacing="0" w:after="0" w:afterAutospacing="0"/>
              <w:textAlignment w:val="baseline"/>
              <w:rPr>
                <w:rFonts w:ascii="Calibri" w:hAnsi="Calibri" w:cs="Calibri"/>
                <w:color w:val="000000"/>
              </w:rPr>
            </w:pPr>
          </w:p>
          <w:p w14:paraId="3A8A0A34" w14:textId="1F44A8BE" w:rsidR="00A67EBF" w:rsidRPr="00893109" w:rsidRDefault="00A67EBF" w:rsidP="00A67EBF">
            <w:pPr>
              <w:pStyle w:val="ListBullet"/>
            </w:pPr>
            <w:r>
              <w:rPr>
                <w:rFonts w:ascii="Calibri" w:hAnsi="Calibri" w:cs="Calibri"/>
                <w:color w:val="000000"/>
              </w:rPr>
              <w:t>Caring for country - building capacity around the ATSI Cross-curricular priority &amp; Cultural Integrity</w:t>
            </w:r>
            <w:r>
              <w:t xml:space="preserve"> </w:t>
            </w:r>
          </w:p>
          <w:p w14:paraId="43DCAC8F" w14:textId="77777777" w:rsidR="00484874" w:rsidRPr="00484874" w:rsidRDefault="00A67EBF" w:rsidP="00484874">
            <w:pPr>
              <w:pStyle w:val="NormalWeb"/>
              <w:spacing w:before="0" w:beforeAutospacing="0" w:after="0" w:afterAutospacing="0"/>
              <w:textAlignment w:val="baseline"/>
              <w:rPr>
                <w:rFonts w:ascii="Arial" w:hAnsi="Arial" w:cs="Arial"/>
                <w:color w:val="000000"/>
                <w:sz w:val="22"/>
                <w:szCs w:val="22"/>
              </w:rPr>
            </w:pPr>
            <w:r>
              <w:rPr>
                <w:rFonts w:ascii="Calibri" w:hAnsi="Calibri" w:cs="Calibri"/>
                <w:color w:val="000000"/>
              </w:rPr>
              <w:lastRenderedPageBreak/>
              <w:t>-</w:t>
            </w:r>
            <w:r>
              <w:rPr>
                <w:rFonts w:ascii="Calibri" w:hAnsi="Calibri" w:cs="Calibri"/>
                <w:color w:val="000000"/>
                <w:sz w:val="22"/>
                <w:szCs w:val="22"/>
              </w:rPr>
              <w:t xml:space="preserve"> </w:t>
            </w:r>
            <w:r w:rsidR="00484874" w:rsidRPr="00484874">
              <w:rPr>
                <w:rFonts w:ascii="Calibri" w:hAnsi="Calibri" w:cs="Calibri"/>
                <w:color w:val="000000"/>
                <w:sz w:val="22"/>
                <w:szCs w:val="22"/>
              </w:rPr>
              <w:t>Using a range of personalised acknowledgements at whole school events</w:t>
            </w:r>
          </w:p>
          <w:p w14:paraId="03D4D2EE" w14:textId="6F5E123C" w:rsidR="00484874" w:rsidRPr="00484874" w:rsidRDefault="00484874" w:rsidP="00484874">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484874">
              <w:rPr>
                <w:rFonts w:ascii="Calibri" w:eastAsia="Times New Roman" w:hAnsi="Calibri" w:cs="Calibri"/>
                <w:color w:val="000000"/>
                <w:lang w:eastAsia="en-AU"/>
              </w:rPr>
              <w:t>Classes inquiring into Aboriginal Arts</w:t>
            </w:r>
          </w:p>
          <w:p w14:paraId="16AC93EF" w14:textId="06ED04DF" w:rsidR="00484874" w:rsidRPr="00484874" w:rsidRDefault="00484874" w:rsidP="00484874">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484874">
              <w:rPr>
                <w:rFonts w:ascii="Calibri" w:eastAsia="Times New Roman" w:hAnsi="Calibri" w:cs="Calibri"/>
                <w:color w:val="000000"/>
                <w:lang w:eastAsia="en-AU"/>
              </w:rPr>
              <w:t>Opportunities for Indigenous families to have an art piece in our show</w:t>
            </w:r>
          </w:p>
          <w:p w14:paraId="75B3F663" w14:textId="3DB95C0E" w:rsidR="00484874" w:rsidRPr="00484874" w:rsidRDefault="00484874" w:rsidP="00484874">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484874">
              <w:rPr>
                <w:rFonts w:ascii="Calibri" w:eastAsia="Times New Roman" w:hAnsi="Calibri" w:cs="Calibri"/>
                <w:color w:val="000000"/>
                <w:lang w:eastAsia="en-AU"/>
              </w:rPr>
              <w:t>Cross-curricular priority explored</w:t>
            </w:r>
          </w:p>
          <w:p w14:paraId="14002782" w14:textId="18563A6C" w:rsidR="00484874" w:rsidRPr="00484874" w:rsidRDefault="00484874" w:rsidP="00484874">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484874">
              <w:rPr>
                <w:rFonts w:ascii="Calibri" w:eastAsia="Times New Roman" w:hAnsi="Calibri" w:cs="Calibri"/>
                <w:color w:val="000000"/>
                <w:lang w:eastAsia="en-AU"/>
              </w:rPr>
              <w:t>Using the 8 Aboriginal ways of Learning as a reflection and planning tool</w:t>
            </w:r>
          </w:p>
          <w:p w14:paraId="64F85D4C" w14:textId="4B49FE2C" w:rsidR="00484874" w:rsidRPr="00484874" w:rsidRDefault="00484874" w:rsidP="00484874">
            <w:pPr>
              <w:textAlignment w:val="baseline"/>
              <w:rPr>
                <w:rFonts w:ascii="Arial" w:eastAsia="Times New Roman" w:hAnsi="Arial" w:cs="Arial"/>
                <w:color w:val="000000"/>
                <w:lang w:eastAsia="en-AU"/>
              </w:rPr>
            </w:pPr>
            <w:r>
              <w:rPr>
                <w:rFonts w:ascii="Calibri" w:eastAsia="Times New Roman" w:hAnsi="Calibri" w:cs="Calibri"/>
                <w:color w:val="000000"/>
                <w:lang w:eastAsia="en-AU"/>
              </w:rPr>
              <w:t xml:space="preserve">- </w:t>
            </w:r>
            <w:r w:rsidRPr="00484874">
              <w:rPr>
                <w:rFonts w:ascii="Calibri" w:eastAsia="Times New Roman" w:hAnsi="Calibri" w:cs="Calibri"/>
                <w:color w:val="000000"/>
                <w:lang w:eastAsia="en-AU"/>
              </w:rPr>
              <w:t>Teachers a part of the Cultural Integrity Google community</w:t>
            </w:r>
          </w:p>
          <w:p w14:paraId="6083BCE1" w14:textId="5CBDB156" w:rsidR="00A67EBF" w:rsidRDefault="00A67EBF" w:rsidP="00A67EBF">
            <w:pPr>
              <w:pStyle w:val="NormalWeb"/>
              <w:spacing w:before="0" w:beforeAutospacing="0" w:after="0" w:afterAutospacing="0"/>
              <w:textAlignment w:val="baseline"/>
              <w:rPr>
                <w:rFonts w:ascii="Calibri" w:hAnsi="Calibri" w:cs="Calibri"/>
                <w:color w:val="000000"/>
                <w:sz w:val="22"/>
                <w:szCs w:val="22"/>
              </w:rPr>
            </w:pPr>
          </w:p>
          <w:p w14:paraId="38F1F0AF" w14:textId="3D73A805" w:rsidR="00A67EBF" w:rsidRPr="00893109" w:rsidRDefault="00A67EBF" w:rsidP="00A67EBF">
            <w:pPr>
              <w:pStyle w:val="ListBullet"/>
            </w:pPr>
            <w:r>
              <w:rPr>
                <w:rFonts w:ascii="Calibri" w:hAnsi="Calibri" w:cs="Calibri"/>
                <w:color w:val="000000"/>
              </w:rPr>
              <w:t>Explore and develop a strategy for sustainable waste management</w:t>
            </w:r>
            <w:r>
              <w:t xml:space="preserve"> </w:t>
            </w:r>
          </w:p>
          <w:p w14:paraId="02EF2BF3" w14:textId="77777777" w:rsidR="00355FC0" w:rsidRPr="00355FC0" w:rsidRDefault="00A67EBF" w:rsidP="00355FC0">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rPr>
              <w:t>-</w:t>
            </w:r>
            <w:r>
              <w:rPr>
                <w:rFonts w:ascii="Calibri" w:hAnsi="Calibri" w:cs="Calibri"/>
                <w:color w:val="000000"/>
                <w:sz w:val="22"/>
                <w:szCs w:val="22"/>
              </w:rPr>
              <w:t xml:space="preserve"> </w:t>
            </w:r>
            <w:r w:rsidR="00355FC0" w:rsidRPr="00355FC0">
              <w:rPr>
                <w:rFonts w:ascii="Calibri" w:hAnsi="Calibri" w:cs="Calibri"/>
                <w:color w:val="000000"/>
                <w:sz w:val="22"/>
                <w:szCs w:val="22"/>
              </w:rPr>
              <w:t>BPS Brief - Sustainability</w:t>
            </w:r>
          </w:p>
          <w:p w14:paraId="2C75ADD8" w14:textId="0216CA28" w:rsidR="00355FC0" w:rsidRPr="00355FC0" w:rsidRDefault="00355FC0" w:rsidP="00355FC0">
            <w:pPr>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 </w:t>
            </w:r>
            <w:r w:rsidRPr="00355FC0">
              <w:rPr>
                <w:rFonts w:ascii="Calibri" w:eastAsia="Times New Roman" w:hAnsi="Calibri" w:cs="Calibri"/>
                <w:color w:val="000000"/>
                <w:lang w:eastAsia="en-AU"/>
              </w:rPr>
              <w:t>Whole school strategy</w:t>
            </w:r>
            <w:r>
              <w:rPr>
                <w:rFonts w:ascii="Calibri" w:eastAsia="Times New Roman" w:hAnsi="Calibri" w:cs="Calibri"/>
                <w:color w:val="000000"/>
                <w:lang w:eastAsia="en-AU"/>
              </w:rPr>
              <w:t>; sustainability team and Waste Warriors from each class.</w:t>
            </w:r>
          </w:p>
          <w:p w14:paraId="0AE3042C" w14:textId="330BA236" w:rsidR="00355FC0" w:rsidRPr="00355FC0" w:rsidRDefault="00355FC0" w:rsidP="00355FC0">
            <w:pPr>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Connections made with ACTSMART, Recycling Discovery Hub, Little National Hotel</w:t>
            </w:r>
          </w:p>
          <w:p w14:paraId="16F9D0A5" w14:textId="2E024A45" w:rsidR="00355FC0" w:rsidRDefault="00355FC0" w:rsidP="00355FC0">
            <w:pPr>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 </w:t>
            </w:r>
            <w:r w:rsidRPr="00355FC0">
              <w:rPr>
                <w:rFonts w:ascii="Calibri" w:eastAsia="Times New Roman" w:hAnsi="Calibri" w:cs="Calibri"/>
                <w:color w:val="000000"/>
                <w:lang w:eastAsia="en-AU"/>
              </w:rPr>
              <w:t>Recycling resources, processes and infrastructure</w:t>
            </w:r>
            <w:r>
              <w:rPr>
                <w:rFonts w:ascii="Calibri" w:eastAsia="Times New Roman" w:hAnsi="Calibri" w:cs="Calibri"/>
                <w:color w:val="000000"/>
                <w:lang w:eastAsia="en-AU"/>
              </w:rPr>
              <w:t xml:space="preserve"> in place; recycling bins for landfill, soft plastics, hard plastics and paper in all learning units</w:t>
            </w:r>
          </w:p>
          <w:p w14:paraId="3CEF7E8C" w14:textId="75B1714F" w:rsidR="00A67EBF" w:rsidRPr="00FB6F48" w:rsidRDefault="00355FC0" w:rsidP="00FB6F48">
            <w:pPr>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Container deposit scheme</w:t>
            </w:r>
          </w:p>
        </w:tc>
      </w:tr>
    </w:tbl>
    <w:p w14:paraId="49A66F64" w14:textId="20836E06" w:rsidR="005611F4" w:rsidRDefault="005611F4" w:rsidP="005611F4"/>
    <w:p w14:paraId="154810CD" w14:textId="77777777" w:rsidR="00571ACA" w:rsidRDefault="00571ACA" w:rsidP="00571ACA">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571ACA">
        <w:trPr>
          <w:trHeight w:val="223"/>
          <w:jc w:val="center"/>
        </w:trPr>
        <w:tc>
          <w:tcPr>
            <w:tcW w:w="9027" w:type="dxa"/>
            <w:shd w:val="clear" w:color="auto" w:fill="auto"/>
          </w:tcPr>
          <w:p w14:paraId="3E69A842" w14:textId="45BC4022" w:rsidR="00557F65" w:rsidRPr="0076567E" w:rsidRDefault="0076567E" w:rsidP="0076567E">
            <w:pPr>
              <w:pStyle w:val="ListBullet"/>
            </w:pPr>
            <w:r>
              <w:t>Launch</w:t>
            </w:r>
            <w:r w:rsidR="00FB6F48">
              <w:t>ing</w:t>
            </w:r>
            <w:r>
              <w:t xml:space="preserve"> an </w:t>
            </w:r>
            <w:r>
              <w:rPr>
                <w:rFonts w:ascii="Calibri" w:hAnsi="Calibri" w:cs="Calibri"/>
                <w:color w:val="000000"/>
              </w:rPr>
              <w:t>Aspiring Leaders Program</w:t>
            </w:r>
            <w:r w:rsidR="00FB6F48">
              <w:rPr>
                <w:rFonts w:ascii="Calibri" w:hAnsi="Calibri" w:cs="Calibri"/>
                <w:color w:val="000000"/>
              </w:rPr>
              <w:t xml:space="preserve"> for staff who are interested in possible formal leadership roles</w:t>
            </w:r>
          </w:p>
          <w:p w14:paraId="313FC831" w14:textId="08A8ED22" w:rsidR="0076567E" w:rsidRPr="0076567E" w:rsidRDefault="0076567E" w:rsidP="0076567E">
            <w:pPr>
              <w:pStyle w:val="ListBullet"/>
            </w:pPr>
            <w:r>
              <w:rPr>
                <w:rFonts w:ascii="Calibri" w:hAnsi="Calibri" w:cs="Calibri"/>
                <w:color w:val="000000"/>
              </w:rPr>
              <w:t>Transference of the school values (GIDES) across all settings</w:t>
            </w:r>
            <w:r w:rsidR="00FB6F48">
              <w:rPr>
                <w:rFonts w:ascii="Calibri" w:hAnsi="Calibri" w:cs="Calibri"/>
                <w:color w:val="000000"/>
              </w:rPr>
              <w:t xml:space="preserve"> in the school – making them visible</w:t>
            </w:r>
          </w:p>
          <w:p w14:paraId="528B3AFD" w14:textId="539DEA72" w:rsidR="0076567E" w:rsidRDefault="0076567E" w:rsidP="0076567E">
            <w:pPr>
              <w:pStyle w:val="ListBullet"/>
            </w:pPr>
            <w:r w:rsidRPr="0076567E">
              <w:rPr>
                <w:rFonts w:ascii="Calibri" w:hAnsi="Calibri" w:cs="Calibri"/>
                <w:color w:val="000000"/>
              </w:rPr>
              <w:t>Caring for country - building capacity around the Aboriginal and Torres Strait Islander histories and culture</w:t>
            </w:r>
            <w:r w:rsidR="00FB6F48">
              <w:rPr>
                <w:rFonts w:ascii="Calibri" w:hAnsi="Calibri" w:cs="Calibri"/>
                <w:color w:val="000000"/>
              </w:rPr>
              <w:t>s</w:t>
            </w:r>
            <w:r w:rsidRPr="0076567E">
              <w:rPr>
                <w:rFonts w:ascii="Calibri" w:hAnsi="Calibri" w:cs="Calibri"/>
                <w:color w:val="000000"/>
              </w:rPr>
              <w:t xml:space="preserve"> Cross-curricular priority &amp; Cultural Integrity</w:t>
            </w:r>
            <w:r>
              <w:rPr>
                <w:rFonts w:ascii="Calibri" w:hAnsi="Calibri" w:cs="Calibri"/>
                <w:color w:val="000000"/>
              </w:rPr>
              <w:t xml:space="preserve"> through deepening an understanding about Acknowledgment of Country</w:t>
            </w:r>
          </w:p>
          <w:p w14:paraId="36206CED" w14:textId="32C36E06" w:rsidR="0076567E" w:rsidRDefault="0076567E" w:rsidP="0076567E">
            <w:pPr>
              <w:pStyle w:val="ListBullet"/>
            </w:pPr>
            <w:r>
              <w:rPr>
                <w:rFonts w:ascii="Calibri" w:hAnsi="Calibri" w:cs="Calibri"/>
                <w:color w:val="000000"/>
              </w:rPr>
              <w:t>Sustainable Practices - Consolidation of sustainable waste management and exploring energy management through using recommendations and developing agreed practices and systems for energy reduction</w:t>
            </w:r>
          </w:p>
        </w:tc>
      </w:tr>
    </w:tbl>
    <w:p w14:paraId="294EE590" w14:textId="77777777" w:rsidR="0059350F" w:rsidRDefault="0059350F" w:rsidP="009B454E">
      <w:pPr>
        <w:pStyle w:val="BodyText"/>
      </w:pPr>
    </w:p>
    <w:p w14:paraId="05A9A145" w14:textId="77777777" w:rsidR="00271528" w:rsidRPr="0071324E" w:rsidRDefault="00271528" w:rsidP="00E061B8">
      <w:pPr>
        <w:pStyle w:val="Heading2"/>
        <w:rPr>
          <w:vanish/>
          <w:specVanish/>
        </w:rPr>
      </w:pPr>
      <w:r>
        <w:t>Reporting on preschool improvement</w:t>
      </w:r>
    </w:p>
    <w:p w14:paraId="579C7EB3" w14:textId="1ADB197E" w:rsidR="00271528" w:rsidRDefault="0071324E" w:rsidP="009B454E">
      <w:pPr>
        <w:pStyle w:val="BodyText"/>
      </w:pPr>
      <w:r>
        <w:t xml:space="preserve"> </w:t>
      </w:r>
      <w:r w:rsidR="00271528">
        <w:t>All schools</w:t>
      </w:r>
      <w:r w:rsidR="00557F65">
        <w:t xml:space="preserve"> with a preschool setting are required to </w:t>
      </w:r>
      <w:r w:rsidR="00271528">
        <w:t>annually</w:t>
      </w:r>
      <w:r w:rsidR="00557F65">
        <w:t xml:space="preserve"> </w:t>
      </w:r>
      <w:r w:rsidR="00271528">
        <w:t>review and update their Quality Impr</w:t>
      </w:r>
      <w:r w:rsidR="0024781C">
        <w:t>ovement Plan*</w:t>
      </w:r>
      <w:r w:rsidR="00271528">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627996DB" w14:textId="539AA78E" w:rsidR="005821D3" w:rsidRDefault="00692552" w:rsidP="00AD0EBC">
            <w:pPr>
              <w:pStyle w:val="ListParagraph"/>
              <w:numPr>
                <w:ilvl w:val="0"/>
                <w:numId w:val="41"/>
              </w:numPr>
              <w:rPr>
                <w:rFonts w:ascii="Calibri" w:hAnsi="Calibri" w:cs="Calibri"/>
                <w:color w:val="000000"/>
              </w:rPr>
            </w:pPr>
            <w:r>
              <w:rPr>
                <w:rFonts w:ascii="Calibri" w:hAnsi="Calibri" w:cs="Calibri"/>
                <w:color w:val="000000"/>
              </w:rPr>
              <w:t xml:space="preserve">Quality Area 1: </w:t>
            </w:r>
            <w:r w:rsidR="000379EA" w:rsidRPr="005821D3">
              <w:rPr>
                <w:rFonts w:ascii="Calibri" w:hAnsi="Calibri" w:cs="Calibri"/>
                <w:color w:val="000000"/>
              </w:rPr>
              <w:t>ATSI perspectives and children’s culture embedded in a meaningful way that is authentic and in context</w:t>
            </w:r>
            <w:r w:rsidR="005821D3" w:rsidRPr="005821D3">
              <w:rPr>
                <w:rFonts w:ascii="Calibri" w:hAnsi="Calibri" w:cs="Calibri"/>
                <w:color w:val="000000"/>
              </w:rPr>
              <w:t xml:space="preserve">: engaged in Special celebrations celebrated (Sorry Day and NAIDOC week) and BPS </w:t>
            </w:r>
            <w:r w:rsidR="005821D3">
              <w:rPr>
                <w:rFonts w:ascii="Calibri" w:hAnsi="Calibri" w:cs="Calibri"/>
                <w:color w:val="000000"/>
              </w:rPr>
              <w:t>A</w:t>
            </w:r>
            <w:r w:rsidR="005821D3" w:rsidRPr="005821D3">
              <w:rPr>
                <w:rFonts w:ascii="Calibri" w:hAnsi="Calibri" w:cs="Calibri"/>
                <w:color w:val="000000"/>
              </w:rPr>
              <w:t xml:space="preserve">rt </w:t>
            </w:r>
            <w:r w:rsidR="005821D3">
              <w:rPr>
                <w:rFonts w:ascii="Calibri" w:hAnsi="Calibri" w:cs="Calibri"/>
                <w:color w:val="000000"/>
              </w:rPr>
              <w:t>E</w:t>
            </w:r>
            <w:r w:rsidR="005821D3" w:rsidRPr="005821D3">
              <w:rPr>
                <w:rFonts w:ascii="Calibri" w:hAnsi="Calibri" w:cs="Calibri"/>
                <w:color w:val="000000"/>
              </w:rPr>
              <w:t xml:space="preserve">xhibition – </w:t>
            </w:r>
            <w:r w:rsidR="005821D3" w:rsidRPr="005821D3">
              <w:rPr>
                <w:rFonts w:ascii="Calibri" w:hAnsi="Calibri" w:cs="Calibri"/>
                <w:i/>
                <w:color w:val="000000"/>
              </w:rPr>
              <w:t>Acknowledging Country</w:t>
            </w:r>
            <w:r w:rsidR="005821D3" w:rsidRPr="005821D3">
              <w:rPr>
                <w:rFonts w:ascii="Calibri" w:hAnsi="Calibri" w:cs="Calibri"/>
                <w:color w:val="000000"/>
              </w:rPr>
              <w:t xml:space="preserve">. </w:t>
            </w:r>
          </w:p>
          <w:p w14:paraId="77E965F0" w14:textId="3EC3A82A" w:rsidR="0038501C" w:rsidRPr="0038501C" w:rsidRDefault="00692552" w:rsidP="0038501C">
            <w:pPr>
              <w:pStyle w:val="ListParagraph"/>
              <w:numPr>
                <w:ilvl w:val="0"/>
                <w:numId w:val="41"/>
              </w:numPr>
              <w:rPr>
                <w:rFonts w:ascii="Calibri" w:hAnsi="Calibri" w:cs="Calibri"/>
                <w:color w:val="000000"/>
              </w:rPr>
            </w:pPr>
            <w:r>
              <w:rPr>
                <w:rFonts w:ascii="Calibri" w:hAnsi="Calibri" w:cs="Calibri"/>
                <w:color w:val="000000"/>
              </w:rPr>
              <w:t xml:space="preserve">Quality Area 3: </w:t>
            </w:r>
            <w:r w:rsidR="005821D3" w:rsidRPr="0038501C">
              <w:rPr>
                <w:rFonts w:ascii="Calibri" w:hAnsi="Calibri" w:cs="Calibri"/>
                <w:color w:val="000000"/>
              </w:rPr>
              <w:t>Embedding sustainability practices</w:t>
            </w:r>
            <w:r w:rsidR="0038501C" w:rsidRPr="0038501C">
              <w:rPr>
                <w:rFonts w:ascii="Calibri" w:hAnsi="Calibri" w:cs="Calibri"/>
                <w:color w:val="000000"/>
              </w:rPr>
              <w:t xml:space="preserve">: Teachers are members of the school Sustainability committee, connection made with </w:t>
            </w:r>
            <w:r w:rsidR="00F64624" w:rsidRPr="0038501C">
              <w:rPr>
                <w:rFonts w:ascii="Calibri" w:hAnsi="Calibri" w:cs="Calibri"/>
                <w:i/>
                <w:color w:val="000000"/>
              </w:rPr>
              <w:t>ACT Smart</w:t>
            </w:r>
            <w:r w:rsidR="0038501C" w:rsidRPr="0038501C">
              <w:rPr>
                <w:rFonts w:ascii="Calibri" w:hAnsi="Calibri" w:cs="Calibri"/>
                <w:i/>
                <w:color w:val="000000"/>
              </w:rPr>
              <w:t xml:space="preserve"> Schools</w:t>
            </w:r>
            <w:r w:rsidR="0038501C" w:rsidRPr="0038501C">
              <w:rPr>
                <w:rFonts w:ascii="Calibri" w:hAnsi="Calibri" w:cs="Calibri"/>
                <w:color w:val="000000"/>
              </w:rPr>
              <w:t xml:space="preserve"> for resources and support, purchasing of new recycling bins, visual displays made to support learning.</w:t>
            </w:r>
          </w:p>
          <w:p w14:paraId="29B5806E" w14:textId="0BDE4525" w:rsidR="00271528" w:rsidRPr="003169F8" w:rsidRDefault="003169F8" w:rsidP="003169F8">
            <w:pPr>
              <w:pStyle w:val="ListParagraph"/>
              <w:numPr>
                <w:ilvl w:val="0"/>
                <w:numId w:val="41"/>
              </w:numPr>
              <w:rPr>
                <w:rFonts w:ascii="Calibri" w:hAnsi="Calibri" w:cs="Calibri"/>
                <w:color w:val="000000"/>
              </w:rPr>
            </w:pPr>
            <w:r w:rsidRPr="003169F8">
              <w:rPr>
                <w:rFonts w:ascii="Calibri" w:hAnsi="Calibri" w:cs="Calibri"/>
                <w:color w:val="000000"/>
              </w:rPr>
              <w:t xml:space="preserve">Quality Area 7: All educators to have autonomy in the direction of their professional learning: </w:t>
            </w:r>
            <w:r>
              <w:rPr>
                <w:rFonts w:ascii="Calibri" w:hAnsi="Calibri" w:cs="Calibri"/>
                <w:color w:val="000000"/>
              </w:rPr>
              <w:t xml:space="preserve">all </w:t>
            </w:r>
            <w:r w:rsidRPr="003169F8">
              <w:rPr>
                <w:rFonts w:ascii="Calibri" w:hAnsi="Calibri" w:cs="Calibri"/>
                <w:color w:val="000000"/>
              </w:rPr>
              <w:t xml:space="preserve">educators </w:t>
            </w:r>
            <w:r>
              <w:rPr>
                <w:rFonts w:ascii="Calibri" w:hAnsi="Calibri" w:cs="Calibri"/>
                <w:color w:val="000000"/>
              </w:rPr>
              <w:t>en</w:t>
            </w:r>
            <w:r w:rsidRPr="003169F8">
              <w:rPr>
                <w:rFonts w:ascii="Calibri" w:hAnsi="Calibri" w:cs="Calibri"/>
                <w:color w:val="000000"/>
              </w:rPr>
              <w:t>gaged in the Educator as Inquiry sessions</w:t>
            </w:r>
            <w:r>
              <w:rPr>
                <w:rFonts w:ascii="Calibri" w:hAnsi="Calibri" w:cs="Calibri"/>
                <w:color w:val="000000"/>
              </w:rPr>
              <w:t>, p</w:t>
            </w:r>
            <w:r w:rsidRPr="003169F8">
              <w:rPr>
                <w:rFonts w:ascii="Calibri" w:hAnsi="Calibri" w:cs="Calibri"/>
                <w:color w:val="000000"/>
              </w:rPr>
              <w:t>erformance development plans and conversations are up to date</w:t>
            </w:r>
            <w:r>
              <w:rPr>
                <w:rFonts w:ascii="Calibri" w:hAnsi="Calibri" w:cs="Calibri"/>
                <w:color w:val="000000"/>
              </w:rPr>
              <w:t>, teachers</w:t>
            </w:r>
            <w:r w:rsidRPr="003169F8">
              <w:rPr>
                <w:rFonts w:ascii="Calibri" w:hAnsi="Calibri" w:cs="Calibri"/>
                <w:color w:val="000000"/>
              </w:rPr>
              <w:t xml:space="preserve"> have shared their exemplary practice with others </w:t>
            </w:r>
            <w:r>
              <w:rPr>
                <w:rFonts w:ascii="Calibri" w:hAnsi="Calibri" w:cs="Calibri"/>
                <w:color w:val="000000"/>
              </w:rPr>
              <w:t>other system colleagues and National Conferences</w:t>
            </w:r>
            <w:r w:rsidRPr="003169F8">
              <w:rPr>
                <w:rFonts w:ascii="Calibri" w:hAnsi="Calibri" w:cs="Calibri"/>
                <w:color w:val="000000"/>
              </w:rPr>
              <w:t>.</w:t>
            </w:r>
          </w:p>
        </w:tc>
      </w:tr>
    </w:tbl>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C39A" w14:textId="77777777" w:rsidR="00FB3C15" w:rsidRDefault="00FB3C15" w:rsidP="00CA0BAD">
      <w:pPr>
        <w:spacing w:after="0" w:line="240" w:lineRule="auto"/>
      </w:pPr>
      <w:r>
        <w:separator/>
      </w:r>
    </w:p>
  </w:endnote>
  <w:endnote w:type="continuationSeparator" w:id="0">
    <w:p w14:paraId="187827DB" w14:textId="77777777" w:rsidR="00FB3C15" w:rsidRDefault="00FB3C15"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2F4C1340" w:rsidR="007A363C" w:rsidRPr="00BF488D" w:rsidRDefault="007A363C"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4D224A">
              <w:rPr>
                <w:rFonts w:ascii="Arial" w:hAnsi="Arial" w:cs="Arial"/>
                <w:noProof/>
                <w:color w:val="808080" w:themeColor="background1" w:themeShade="80"/>
                <w:sz w:val="20"/>
                <w:szCs w:val="20"/>
              </w:rPr>
              <w:t>Thursday, 19 December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7A363C" w:rsidRPr="008679D5" w:rsidRDefault="007A363C"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1"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1"/>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C1BEA" w14:textId="77777777" w:rsidR="00FB3C15" w:rsidRDefault="00FB3C15" w:rsidP="00CA0BAD">
      <w:pPr>
        <w:spacing w:after="0" w:line="240" w:lineRule="auto"/>
      </w:pPr>
      <w:r>
        <w:separator/>
      </w:r>
    </w:p>
  </w:footnote>
  <w:footnote w:type="continuationSeparator" w:id="0">
    <w:p w14:paraId="266D3680" w14:textId="77777777" w:rsidR="00FB3C15" w:rsidRDefault="00FB3C15"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7A363C" w:rsidRDefault="007A363C"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7A363C" w:rsidRDefault="007A363C"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7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E647E1"/>
    <w:multiLevelType w:val="multilevel"/>
    <w:tmpl w:val="87C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D73A6A"/>
    <w:multiLevelType w:val="hybridMultilevel"/>
    <w:tmpl w:val="6D70DB44"/>
    <w:lvl w:ilvl="0" w:tplc="18BAE1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0E64C7"/>
    <w:multiLevelType w:val="multilevel"/>
    <w:tmpl w:val="E9C6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F55993"/>
    <w:multiLevelType w:val="multilevel"/>
    <w:tmpl w:val="2A0A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CC1AC5"/>
    <w:multiLevelType w:val="multilevel"/>
    <w:tmpl w:val="5CDC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534ACC"/>
    <w:multiLevelType w:val="multilevel"/>
    <w:tmpl w:val="8FE0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343150"/>
    <w:multiLevelType w:val="hybridMultilevel"/>
    <w:tmpl w:val="70E0B416"/>
    <w:lvl w:ilvl="0" w:tplc="18BAE1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8862BC"/>
    <w:multiLevelType w:val="multilevel"/>
    <w:tmpl w:val="3BAE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FA5C8D"/>
    <w:multiLevelType w:val="hybridMultilevel"/>
    <w:tmpl w:val="C630BCD2"/>
    <w:lvl w:ilvl="0" w:tplc="7BCE10C2">
      <w:start w:val="54"/>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8F2940"/>
    <w:multiLevelType w:val="multilevel"/>
    <w:tmpl w:val="8A34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3D7775"/>
    <w:multiLevelType w:val="multilevel"/>
    <w:tmpl w:val="4084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0E5A3A"/>
    <w:multiLevelType w:val="multilevel"/>
    <w:tmpl w:val="6D0A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B5199C"/>
    <w:multiLevelType w:val="hybridMultilevel"/>
    <w:tmpl w:val="31760CF6"/>
    <w:lvl w:ilvl="0" w:tplc="18BAE1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423760"/>
    <w:multiLevelType w:val="multilevel"/>
    <w:tmpl w:val="39EE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C374DA"/>
    <w:multiLevelType w:val="multilevel"/>
    <w:tmpl w:val="5D26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4E4B69EC"/>
    <w:multiLevelType w:val="hybridMultilevel"/>
    <w:tmpl w:val="7A14C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29624E"/>
    <w:multiLevelType w:val="multilevel"/>
    <w:tmpl w:val="0C2C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1A0901"/>
    <w:multiLevelType w:val="multilevel"/>
    <w:tmpl w:val="3F8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082554"/>
    <w:multiLevelType w:val="multilevel"/>
    <w:tmpl w:val="5D30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8B080A"/>
    <w:multiLevelType w:val="hybridMultilevel"/>
    <w:tmpl w:val="0BE6F886"/>
    <w:lvl w:ilvl="0" w:tplc="7BCE10C2">
      <w:start w:val="54"/>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657027"/>
    <w:multiLevelType w:val="multilevel"/>
    <w:tmpl w:val="D53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6F0E95"/>
    <w:multiLevelType w:val="multilevel"/>
    <w:tmpl w:val="4078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092EE3"/>
    <w:multiLevelType w:val="hybridMultilevel"/>
    <w:tmpl w:val="C972CE84"/>
    <w:lvl w:ilvl="0" w:tplc="18BAE1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3A0F68"/>
    <w:multiLevelType w:val="hybridMultilevel"/>
    <w:tmpl w:val="758A887A"/>
    <w:lvl w:ilvl="0" w:tplc="7BCE10C2">
      <w:start w:val="54"/>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0"/>
  </w:num>
  <w:num w:numId="4">
    <w:abstractNumId w:val="25"/>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4"/>
  </w:num>
  <w:num w:numId="18">
    <w:abstractNumId w:val="18"/>
  </w:num>
  <w:num w:numId="19">
    <w:abstractNumId w:val="17"/>
  </w:num>
  <w:num w:numId="20">
    <w:abstractNumId w:val="26"/>
  </w:num>
  <w:num w:numId="21">
    <w:abstractNumId w:val="16"/>
  </w:num>
  <w:num w:numId="22">
    <w:abstractNumId w:val="36"/>
  </w:num>
  <w:num w:numId="23">
    <w:abstractNumId w:val="13"/>
  </w:num>
  <w:num w:numId="24">
    <w:abstractNumId w:val="23"/>
  </w:num>
  <w:num w:numId="25">
    <w:abstractNumId w:val="15"/>
  </w:num>
  <w:num w:numId="26">
    <w:abstractNumId w:val="12"/>
  </w:num>
  <w:num w:numId="27">
    <w:abstractNumId w:val="33"/>
  </w:num>
  <w:num w:numId="28">
    <w:abstractNumId w:val="22"/>
  </w:num>
  <w:num w:numId="29">
    <w:abstractNumId w:val="37"/>
  </w:num>
  <w:num w:numId="30">
    <w:abstractNumId w:val="20"/>
  </w:num>
  <w:num w:numId="31">
    <w:abstractNumId w:val="34"/>
  </w:num>
  <w:num w:numId="32">
    <w:abstractNumId w:val="24"/>
  </w:num>
  <w:num w:numId="33">
    <w:abstractNumId w:val="27"/>
  </w:num>
  <w:num w:numId="34">
    <w:abstractNumId w:val="38"/>
  </w:num>
  <w:num w:numId="35">
    <w:abstractNumId w:val="28"/>
  </w:num>
  <w:num w:numId="36">
    <w:abstractNumId w:val="32"/>
  </w:num>
  <w:num w:numId="37">
    <w:abstractNumId w:val="11"/>
  </w:num>
  <w:num w:numId="38">
    <w:abstractNumId w:val="39"/>
  </w:num>
  <w:num w:numId="39">
    <w:abstractNumId w:val="19"/>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17BC0"/>
    <w:rsid w:val="00027375"/>
    <w:rsid w:val="00037574"/>
    <w:rsid w:val="000379EA"/>
    <w:rsid w:val="00055B41"/>
    <w:rsid w:val="00057DAD"/>
    <w:rsid w:val="00070550"/>
    <w:rsid w:val="00072B28"/>
    <w:rsid w:val="00075092"/>
    <w:rsid w:val="000A6F47"/>
    <w:rsid w:val="000F7E7C"/>
    <w:rsid w:val="00107AE2"/>
    <w:rsid w:val="00115AA9"/>
    <w:rsid w:val="001254DB"/>
    <w:rsid w:val="00132917"/>
    <w:rsid w:val="00161E50"/>
    <w:rsid w:val="00163579"/>
    <w:rsid w:val="00183DE5"/>
    <w:rsid w:val="001B1D33"/>
    <w:rsid w:val="001B26EA"/>
    <w:rsid w:val="001B2E33"/>
    <w:rsid w:val="001D43F4"/>
    <w:rsid w:val="001E47F6"/>
    <w:rsid w:val="002145F7"/>
    <w:rsid w:val="0024781C"/>
    <w:rsid w:val="00250BD8"/>
    <w:rsid w:val="00266E77"/>
    <w:rsid w:val="00271528"/>
    <w:rsid w:val="002A0FCE"/>
    <w:rsid w:val="002B363C"/>
    <w:rsid w:val="002E1799"/>
    <w:rsid w:val="002F2C6F"/>
    <w:rsid w:val="002F4184"/>
    <w:rsid w:val="00300F72"/>
    <w:rsid w:val="00303B55"/>
    <w:rsid w:val="003169F8"/>
    <w:rsid w:val="0033047D"/>
    <w:rsid w:val="00334BBF"/>
    <w:rsid w:val="00335A32"/>
    <w:rsid w:val="00342B3F"/>
    <w:rsid w:val="00355FC0"/>
    <w:rsid w:val="00361E57"/>
    <w:rsid w:val="00365890"/>
    <w:rsid w:val="00365A1C"/>
    <w:rsid w:val="00373DC0"/>
    <w:rsid w:val="00377F0F"/>
    <w:rsid w:val="0038501C"/>
    <w:rsid w:val="003B5E3D"/>
    <w:rsid w:val="003C2864"/>
    <w:rsid w:val="003C69DC"/>
    <w:rsid w:val="003E1EFB"/>
    <w:rsid w:val="00435AB7"/>
    <w:rsid w:val="00435C6B"/>
    <w:rsid w:val="00436626"/>
    <w:rsid w:val="00461D07"/>
    <w:rsid w:val="00481BD2"/>
    <w:rsid w:val="00484874"/>
    <w:rsid w:val="00485A47"/>
    <w:rsid w:val="00492440"/>
    <w:rsid w:val="00496902"/>
    <w:rsid w:val="004A0FBF"/>
    <w:rsid w:val="004C32E2"/>
    <w:rsid w:val="004D00F4"/>
    <w:rsid w:val="004D224A"/>
    <w:rsid w:val="004D2F1C"/>
    <w:rsid w:val="004D5E45"/>
    <w:rsid w:val="004E5799"/>
    <w:rsid w:val="004F2B0E"/>
    <w:rsid w:val="00520A86"/>
    <w:rsid w:val="00522467"/>
    <w:rsid w:val="00527619"/>
    <w:rsid w:val="0054043C"/>
    <w:rsid w:val="00541609"/>
    <w:rsid w:val="00557F65"/>
    <w:rsid w:val="005611F4"/>
    <w:rsid w:val="00571ACA"/>
    <w:rsid w:val="0057672E"/>
    <w:rsid w:val="005821D3"/>
    <w:rsid w:val="0058339C"/>
    <w:rsid w:val="0059350F"/>
    <w:rsid w:val="005A4749"/>
    <w:rsid w:val="005A7953"/>
    <w:rsid w:val="005C7432"/>
    <w:rsid w:val="005E76E4"/>
    <w:rsid w:val="005F3B55"/>
    <w:rsid w:val="00610A38"/>
    <w:rsid w:val="00631663"/>
    <w:rsid w:val="0064163E"/>
    <w:rsid w:val="00656AAD"/>
    <w:rsid w:val="0066643F"/>
    <w:rsid w:val="00666DA8"/>
    <w:rsid w:val="00674E1D"/>
    <w:rsid w:val="006830C3"/>
    <w:rsid w:val="00692552"/>
    <w:rsid w:val="006A0F33"/>
    <w:rsid w:val="006A31D6"/>
    <w:rsid w:val="006A5062"/>
    <w:rsid w:val="006B625C"/>
    <w:rsid w:val="006C4942"/>
    <w:rsid w:val="006D2F6B"/>
    <w:rsid w:val="006E298F"/>
    <w:rsid w:val="006E7EB2"/>
    <w:rsid w:val="006F61B0"/>
    <w:rsid w:val="00710F45"/>
    <w:rsid w:val="00712C64"/>
    <w:rsid w:val="0071324E"/>
    <w:rsid w:val="007347A7"/>
    <w:rsid w:val="007375B4"/>
    <w:rsid w:val="00742FA3"/>
    <w:rsid w:val="00752390"/>
    <w:rsid w:val="007539AD"/>
    <w:rsid w:val="007636C2"/>
    <w:rsid w:val="0076567E"/>
    <w:rsid w:val="007A018B"/>
    <w:rsid w:val="007A363C"/>
    <w:rsid w:val="007B0189"/>
    <w:rsid w:val="007B1DC9"/>
    <w:rsid w:val="007D407C"/>
    <w:rsid w:val="00804E49"/>
    <w:rsid w:val="008107EC"/>
    <w:rsid w:val="00820C0A"/>
    <w:rsid w:val="008300DD"/>
    <w:rsid w:val="00837137"/>
    <w:rsid w:val="00842B2E"/>
    <w:rsid w:val="00846E51"/>
    <w:rsid w:val="008636FB"/>
    <w:rsid w:val="008679D5"/>
    <w:rsid w:val="00893109"/>
    <w:rsid w:val="008958D5"/>
    <w:rsid w:val="00896B58"/>
    <w:rsid w:val="008A01DA"/>
    <w:rsid w:val="008C0B58"/>
    <w:rsid w:val="008C76E7"/>
    <w:rsid w:val="008D1DAD"/>
    <w:rsid w:val="008D392E"/>
    <w:rsid w:val="008F7CF7"/>
    <w:rsid w:val="00900DB8"/>
    <w:rsid w:val="00915ADE"/>
    <w:rsid w:val="0093040B"/>
    <w:rsid w:val="00932E67"/>
    <w:rsid w:val="00933405"/>
    <w:rsid w:val="00937D6F"/>
    <w:rsid w:val="00966CC8"/>
    <w:rsid w:val="009942DB"/>
    <w:rsid w:val="00995046"/>
    <w:rsid w:val="00996C30"/>
    <w:rsid w:val="00997CD0"/>
    <w:rsid w:val="009B3E65"/>
    <w:rsid w:val="009B454E"/>
    <w:rsid w:val="009B7107"/>
    <w:rsid w:val="009C6B50"/>
    <w:rsid w:val="009E2D26"/>
    <w:rsid w:val="00A04CEB"/>
    <w:rsid w:val="00A06116"/>
    <w:rsid w:val="00A112C4"/>
    <w:rsid w:val="00A12BA1"/>
    <w:rsid w:val="00A1525D"/>
    <w:rsid w:val="00A67EBF"/>
    <w:rsid w:val="00A967A3"/>
    <w:rsid w:val="00AB2AC0"/>
    <w:rsid w:val="00AB3505"/>
    <w:rsid w:val="00AD7D38"/>
    <w:rsid w:val="00AE1CAD"/>
    <w:rsid w:val="00AE2FBD"/>
    <w:rsid w:val="00AE3C70"/>
    <w:rsid w:val="00AF1908"/>
    <w:rsid w:val="00B06296"/>
    <w:rsid w:val="00B10319"/>
    <w:rsid w:val="00B23714"/>
    <w:rsid w:val="00B36AF4"/>
    <w:rsid w:val="00B41802"/>
    <w:rsid w:val="00B53B59"/>
    <w:rsid w:val="00B606EB"/>
    <w:rsid w:val="00B734D8"/>
    <w:rsid w:val="00B757F5"/>
    <w:rsid w:val="00BB48A2"/>
    <w:rsid w:val="00BE064A"/>
    <w:rsid w:val="00BF05DC"/>
    <w:rsid w:val="00C02F85"/>
    <w:rsid w:val="00C0648C"/>
    <w:rsid w:val="00C06492"/>
    <w:rsid w:val="00C15240"/>
    <w:rsid w:val="00C36B48"/>
    <w:rsid w:val="00C5720F"/>
    <w:rsid w:val="00C63CC4"/>
    <w:rsid w:val="00C65D65"/>
    <w:rsid w:val="00C77B0A"/>
    <w:rsid w:val="00C81F85"/>
    <w:rsid w:val="00C91C8E"/>
    <w:rsid w:val="00CA0BAD"/>
    <w:rsid w:val="00CA26FB"/>
    <w:rsid w:val="00CC397D"/>
    <w:rsid w:val="00CC7E8C"/>
    <w:rsid w:val="00CF3F40"/>
    <w:rsid w:val="00D03B0C"/>
    <w:rsid w:val="00D21886"/>
    <w:rsid w:val="00D34431"/>
    <w:rsid w:val="00D45364"/>
    <w:rsid w:val="00D56F59"/>
    <w:rsid w:val="00D66148"/>
    <w:rsid w:val="00D7234A"/>
    <w:rsid w:val="00D731BD"/>
    <w:rsid w:val="00D82A22"/>
    <w:rsid w:val="00D91913"/>
    <w:rsid w:val="00DA09ED"/>
    <w:rsid w:val="00DA4480"/>
    <w:rsid w:val="00DA5773"/>
    <w:rsid w:val="00DB037A"/>
    <w:rsid w:val="00DE43E6"/>
    <w:rsid w:val="00DE75EB"/>
    <w:rsid w:val="00DF0245"/>
    <w:rsid w:val="00DF0959"/>
    <w:rsid w:val="00DF1ECC"/>
    <w:rsid w:val="00DF695B"/>
    <w:rsid w:val="00E061B8"/>
    <w:rsid w:val="00E14A54"/>
    <w:rsid w:val="00E166C1"/>
    <w:rsid w:val="00E20A66"/>
    <w:rsid w:val="00E374D4"/>
    <w:rsid w:val="00E42A25"/>
    <w:rsid w:val="00E434FA"/>
    <w:rsid w:val="00E56DF6"/>
    <w:rsid w:val="00E909FA"/>
    <w:rsid w:val="00EA1B8A"/>
    <w:rsid w:val="00EB70CE"/>
    <w:rsid w:val="00EF2574"/>
    <w:rsid w:val="00F05C79"/>
    <w:rsid w:val="00F4534D"/>
    <w:rsid w:val="00F536D7"/>
    <w:rsid w:val="00F64624"/>
    <w:rsid w:val="00F80B9B"/>
    <w:rsid w:val="00F87A19"/>
    <w:rsid w:val="00F927E5"/>
    <w:rsid w:val="00FA6811"/>
    <w:rsid w:val="00FA6A61"/>
    <w:rsid w:val="00FA7E1C"/>
    <w:rsid w:val="00FB31F0"/>
    <w:rsid w:val="00FB3C15"/>
    <w:rsid w:val="00FB6F48"/>
    <w:rsid w:val="00FB786A"/>
    <w:rsid w:val="00FC22A4"/>
    <w:rsid w:val="00FD479F"/>
    <w:rsid w:val="00FE1945"/>
    <w:rsid w:val="00FE365C"/>
    <w:rsid w:val="00FE5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styleId="NormalWeb">
    <w:name w:val="Normal (Web)"/>
    <w:basedOn w:val="Normal"/>
    <w:uiPriority w:val="99"/>
    <w:unhideWhenUsed/>
    <w:rsid w:val="00900DB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1940">
      <w:bodyDiv w:val="1"/>
      <w:marLeft w:val="0"/>
      <w:marRight w:val="0"/>
      <w:marTop w:val="0"/>
      <w:marBottom w:val="0"/>
      <w:divBdr>
        <w:top w:val="none" w:sz="0" w:space="0" w:color="auto"/>
        <w:left w:val="none" w:sz="0" w:space="0" w:color="auto"/>
        <w:bottom w:val="none" w:sz="0" w:space="0" w:color="auto"/>
        <w:right w:val="none" w:sz="0" w:space="0" w:color="auto"/>
      </w:divBdr>
    </w:div>
    <w:div w:id="152651422">
      <w:bodyDiv w:val="1"/>
      <w:marLeft w:val="0"/>
      <w:marRight w:val="0"/>
      <w:marTop w:val="0"/>
      <w:marBottom w:val="0"/>
      <w:divBdr>
        <w:top w:val="none" w:sz="0" w:space="0" w:color="auto"/>
        <w:left w:val="none" w:sz="0" w:space="0" w:color="auto"/>
        <w:bottom w:val="none" w:sz="0" w:space="0" w:color="auto"/>
        <w:right w:val="none" w:sz="0" w:space="0" w:color="auto"/>
      </w:divBdr>
    </w:div>
    <w:div w:id="173155364">
      <w:bodyDiv w:val="1"/>
      <w:marLeft w:val="0"/>
      <w:marRight w:val="0"/>
      <w:marTop w:val="0"/>
      <w:marBottom w:val="0"/>
      <w:divBdr>
        <w:top w:val="none" w:sz="0" w:space="0" w:color="auto"/>
        <w:left w:val="none" w:sz="0" w:space="0" w:color="auto"/>
        <w:bottom w:val="none" w:sz="0" w:space="0" w:color="auto"/>
        <w:right w:val="none" w:sz="0" w:space="0" w:color="auto"/>
      </w:divBdr>
    </w:div>
    <w:div w:id="173689036">
      <w:bodyDiv w:val="1"/>
      <w:marLeft w:val="0"/>
      <w:marRight w:val="0"/>
      <w:marTop w:val="0"/>
      <w:marBottom w:val="0"/>
      <w:divBdr>
        <w:top w:val="none" w:sz="0" w:space="0" w:color="auto"/>
        <w:left w:val="none" w:sz="0" w:space="0" w:color="auto"/>
        <w:bottom w:val="none" w:sz="0" w:space="0" w:color="auto"/>
        <w:right w:val="none" w:sz="0" w:space="0" w:color="auto"/>
      </w:divBdr>
    </w:div>
    <w:div w:id="197816331">
      <w:bodyDiv w:val="1"/>
      <w:marLeft w:val="0"/>
      <w:marRight w:val="0"/>
      <w:marTop w:val="0"/>
      <w:marBottom w:val="0"/>
      <w:divBdr>
        <w:top w:val="none" w:sz="0" w:space="0" w:color="auto"/>
        <w:left w:val="none" w:sz="0" w:space="0" w:color="auto"/>
        <w:bottom w:val="none" w:sz="0" w:space="0" w:color="auto"/>
        <w:right w:val="none" w:sz="0" w:space="0" w:color="auto"/>
      </w:divBdr>
    </w:div>
    <w:div w:id="201982604">
      <w:bodyDiv w:val="1"/>
      <w:marLeft w:val="0"/>
      <w:marRight w:val="0"/>
      <w:marTop w:val="0"/>
      <w:marBottom w:val="0"/>
      <w:divBdr>
        <w:top w:val="none" w:sz="0" w:space="0" w:color="auto"/>
        <w:left w:val="none" w:sz="0" w:space="0" w:color="auto"/>
        <w:bottom w:val="none" w:sz="0" w:space="0" w:color="auto"/>
        <w:right w:val="none" w:sz="0" w:space="0" w:color="auto"/>
      </w:divBdr>
    </w:div>
    <w:div w:id="217933501">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383720582">
      <w:bodyDiv w:val="1"/>
      <w:marLeft w:val="0"/>
      <w:marRight w:val="0"/>
      <w:marTop w:val="0"/>
      <w:marBottom w:val="0"/>
      <w:divBdr>
        <w:top w:val="none" w:sz="0" w:space="0" w:color="auto"/>
        <w:left w:val="none" w:sz="0" w:space="0" w:color="auto"/>
        <w:bottom w:val="none" w:sz="0" w:space="0" w:color="auto"/>
        <w:right w:val="none" w:sz="0" w:space="0" w:color="auto"/>
      </w:divBdr>
    </w:div>
    <w:div w:id="394162387">
      <w:bodyDiv w:val="1"/>
      <w:marLeft w:val="0"/>
      <w:marRight w:val="0"/>
      <w:marTop w:val="0"/>
      <w:marBottom w:val="0"/>
      <w:divBdr>
        <w:top w:val="none" w:sz="0" w:space="0" w:color="auto"/>
        <w:left w:val="none" w:sz="0" w:space="0" w:color="auto"/>
        <w:bottom w:val="none" w:sz="0" w:space="0" w:color="auto"/>
        <w:right w:val="none" w:sz="0" w:space="0" w:color="auto"/>
      </w:divBdr>
    </w:div>
    <w:div w:id="415397990">
      <w:bodyDiv w:val="1"/>
      <w:marLeft w:val="0"/>
      <w:marRight w:val="0"/>
      <w:marTop w:val="0"/>
      <w:marBottom w:val="0"/>
      <w:divBdr>
        <w:top w:val="none" w:sz="0" w:space="0" w:color="auto"/>
        <w:left w:val="none" w:sz="0" w:space="0" w:color="auto"/>
        <w:bottom w:val="none" w:sz="0" w:space="0" w:color="auto"/>
        <w:right w:val="none" w:sz="0" w:space="0" w:color="auto"/>
      </w:divBdr>
    </w:div>
    <w:div w:id="488861185">
      <w:bodyDiv w:val="1"/>
      <w:marLeft w:val="0"/>
      <w:marRight w:val="0"/>
      <w:marTop w:val="0"/>
      <w:marBottom w:val="0"/>
      <w:divBdr>
        <w:top w:val="none" w:sz="0" w:space="0" w:color="auto"/>
        <w:left w:val="none" w:sz="0" w:space="0" w:color="auto"/>
        <w:bottom w:val="none" w:sz="0" w:space="0" w:color="auto"/>
        <w:right w:val="none" w:sz="0" w:space="0" w:color="auto"/>
      </w:divBdr>
    </w:div>
    <w:div w:id="499194773">
      <w:bodyDiv w:val="1"/>
      <w:marLeft w:val="0"/>
      <w:marRight w:val="0"/>
      <w:marTop w:val="0"/>
      <w:marBottom w:val="0"/>
      <w:divBdr>
        <w:top w:val="none" w:sz="0" w:space="0" w:color="auto"/>
        <w:left w:val="none" w:sz="0" w:space="0" w:color="auto"/>
        <w:bottom w:val="none" w:sz="0" w:space="0" w:color="auto"/>
        <w:right w:val="none" w:sz="0" w:space="0" w:color="auto"/>
      </w:divBdr>
    </w:div>
    <w:div w:id="547229116">
      <w:bodyDiv w:val="1"/>
      <w:marLeft w:val="0"/>
      <w:marRight w:val="0"/>
      <w:marTop w:val="0"/>
      <w:marBottom w:val="0"/>
      <w:divBdr>
        <w:top w:val="none" w:sz="0" w:space="0" w:color="auto"/>
        <w:left w:val="none" w:sz="0" w:space="0" w:color="auto"/>
        <w:bottom w:val="none" w:sz="0" w:space="0" w:color="auto"/>
        <w:right w:val="none" w:sz="0" w:space="0" w:color="auto"/>
      </w:divBdr>
    </w:div>
    <w:div w:id="576327893">
      <w:bodyDiv w:val="1"/>
      <w:marLeft w:val="0"/>
      <w:marRight w:val="0"/>
      <w:marTop w:val="0"/>
      <w:marBottom w:val="0"/>
      <w:divBdr>
        <w:top w:val="none" w:sz="0" w:space="0" w:color="auto"/>
        <w:left w:val="none" w:sz="0" w:space="0" w:color="auto"/>
        <w:bottom w:val="none" w:sz="0" w:space="0" w:color="auto"/>
        <w:right w:val="none" w:sz="0" w:space="0" w:color="auto"/>
      </w:divBdr>
    </w:div>
    <w:div w:id="669065641">
      <w:bodyDiv w:val="1"/>
      <w:marLeft w:val="0"/>
      <w:marRight w:val="0"/>
      <w:marTop w:val="0"/>
      <w:marBottom w:val="0"/>
      <w:divBdr>
        <w:top w:val="none" w:sz="0" w:space="0" w:color="auto"/>
        <w:left w:val="none" w:sz="0" w:space="0" w:color="auto"/>
        <w:bottom w:val="none" w:sz="0" w:space="0" w:color="auto"/>
        <w:right w:val="none" w:sz="0" w:space="0" w:color="auto"/>
      </w:divBdr>
    </w:div>
    <w:div w:id="807477710">
      <w:bodyDiv w:val="1"/>
      <w:marLeft w:val="0"/>
      <w:marRight w:val="0"/>
      <w:marTop w:val="0"/>
      <w:marBottom w:val="0"/>
      <w:divBdr>
        <w:top w:val="none" w:sz="0" w:space="0" w:color="auto"/>
        <w:left w:val="none" w:sz="0" w:space="0" w:color="auto"/>
        <w:bottom w:val="none" w:sz="0" w:space="0" w:color="auto"/>
        <w:right w:val="none" w:sz="0" w:space="0" w:color="auto"/>
      </w:divBdr>
    </w:div>
    <w:div w:id="852107945">
      <w:bodyDiv w:val="1"/>
      <w:marLeft w:val="0"/>
      <w:marRight w:val="0"/>
      <w:marTop w:val="0"/>
      <w:marBottom w:val="0"/>
      <w:divBdr>
        <w:top w:val="none" w:sz="0" w:space="0" w:color="auto"/>
        <w:left w:val="none" w:sz="0" w:space="0" w:color="auto"/>
        <w:bottom w:val="none" w:sz="0" w:space="0" w:color="auto"/>
        <w:right w:val="none" w:sz="0" w:space="0" w:color="auto"/>
      </w:divBdr>
    </w:div>
    <w:div w:id="920606138">
      <w:bodyDiv w:val="1"/>
      <w:marLeft w:val="0"/>
      <w:marRight w:val="0"/>
      <w:marTop w:val="0"/>
      <w:marBottom w:val="0"/>
      <w:divBdr>
        <w:top w:val="none" w:sz="0" w:space="0" w:color="auto"/>
        <w:left w:val="none" w:sz="0" w:space="0" w:color="auto"/>
        <w:bottom w:val="none" w:sz="0" w:space="0" w:color="auto"/>
        <w:right w:val="none" w:sz="0" w:space="0" w:color="auto"/>
      </w:divBdr>
    </w:div>
    <w:div w:id="1001741076">
      <w:bodyDiv w:val="1"/>
      <w:marLeft w:val="0"/>
      <w:marRight w:val="0"/>
      <w:marTop w:val="0"/>
      <w:marBottom w:val="0"/>
      <w:divBdr>
        <w:top w:val="none" w:sz="0" w:space="0" w:color="auto"/>
        <w:left w:val="none" w:sz="0" w:space="0" w:color="auto"/>
        <w:bottom w:val="none" w:sz="0" w:space="0" w:color="auto"/>
        <w:right w:val="none" w:sz="0" w:space="0" w:color="auto"/>
      </w:divBdr>
    </w:div>
    <w:div w:id="1017923848">
      <w:bodyDiv w:val="1"/>
      <w:marLeft w:val="0"/>
      <w:marRight w:val="0"/>
      <w:marTop w:val="0"/>
      <w:marBottom w:val="0"/>
      <w:divBdr>
        <w:top w:val="none" w:sz="0" w:space="0" w:color="auto"/>
        <w:left w:val="none" w:sz="0" w:space="0" w:color="auto"/>
        <w:bottom w:val="none" w:sz="0" w:space="0" w:color="auto"/>
        <w:right w:val="none" w:sz="0" w:space="0" w:color="auto"/>
      </w:divBdr>
    </w:div>
    <w:div w:id="1185824282">
      <w:bodyDiv w:val="1"/>
      <w:marLeft w:val="0"/>
      <w:marRight w:val="0"/>
      <w:marTop w:val="0"/>
      <w:marBottom w:val="0"/>
      <w:divBdr>
        <w:top w:val="none" w:sz="0" w:space="0" w:color="auto"/>
        <w:left w:val="none" w:sz="0" w:space="0" w:color="auto"/>
        <w:bottom w:val="none" w:sz="0" w:space="0" w:color="auto"/>
        <w:right w:val="none" w:sz="0" w:space="0" w:color="auto"/>
      </w:divBdr>
    </w:div>
    <w:div w:id="1210723724">
      <w:bodyDiv w:val="1"/>
      <w:marLeft w:val="0"/>
      <w:marRight w:val="0"/>
      <w:marTop w:val="0"/>
      <w:marBottom w:val="0"/>
      <w:divBdr>
        <w:top w:val="none" w:sz="0" w:space="0" w:color="auto"/>
        <w:left w:val="none" w:sz="0" w:space="0" w:color="auto"/>
        <w:bottom w:val="none" w:sz="0" w:space="0" w:color="auto"/>
        <w:right w:val="none" w:sz="0" w:space="0" w:color="auto"/>
      </w:divBdr>
    </w:div>
    <w:div w:id="1278292801">
      <w:bodyDiv w:val="1"/>
      <w:marLeft w:val="0"/>
      <w:marRight w:val="0"/>
      <w:marTop w:val="0"/>
      <w:marBottom w:val="0"/>
      <w:divBdr>
        <w:top w:val="none" w:sz="0" w:space="0" w:color="auto"/>
        <w:left w:val="none" w:sz="0" w:space="0" w:color="auto"/>
        <w:bottom w:val="none" w:sz="0" w:space="0" w:color="auto"/>
        <w:right w:val="none" w:sz="0" w:space="0" w:color="auto"/>
      </w:divBdr>
    </w:div>
    <w:div w:id="1285818131">
      <w:bodyDiv w:val="1"/>
      <w:marLeft w:val="0"/>
      <w:marRight w:val="0"/>
      <w:marTop w:val="0"/>
      <w:marBottom w:val="0"/>
      <w:divBdr>
        <w:top w:val="none" w:sz="0" w:space="0" w:color="auto"/>
        <w:left w:val="none" w:sz="0" w:space="0" w:color="auto"/>
        <w:bottom w:val="none" w:sz="0" w:space="0" w:color="auto"/>
        <w:right w:val="none" w:sz="0" w:space="0" w:color="auto"/>
      </w:divBdr>
    </w:div>
    <w:div w:id="1504315286">
      <w:bodyDiv w:val="1"/>
      <w:marLeft w:val="0"/>
      <w:marRight w:val="0"/>
      <w:marTop w:val="0"/>
      <w:marBottom w:val="0"/>
      <w:divBdr>
        <w:top w:val="none" w:sz="0" w:space="0" w:color="auto"/>
        <w:left w:val="none" w:sz="0" w:space="0" w:color="auto"/>
        <w:bottom w:val="none" w:sz="0" w:space="0" w:color="auto"/>
        <w:right w:val="none" w:sz="0" w:space="0" w:color="auto"/>
      </w:divBdr>
    </w:div>
    <w:div w:id="1561744067">
      <w:bodyDiv w:val="1"/>
      <w:marLeft w:val="0"/>
      <w:marRight w:val="0"/>
      <w:marTop w:val="0"/>
      <w:marBottom w:val="0"/>
      <w:divBdr>
        <w:top w:val="none" w:sz="0" w:space="0" w:color="auto"/>
        <w:left w:val="none" w:sz="0" w:space="0" w:color="auto"/>
        <w:bottom w:val="none" w:sz="0" w:space="0" w:color="auto"/>
        <w:right w:val="none" w:sz="0" w:space="0" w:color="auto"/>
      </w:divBdr>
    </w:div>
    <w:div w:id="1564481914">
      <w:bodyDiv w:val="1"/>
      <w:marLeft w:val="0"/>
      <w:marRight w:val="0"/>
      <w:marTop w:val="0"/>
      <w:marBottom w:val="0"/>
      <w:divBdr>
        <w:top w:val="none" w:sz="0" w:space="0" w:color="auto"/>
        <w:left w:val="none" w:sz="0" w:space="0" w:color="auto"/>
        <w:bottom w:val="none" w:sz="0" w:space="0" w:color="auto"/>
        <w:right w:val="none" w:sz="0" w:space="0" w:color="auto"/>
      </w:divBdr>
    </w:div>
    <w:div w:id="1624113876">
      <w:bodyDiv w:val="1"/>
      <w:marLeft w:val="0"/>
      <w:marRight w:val="0"/>
      <w:marTop w:val="0"/>
      <w:marBottom w:val="0"/>
      <w:divBdr>
        <w:top w:val="none" w:sz="0" w:space="0" w:color="auto"/>
        <w:left w:val="none" w:sz="0" w:space="0" w:color="auto"/>
        <w:bottom w:val="none" w:sz="0" w:space="0" w:color="auto"/>
        <w:right w:val="none" w:sz="0" w:space="0" w:color="auto"/>
      </w:divBdr>
    </w:div>
    <w:div w:id="1665622268">
      <w:bodyDiv w:val="1"/>
      <w:marLeft w:val="0"/>
      <w:marRight w:val="0"/>
      <w:marTop w:val="0"/>
      <w:marBottom w:val="0"/>
      <w:divBdr>
        <w:top w:val="none" w:sz="0" w:space="0" w:color="auto"/>
        <w:left w:val="none" w:sz="0" w:space="0" w:color="auto"/>
        <w:bottom w:val="none" w:sz="0" w:space="0" w:color="auto"/>
        <w:right w:val="none" w:sz="0" w:space="0" w:color="auto"/>
      </w:divBdr>
    </w:div>
    <w:div w:id="1683434415">
      <w:bodyDiv w:val="1"/>
      <w:marLeft w:val="0"/>
      <w:marRight w:val="0"/>
      <w:marTop w:val="0"/>
      <w:marBottom w:val="0"/>
      <w:divBdr>
        <w:top w:val="none" w:sz="0" w:space="0" w:color="auto"/>
        <w:left w:val="none" w:sz="0" w:space="0" w:color="auto"/>
        <w:bottom w:val="none" w:sz="0" w:space="0" w:color="auto"/>
        <w:right w:val="none" w:sz="0" w:space="0" w:color="auto"/>
      </w:divBdr>
    </w:div>
    <w:div w:id="1694842796">
      <w:bodyDiv w:val="1"/>
      <w:marLeft w:val="0"/>
      <w:marRight w:val="0"/>
      <w:marTop w:val="0"/>
      <w:marBottom w:val="0"/>
      <w:divBdr>
        <w:top w:val="none" w:sz="0" w:space="0" w:color="auto"/>
        <w:left w:val="none" w:sz="0" w:space="0" w:color="auto"/>
        <w:bottom w:val="none" w:sz="0" w:space="0" w:color="auto"/>
        <w:right w:val="none" w:sz="0" w:space="0" w:color="auto"/>
      </w:divBdr>
    </w:div>
    <w:div w:id="1836414406">
      <w:bodyDiv w:val="1"/>
      <w:marLeft w:val="0"/>
      <w:marRight w:val="0"/>
      <w:marTop w:val="0"/>
      <w:marBottom w:val="0"/>
      <w:divBdr>
        <w:top w:val="none" w:sz="0" w:space="0" w:color="auto"/>
        <w:left w:val="none" w:sz="0" w:space="0" w:color="auto"/>
        <w:bottom w:val="none" w:sz="0" w:space="0" w:color="auto"/>
        <w:right w:val="none" w:sz="0" w:space="0" w:color="auto"/>
      </w:divBdr>
    </w:div>
    <w:div w:id="1875074427">
      <w:bodyDiv w:val="1"/>
      <w:marLeft w:val="0"/>
      <w:marRight w:val="0"/>
      <w:marTop w:val="0"/>
      <w:marBottom w:val="0"/>
      <w:divBdr>
        <w:top w:val="none" w:sz="0" w:space="0" w:color="auto"/>
        <w:left w:val="none" w:sz="0" w:space="0" w:color="auto"/>
        <w:bottom w:val="none" w:sz="0" w:space="0" w:color="auto"/>
        <w:right w:val="none" w:sz="0" w:space="0" w:color="auto"/>
      </w:divBdr>
    </w:div>
    <w:div w:id="1942376147">
      <w:bodyDiv w:val="1"/>
      <w:marLeft w:val="0"/>
      <w:marRight w:val="0"/>
      <w:marTop w:val="0"/>
      <w:marBottom w:val="0"/>
      <w:divBdr>
        <w:top w:val="none" w:sz="0" w:space="0" w:color="auto"/>
        <w:left w:val="none" w:sz="0" w:space="0" w:color="auto"/>
        <w:bottom w:val="none" w:sz="0" w:space="0" w:color="auto"/>
        <w:right w:val="none" w:sz="0" w:space="0" w:color="auto"/>
      </w:divBdr>
    </w:div>
    <w:div w:id="1944921562">
      <w:bodyDiv w:val="1"/>
      <w:marLeft w:val="0"/>
      <w:marRight w:val="0"/>
      <w:marTop w:val="0"/>
      <w:marBottom w:val="0"/>
      <w:divBdr>
        <w:top w:val="none" w:sz="0" w:space="0" w:color="auto"/>
        <w:left w:val="none" w:sz="0" w:space="0" w:color="auto"/>
        <w:bottom w:val="none" w:sz="0" w:space="0" w:color="auto"/>
        <w:right w:val="none" w:sz="0" w:space="0" w:color="auto"/>
      </w:divBdr>
    </w:div>
    <w:div w:id="1994796453">
      <w:bodyDiv w:val="1"/>
      <w:marLeft w:val="0"/>
      <w:marRight w:val="0"/>
      <w:marTop w:val="0"/>
      <w:marBottom w:val="0"/>
      <w:divBdr>
        <w:top w:val="none" w:sz="0" w:space="0" w:color="auto"/>
        <w:left w:val="none" w:sz="0" w:space="0" w:color="auto"/>
        <w:bottom w:val="none" w:sz="0" w:space="0" w:color="auto"/>
        <w:right w:val="none" w:sz="0" w:space="0" w:color="auto"/>
      </w:divBdr>
    </w:div>
    <w:div w:id="2017606947">
      <w:bodyDiv w:val="1"/>
      <w:marLeft w:val="0"/>
      <w:marRight w:val="0"/>
      <w:marTop w:val="0"/>
      <w:marBottom w:val="0"/>
      <w:divBdr>
        <w:top w:val="none" w:sz="0" w:space="0" w:color="auto"/>
        <w:left w:val="none" w:sz="0" w:space="0" w:color="auto"/>
        <w:bottom w:val="none" w:sz="0" w:space="0" w:color="auto"/>
        <w:right w:val="none" w:sz="0" w:space="0" w:color="auto"/>
      </w:divBdr>
    </w:div>
    <w:div w:id="2032101877">
      <w:bodyDiv w:val="1"/>
      <w:marLeft w:val="0"/>
      <w:marRight w:val="0"/>
      <w:marTop w:val="0"/>
      <w:marBottom w:val="0"/>
      <w:divBdr>
        <w:top w:val="none" w:sz="0" w:space="0" w:color="auto"/>
        <w:left w:val="none" w:sz="0" w:space="0" w:color="auto"/>
        <w:bottom w:val="none" w:sz="0" w:space="0" w:color="auto"/>
        <w:right w:val="none" w:sz="0" w:space="0" w:color="auto"/>
      </w:divBdr>
    </w:div>
    <w:div w:id="21406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 w:val="00A80ABC"/>
    <w:rsid w:val="00B03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3211</Words>
  <Characters>17312</Characters>
  <Application>Microsoft Office Word</Application>
  <DocSecurity>4</DocSecurity>
  <Lines>422</Lines>
  <Paragraphs>173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Ejaz, Shahid</cp:lastModifiedBy>
  <cp:revision>2</cp:revision>
  <cp:lastPrinted>2018-11-20T01:48:00Z</cp:lastPrinted>
  <dcterms:created xsi:type="dcterms:W3CDTF">2020-02-24T04:22:00Z</dcterms:created>
  <dcterms:modified xsi:type="dcterms:W3CDTF">2020-02-24T04:22:00Z</dcterms:modified>
</cp:coreProperties>
</file>