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3832A" w14:textId="77777777" w:rsidR="008339E1" w:rsidRDefault="001F6CCE">
      <w:pPr>
        <w:rPr>
          <w:rFonts w:ascii="Arial" w:eastAsia="Arial" w:hAnsi="Arial" w:cs="Arial"/>
          <w:color w:val="1F4E79"/>
          <w:sz w:val="48"/>
          <w:szCs w:val="48"/>
        </w:rPr>
      </w:pPr>
      <w:r>
        <w:rPr>
          <w:rFonts w:ascii="Arial" w:eastAsia="Arial" w:hAnsi="Arial" w:cs="Arial"/>
          <w:color w:val="1F4E79"/>
          <w:sz w:val="48"/>
          <w:szCs w:val="48"/>
        </w:rPr>
        <w:t>Monash Primary School</w:t>
      </w:r>
    </w:p>
    <w:p w14:paraId="22FBB01C" w14:textId="77777777" w:rsidR="008339E1" w:rsidRDefault="001F6CCE">
      <w:pPr>
        <w:pStyle w:val="Subtitle"/>
        <w:jc w:val="left"/>
      </w:pPr>
      <w:r>
        <w:t>Network: Tuggeranong</w:t>
      </w:r>
    </w:p>
    <w:p w14:paraId="2C9FF173" w14:textId="77777777" w:rsidR="008339E1" w:rsidRDefault="001F6CCE">
      <w:pPr>
        <w:pStyle w:val="Title"/>
        <w:jc w:val="left"/>
      </w:pPr>
      <w:r>
        <w:t>Impact Report 2020</w:t>
      </w:r>
    </w:p>
    <w:p w14:paraId="0EFE8300" w14:textId="77777777" w:rsidR="008339E1" w:rsidRDefault="001F6CCE">
      <w:pPr>
        <w:pStyle w:val="Heading1"/>
      </w:pPr>
      <w:r>
        <w:t>The purpose of this document</w:t>
      </w:r>
    </w:p>
    <w:p w14:paraId="54F44FA5" w14:textId="77777777" w:rsidR="008339E1" w:rsidRDefault="001F6CCE">
      <w:pPr>
        <w:pBdr>
          <w:top w:val="nil"/>
          <w:left w:val="nil"/>
          <w:bottom w:val="nil"/>
          <w:right w:val="nil"/>
          <w:between w:val="nil"/>
        </w:pBdr>
        <w:spacing w:after="120" w:line="240" w:lineRule="auto"/>
        <w:rPr>
          <w:color w:val="000000"/>
        </w:rPr>
      </w:pPr>
      <w:r>
        <w:rPr>
          <w:color w:val="000000"/>
        </w:rPr>
        <w:t>This document flows directly from our Action Plan for 20</w:t>
      </w:r>
      <w:r>
        <w:t>20</w:t>
      </w:r>
      <w:r>
        <w:rPr>
          <w:color w:val="000000"/>
        </w:rPr>
        <w:t xml:space="preserve"> which translated our school priorities into actions for the current year of our five-year improvement cycle. These actions were responsive to identified challenges, changes or risks to delivery of improvement for student learning.</w:t>
      </w:r>
    </w:p>
    <w:p w14:paraId="3BA05312" w14:textId="77777777" w:rsidR="008339E1" w:rsidRDefault="001F6CCE">
      <w:pPr>
        <w:pBdr>
          <w:top w:val="nil"/>
          <w:left w:val="nil"/>
          <w:bottom w:val="nil"/>
          <w:right w:val="nil"/>
          <w:between w:val="nil"/>
        </w:pBdr>
        <w:spacing w:after="120" w:line="240" w:lineRule="auto"/>
        <w:rPr>
          <w:color w:val="000000"/>
        </w:rPr>
      </w:pPr>
      <w:r>
        <w:rPr>
          <w:color w:val="000000"/>
        </w:rPr>
        <w:t xml:space="preserve"> </w:t>
      </w:r>
    </w:p>
    <w:p w14:paraId="109FA31F" w14:textId="77777777" w:rsidR="008339E1" w:rsidRDefault="001F6CCE">
      <w:pPr>
        <w:pStyle w:val="Heading1"/>
      </w:pPr>
      <w:r>
        <w:t>Our school’s contribut</w:t>
      </w:r>
      <w:r>
        <w:t>ion to whole-of-system Strategic Indicators</w:t>
      </w:r>
    </w:p>
    <w:p w14:paraId="57419DF9" w14:textId="77777777" w:rsidR="008339E1" w:rsidRDefault="001F6CCE">
      <w:pPr>
        <w:pStyle w:val="Heading2"/>
      </w:pPr>
      <w:r>
        <w:t>Education Directorate Strategic Indicator 2018-2021</w:t>
      </w:r>
    </w:p>
    <w:p w14:paraId="0B563EC3" w14:textId="77777777" w:rsidR="008339E1" w:rsidRDefault="001F6CCE">
      <w:pPr>
        <w:pBdr>
          <w:top w:val="nil"/>
          <w:left w:val="nil"/>
          <w:bottom w:val="nil"/>
          <w:right w:val="nil"/>
          <w:between w:val="nil"/>
        </w:pBdr>
        <w:spacing w:after="0" w:line="240" w:lineRule="auto"/>
        <w:rPr>
          <w:i/>
          <w:color w:val="000000"/>
        </w:rPr>
      </w:pPr>
      <w:r>
        <w:rPr>
          <w:i/>
          <w:color w:val="000000"/>
        </w:rPr>
        <w:t>To promote greater equity in learning outcomes in and across ACT public schools</w:t>
      </w:r>
    </w:p>
    <w:p w14:paraId="06B28880" w14:textId="77777777" w:rsidR="008339E1" w:rsidRDefault="008339E1">
      <w:pPr>
        <w:pBdr>
          <w:top w:val="nil"/>
          <w:left w:val="nil"/>
          <w:bottom w:val="nil"/>
          <w:right w:val="nil"/>
          <w:between w:val="nil"/>
        </w:pBdr>
        <w:spacing w:after="0" w:line="240" w:lineRule="auto"/>
        <w:rPr>
          <w:color w:val="000000"/>
        </w:rPr>
      </w:pPr>
    </w:p>
    <w:p w14:paraId="0A2B38D2" w14:textId="77777777" w:rsidR="008339E1" w:rsidRDefault="001F6CCE">
      <w:pPr>
        <w:pBdr>
          <w:top w:val="nil"/>
          <w:left w:val="nil"/>
          <w:bottom w:val="nil"/>
          <w:right w:val="nil"/>
          <w:between w:val="nil"/>
        </w:pBdr>
        <w:spacing w:after="0" w:line="240" w:lineRule="auto"/>
        <w:rPr>
          <w:color w:val="000000"/>
        </w:rPr>
      </w:pPr>
      <w:r>
        <w:rPr>
          <w:color w:val="000000"/>
        </w:rPr>
        <w:t>In 202</w:t>
      </w:r>
      <w:r>
        <w:t>0</w:t>
      </w:r>
      <w:r>
        <w:rPr>
          <w:color w:val="000000"/>
        </w:rPr>
        <w:t xml:space="preserve"> our school supported this Strategic Indicator through </w:t>
      </w:r>
      <w:r>
        <w:t>Priority 1: Incre</w:t>
      </w:r>
      <w:r>
        <w:t>ase student achievement in all learning areas, particularly English, Mathematics and Science.</w:t>
      </w:r>
    </w:p>
    <w:p w14:paraId="372F8B1C" w14:textId="77777777" w:rsidR="008339E1" w:rsidRDefault="001F6CCE">
      <w:pPr>
        <w:numPr>
          <w:ilvl w:val="0"/>
          <w:numId w:val="1"/>
        </w:numPr>
        <w:spacing w:after="0" w:line="240" w:lineRule="auto"/>
      </w:pPr>
      <w:r>
        <w:t>Continuing to enhance the additional support provided to students through the RTI and Small Group programs</w:t>
      </w:r>
    </w:p>
    <w:p w14:paraId="35F87B34" w14:textId="77777777" w:rsidR="008339E1" w:rsidRDefault="008339E1">
      <w:pPr>
        <w:pBdr>
          <w:top w:val="nil"/>
          <w:left w:val="nil"/>
          <w:bottom w:val="nil"/>
          <w:right w:val="nil"/>
          <w:between w:val="nil"/>
        </w:pBdr>
        <w:spacing w:after="0" w:line="240" w:lineRule="auto"/>
      </w:pPr>
    </w:p>
    <w:p w14:paraId="189B3F0D" w14:textId="77777777" w:rsidR="008339E1" w:rsidRDefault="008339E1">
      <w:pPr>
        <w:pBdr>
          <w:top w:val="nil"/>
          <w:left w:val="nil"/>
          <w:bottom w:val="nil"/>
          <w:right w:val="nil"/>
          <w:between w:val="nil"/>
        </w:pBdr>
        <w:spacing w:after="0" w:line="240" w:lineRule="auto"/>
      </w:pPr>
    </w:p>
    <w:p w14:paraId="16CEA24D" w14:textId="77777777" w:rsidR="008339E1" w:rsidRDefault="001F6CCE">
      <w:pPr>
        <w:pStyle w:val="Heading2"/>
        <w:spacing w:after="0" w:line="240" w:lineRule="auto"/>
      </w:pPr>
      <w:r>
        <w:t>Education Directorate Strategic Indicator 2018-2021</w:t>
      </w:r>
    </w:p>
    <w:p w14:paraId="10352FE1" w14:textId="77777777" w:rsidR="008339E1" w:rsidRDefault="001F6CCE">
      <w:pPr>
        <w:pBdr>
          <w:top w:val="nil"/>
          <w:left w:val="nil"/>
          <w:bottom w:val="nil"/>
          <w:right w:val="nil"/>
          <w:between w:val="nil"/>
        </w:pBdr>
        <w:spacing w:after="0" w:line="240" w:lineRule="auto"/>
        <w:rPr>
          <w:i/>
          <w:color w:val="000000"/>
        </w:rPr>
      </w:pPr>
      <w:r>
        <w:rPr>
          <w:i/>
          <w:color w:val="000000"/>
        </w:rPr>
        <w:t>To facilitate high quality teaching in ACT public schools and strengthen educational outcomes.</w:t>
      </w:r>
    </w:p>
    <w:p w14:paraId="637A7E4A" w14:textId="77777777" w:rsidR="008339E1" w:rsidRDefault="008339E1">
      <w:pPr>
        <w:pBdr>
          <w:top w:val="nil"/>
          <w:left w:val="nil"/>
          <w:bottom w:val="nil"/>
          <w:right w:val="nil"/>
          <w:between w:val="nil"/>
        </w:pBdr>
        <w:spacing w:after="0" w:line="240" w:lineRule="auto"/>
        <w:rPr>
          <w:color w:val="000000"/>
        </w:rPr>
      </w:pPr>
    </w:p>
    <w:p w14:paraId="6D4BB585" w14:textId="77777777" w:rsidR="008339E1" w:rsidRDefault="001F6CCE">
      <w:pPr>
        <w:pBdr>
          <w:top w:val="nil"/>
          <w:left w:val="nil"/>
          <w:bottom w:val="nil"/>
          <w:right w:val="nil"/>
          <w:between w:val="nil"/>
        </w:pBdr>
        <w:spacing w:after="0" w:line="240" w:lineRule="auto"/>
        <w:rPr>
          <w:color w:val="000000"/>
        </w:rPr>
      </w:pPr>
      <w:r>
        <w:rPr>
          <w:color w:val="000000"/>
        </w:rPr>
        <w:t xml:space="preserve">In 2020 our school supported this Strategic Indicator through </w:t>
      </w:r>
      <w:r>
        <w:t>Priority 1: Increase student achievement in al</w:t>
      </w:r>
      <w:r>
        <w:t>l learning areas, particularly English, Mathematics and Science.</w:t>
      </w:r>
    </w:p>
    <w:p w14:paraId="0C7FAAF4" w14:textId="77777777" w:rsidR="008339E1" w:rsidRDefault="001F6CCE">
      <w:pPr>
        <w:numPr>
          <w:ilvl w:val="0"/>
          <w:numId w:val="1"/>
        </w:numPr>
        <w:spacing w:after="0" w:line="240" w:lineRule="auto"/>
      </w:pPr>
      <w:r>
        <w:t>Ensuring alignment of teaching and learning with the Australian Curriculum</w:t>
      </w:r>
    </w:p>
    <w:p w14:paraId="18CDFB08" w14:textId="77777777" w:rsidR="008339E1" w:rsidRDefault="001F6CCE">
      <w:pPr>
        <w:numPr>
          <w:ilvl w:val="0"/>
          <w:numId w:val="1"/>
        </w:numPr>
        <w:spacing w:after="0" w:line="240" w:lineRule="auto"/>
      </w:pPr>
      <w:r>
        <w:t>Determining the evidence-based pedagogical practices which will form the basis of our approach to teaching and learn</w:t>
      </w:r>
      <w:r>
        <w:t>ing over the next five years</w:t>
      </w:r>
    </w:p>
    <w:p w14:paraId="312411B6" w14:textId="77777777" w:rsidR="008339E1" w:rsidRDefault="001F6CCE">
      <w:pPr>
        <w:numPr>
          <w:ilvl w:val="0"/>
          <w:numId w:val="1"/>
        </w:numPr>
        <w:spacing w:after="0" w:line="240" w:lineRule="auto"/>
      </w:pPr>
      <w:r>
        <w:t>Continuing to enhance the explicit systematic delivery of phonics, phonological awareness and spelling rules</w:t>
      </w:r>
    </w:p>
    <w:p w14:paraId="4FC8489C" w14:textId="77777777" w:rsidR="008339E1" w:rsidRDefault="001F6CCE">
      <w:pPr>
        <w:numPr>
          <w:ilvl w:val="0"/>
          <w:numId w:val="1"/>
        </w:numPr>
        <w:spacing w:after="0" w:line="240" w:lineRule="auto"/>
      </w:pPr>
      <w:r>
        <w:t>Ensuring student learning is engaging with purposeful connections across learning areas</w:t>
      </w:r>
    </w:p>
    <w:p w14:paraId="51966C2D" w14:textId="77777777" w:rsidR="008339E1" w:rsidRDefault="008339E1">
      <w:pPr>
        <w:pBdr>
          <w:top w:val="nil"/>
          <w:left w:val="nil"/>
          <w:bottom w:val="nil"/>
          <w:right w:val="nil"/>
          <w:between w:val="nil"/>
        </w:pBdr>
        <w:spacing w:after="0" w:line="240" w:lineRule="auto"/>
      </w:pPr>
    </w:p>
    <w:p w14:paraId="12C0DC95" w14:textId="77777777" w:rsidR="008339E1" w:rsidRDefault="008339E1">
      <w:pPr>
        <w:pBdr>
          <w:top w:val="nil"/>
          <w:left w:val="nil"/>
          <w:bottom w:val="nil"/>
          <w:right w:val="nil"/>
          <w:between w:val="nil"/>
        </w:pBdr>
        <w:spacing w:after="0" w:line="240" w:lineRule="auto"/>
      </w:pPr>
    </w:p>
    <w:p w14:paraId="0BDAF8A1" w14:textId="77777777" w:rsidR="008339E1" w:rsidRDefault="001F6CCE">
      <w:pPr>
        <w:pStyle w:val="Heading2"/>
        <w:spacing w:after="0" w:line="240" w:lineRule="auto"/>
      </w:pPr>
      <w:r>
        <w:t>Education Directorate Strate</w:t>
      </w:r>
      <w:r>
        <w:t>gic Indicator 2018-2021</w:t>
      </w:r>
    </w:p>
    <w:p w14:paraId="6A80EA50" w14:textId="77777777" w:rsidR="008339E1" w:rsidRDefault="001F6CCE">
      <w:pPr>
        <w:pBdr>
          <w:top w:val="nil"/>
          <w:left w:val="nil"/>
          <w:bottom w:val="nil"/>
          <w:right w:val="nil"/>
          <w:between w:val="nil"/>
        </w:pBdr>
        <w:spacing w:after="0" w:line="240" w:lineRule="auto"/>
        <w:rPr>
          <w:i/>
          <w:color w:val="000000"/>
        </w:rPr>
      </w:pPr>
      <w:r>
        <w:rPr>
          <w:i/>
          <w:color w:val="000000"/>
        </w:rPr>
        <w:t>To centre teaching and learning around students as individuals</w:t>
      </w:r>
    </w:p>
    <w:p w14:paraId="6EA9F73F" w14:textId="77777777" w:rsidR="008339E1" w:rsidRDefault="008339E1">
      <w:pPr>
        <w:pBdr>
          <w:top w:val="nil"/>
          <w:left w:val="nil"/>
          <w:bottom w:val="nil"/>
          <w:right w:val="nil"/>
          <w:between w:val="nil"/>
        </w:pBdr>
        <w:spacing w:after="0" w:line="240" w:lineRule="auto"/>
        <w:rPr>
          <w:color w:val="000000"/>
        </w:rPr>
      </w:pPr>
    </w:p>
    <w:p w14:paraId="097F1337" w14:textId="77777777" w:rsidR="008339E1" w:rsidRDefault="001F6CCE">
      <w:pPr>
        <w:pBdr>
          <w:top w:val="nil"/>
          <w:left w:val="nil"/>
          <w:bottom w:val="nil"/>
          <w:right w:val="nil"/>
          <w:between w:val="nil"/>
        </w:pBdr>
        <w:spacing w:after="0" w:line="240" w:lineRule="auto"/>
        <w:rPr>
          <w:color w:val="000000"/>
        </w:rPr>
      </w:pPr>
      <w:r>
        <w:rPr>
          <w:color w:val="000000"/>
        </w:rPr>
        <w:t xml:space="preserve">In 2021 our school supported this Strategic Indicator through </w:t>
      </w:r>
      <w:r>
        <w:t>Priority 2: Continue to enhance student engagement and wellbeing.</w:t>
      </w:r>
    </w:p>
    <w:p w14:paraId="6B10EB09" w14:textId="77777777" w:rsidR="008339E1" w:rsidRDefault="001F6CCE">
      <w:pPr>
        <w:numPr>
          <w:ilvl w:val="0"/>
          <w:numId w:val="1"/>
        </w:numPr>
        <w:spacing w:after="0" w:line="240" w:lineRule="auto"/>
      </w:pPr>
      <w:r>
        <w:t>Continuing to implement Positive Behaviour for Learning</w:t>
      </w:r>
    </w:p>
    <w:p w14:paraId="0315B21B" w14:textId="77777777" w:rsidR="008339E1" w:rsidRDefault="001F6CCE">
      <w:pPr>
        <w:numPr>
          <w:ilvl w:val="0"/>
          <w:numId w:val="1"/>
        </w:numPr>
        <w:spacing w:after="0" w:line="240" w:lineRule="auto"/>
      </w:pPr>
      <w:r>
        <w:t>Establishing whole-school student wellbeing procedures</w:t>
      </w:r>
    </w:p>
    <w:p w14:paraId="725E76C5" w14:textId="77777777" w:rsidR="008339E1" w:rsidRDefault="001F6CCE">
      <w:pPr>
        <w:numPr>
          <w:ilvl w:val="0"/>
          <w:numId w:val="1"/>
        </w:numPr>
        <w:pBdr>
          <w:top w:val="nil"/>
          <w:left w:val="nil"/>
          <w:bottom w:val="nil"/>
          <w:right w:val="nil"/>
          <w:between w:val="nil"/>
        </w:pBdr>
        <w:spacing w:after="0" w:line="240" w:lineRule="auto"/>
      </w:pPr>
      <w:r>
        <w:br w:type="page"/>
      </w:r>
    </w:p>
    <w:p w14:paraId="2CFF4FEB" w14:textId="77777777" w:rsidR="008339E1" w:rsidRDefault="001F6CCE">
      <w:pPr>
        <w:pStyle w:val="Heading1"/>
      </w:pPr>
      <w:r>
        <w:lastRenderedPageBreak/>
        <w:t>Reporting against our priorities</w:t>
      </w:r>
    </w:p>
    <w:p w14:paraId="59A9A796" w14:textId="77777777" w:rsidR="008339E1" w:rsidRDefault="001F6CCE">
      <w:pPr>
        <w:pStyle w:val="Heading2"/>
        <w:tabs>
          <w:tab w:val="left" w:pos="1276"/>
        </w:tabs>
        <w:ind w:left="1276" w:hanging="1276"/>
        <w:rPr>
          <w:color w:val="000000"/>
        </w:rPr>
      </w:pPr>
      <w:r>
        <w:t>Priority 1:</w:t>
      </w:r>
      <w:r>
        <w:rPr>
          <w:color w:val="000000"/>
        </w:rPr>
        <w:tab/>
      </w:r>
      <w:r>
        <w:t>Increase student achievement in all learning areas, particularly English Mathematics and Science.</w:t>
      </w:r>
    </w:p>
    <w:p w14:paraId="5C8F0EB1" w14:textId="77777777" w:rsidR="008339E1" w:rsidRDefault="001F6CCE">
      <w:pPr>
        <w:pStyle w:val="Heading3"/>
      </w:pPr>
      <w:r>
        <w:t>Targets or measures</w:t>
      </w:r>
    </w:p>
    <w:p w14:paraId="77337709" w14:textId="77777777" w:rsidR="008339E1" w:rsidRDefault="001F6CCE">
      <w:pPr>
        <w:pBdr>
          <w:top w:val="nil"/>
          <w:left w:val="nil"/>
          <w:bottom w:val="nil"/>
          <w:right w:val="nil"/>
          <w:between w:val="nil"/>
        </w:pBdr>
        <w:spacing w:after="120" w:line="240" w:lineRule="auto"/>
        <w:rPr>
          <w:color w:val="000000"/>
        </w:rPr>
      </w:pPr>
      <w:r>
        <w:rPr>
          <w:color w:val="000000"/>
        </w:rPr>
        <w:t>In 202</w:t>
      </w:r>
      <w:r>
        <w:t>0</w:t>
      </w:r>
      <w:r>
        <w:rPr>
          <w:color w:val="000000"/>
        </w:rPr>
        <w:t xml:space="preserve"> we implemented this priority through the following strategies.</w:t>
      </w:r>
    </w:p>
    <w:p w14:paraId="0C6A9334" w14:textId="77777777" w:rsidR="008339E1" w:rsidRDefault="001F6CCE">
      <w:pPr>
        <w:numPr>
          <w:ilvl w:val="0"/>
          <w:numId w:val="1"/>
        </w:numPr>
        <w:pBdr>
          <w:top w:val="nil"/>
          <w:left w:val="nil"/>
          <w:bottom w:val="nil"/>
          <w:right w:val="nil"/>
          <w:between w:val="nil"/>
        </w:pBdr>
        <w:spacing w:after="0"/>
      </w:pPr>
      <w:r>
        <w:rPr>
          <w:color w:val="000000"/>
        </w:rPr>
        <w:t>Ensure alignment of teaching and learning with the Australian Curri</w:t>
      </w:r>
      <w:r>
        <w:rPr>
          <w:color w:val="000000"/>
        </w:rPr>
        <w:t>culum</w:t>
      </w:r>
    </w:p>
    <w:p w14:paraId="6F9DD9FA" w14:textId="77777777" w:rsidR="008339E1" w:rsidRDefault="001F6CCE">
      <w:pPr>
        <w:numPr>
          <w:ilvl w:val="0"/>
          <w:numId w:val="1"/>
        </w:numPr>
        <w:pBdr>
          <w:top w:val="nil"/>
          <w:left w:val="nil"/>
          <w:bottom w:val="nil"/>
          <w:right w:val="nil"/>
          <w:between w:val="nil"/>
        </w:pBdr>
        <w:spacing w:after="0"/>
      </w:pPr>
      <w:r>
        <w:rPr>
          <w:color w:val="000000"/>
        </w:rPr>
        <w:t>Ensure student learning is engaging with purposeful connections across learning areas</w:t>
      </w:r>
    </w:p>
    <w:p w14:paraId="15C02C7B" w14:textId="77777777" w:rsidR="008339E1" w:rsidRDefault="001F6CCE">
      <w:pPr>
        <w:numPr>
          <w:ilvl w:val="0"/>
          <w:numId w:val="1"/>
        </w:numPr>
        <w:pBdr>
          <w:top w:val="nil"/>
          <w:left w:val="nil"/>
          <w:bottom w:val="nil"/>
          <w:right w:val="nil"/>
          <w:between w:val="nil"/>
        </w:pBdr>
        <w:spacing w:after="0"/>
      </w:pPr>
      <w:r>
        <w:rPr>
          <w:color w:val="000000"/>
        </w:rPr>
        <w:t>Continue to enhance the additional support provided to students through the RTI and Small Group programs</w:t>
      </w:r>
    </w:p>
    <w:p w14:paraId="08772A74" w14:textId="77777777" w:rsidR="008339E1" w:rsidRDefault="001F6CCE">
      <w:pPr>
        <w:numPr>
          <w:ilvl w:val="0"/>
          <w:numId w:val="1"/>
        </w:numPr>
        <w:pBdr>
          <w:top w:val="nil"/>
          <w:left w:val="nil"/>
          <w:bottom w:val="nil"/>
          <w:right w:val="nil"/>
          <w:between w:val="nil"/>
        </w:pBdr>
        <w:spacing w:after="0"/>
      </w:pPr>
      <w:r>
        <w:rPr>
          <w:color w:val="000000"/>
        </w:rPr>
        <w:t>Determine the evidence-based pedagogical practices which wi</w:t>
      </w:r>
      <w:r>
        <w:rPr>
          <w:color w:val="000000"/>
        </w:rPr>
        <w:t>ll form the basis of our approach to teaching and learning over the next five years</w:t>
      </w:r>
    </w:p>
    <w:p w14:paraId="5EA4475B" w14:textId="77777777" w:rsidR="008339E1" w:rsidRDefault="001F6CCE">
      <w:pPr>
        <w:numPr>
          <w:ilvl w:val="0"/>
          <w:numId w:val="1"/>
        </w:numPr>
        <w:pBdr>
          <w:top w:val="nil"/>
          <w:left w:val="nil"/>
          <w:bottom w:val="nil"/>
          <w:right w:val="nil"/>
          <w:between w:val="nil"/>
        </w:pBdr>
      </w:pPr>
      <w:r>
        <w:rPr>
          <w:color w:val="000000"/>
        </w:rPr>
        <w:t>Continue to enhance the explicit systematic delivery of phonics, phonological awareness and spelling rules</w:t>
      </w:r>
    </w:p>
    <w:p w14:paraId="5F525622" w14:textId="77777777" w:rsidR="008339E1" w:rsidRDefault="008339E1">
      <w:pPr>
        <w:spacing w:after="0" w:line="240" w:lineRule="auto"/>
        <w:rPr>
          <w:rFonts w:ascii="Arial" w:eastAsia="Arial" w:hAnsi="Arial" w:cs="Arial"/>
          <w:color w:val="000000"/>
        </w:rPr>
      </w:pPr>
    </w:p>
    <w:p w14:paraId="74BF3BA7" w14:textId="77777777" w:rsidR="008339E1" w:rsidRDefault="001F6CCE">
      <w:pPr>
        <w:pBdr>
          <w:top w:val="nil"/>
          <w:left w:val="nil"/>
          <w:bottom w:val="nil"/>
          <w:right w:val="nil"/>
          <w:between w:val="nil"/>
        </w:pBdr>
        <w:ind w:left="360" w:hanging="360"/>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676065AF" w14:textId="77777777" w:rsidR="008339E1" w:rsidRDefault="001F6CCE">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Arial" w:eastAsia="Arial" w:hAnsi="Arial" w:cs="Arial"/>
          <w:i/>
          <w:color w:val="1F4E79"/>
        </w:rPr>
        <w:t>Studen</w:t>
      </w:r>
      <w:r>
        <w:rPr>
          <w:rFonts w:ascii="Arial" w:eastAsia="Arial" w:hAnsi="Arial" w:cs="Arial"/>
          <w:i/>
          <w:color w:val="1F4E79"/>
        </w:rPr>
        <w:t>t learning data</w:t>
      </w:r>
    </w:p>
    <w:p w14:paraId="7829D9B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increase the percentage of students achieving the national average and making average growth across each calendar year in PAT Reading, Mathematics and Science.</w:t>
      </w:r>
    </w:p>
    <w:p w14:paraId="7891437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Please note - colours indicate the same cohort of students.</w:t>
      </w:r>
    </w:p>
    <w:p w14:paraId="77D57F3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ACER Progressive Achievement Tests (PAT)</w:t>
      </w:r>
    </w:p>
    <w:p w14:paraId="547D9B1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Starting point:</w:t>
      </w:r>
      <w:r>
        <w:rPr>
          <w:color w:val="000000"/>
        </w:rPr>
        <w:t xml:space="preserve"> 2019 baseline data</w:t>
      </w:r>
    </w:p>
    <w:p w14:paraId="71B2EFC2" w14:textId="77777777" w:rsidR="008339E1" w:rsidRDefault="008339E1"/>
    <w:tbl>
      <w:tblPr>
        <w:tblStyle w:val="a"/>
        <w:tblW w:w="11070" w:type="dxa"/>
        <w:jc w:val="center"/>
        <w:tblLayout w:type="fixed"/>
        <w:tblLook w:val="0400" w:firstRow="0" w:lastRow="0" w:firstColumn="0" w:lastColumn="0" w:noHBand="0" w:noVBand="1"/>
      </w:tblPr>
      <w:tblGrid>
        <w:gridCol w:w="1410"/>
        <w:gridCol w:w="805"/>
        <w:gridCol w:w="805"/>
        <w:gridCol w:w="805"/>
        <w:gridCol w:w="805"/>
        <w:gridCol w:w="805"/>
        <w:gridCol w:w="805"/>
        <w:gridCol w:w="805"/>
        <w:gridCol w:w="805"/>
        <w:gridCol w:w="805"/>
        <w:gridCol w:w="805"/>
        <w:gridCol w:w="805"/>
        <w:gridCol w:w="805"/>
      </w:tblGrid>
      <w:tr w:rsidR="008339E1" w14:paraId="34886DAC" w14:textId="77777777">
        <w:trPr>
          <w:trHeight w:val="480"/>
          <w:jc w:val="center"/>
        </w:trPr>
        <w:tc>
          <w:tcPr>
            <w:tcW w:w="1410" w:type="dxa"/>
            <w:vMerge w:val="restart"/>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78A4C6BB" w14:textId="77777777" w:rsidR="008339E1" w:rsidRDefault="001F6CCE">
            <w:pPr>
              <w:pBdr>
                <w:top w:val="nil"/>
                <w:left w:val="nil"/>
                <w:bottom w:val="nil"/>
                <w:right w:val="nil"/>
                <w:between w:val="nil"/>
              </w:pBdr>
              <w:spacing w:after="0" w:line="240" w:lineRule="auto"/>
              <w:ind w:left="13"/>
              <w:jc w:val="center"/>
              <w:rPr>
                <w:rFonts w:ascii="Times New Roman" w:eastAsia="Times New Roman" w:hAnsi="Times New Roman" w:cs="Times New Roman"/>
                <w:color w:val="000000"/>
                <w:sz w:val="24"/>
                <w:szCs w:val="24"/>
              </w:rPr>
            </w:pPr>
            <w:r>
              <w:rPr>
                <w:b/>
                <w:color w:val="000000"/>
                <w:sz w:val="24"/>
                <w:szCs w:val="24"/>
              </w:rPr>
              <w:t>PAT </w:t>
            </w:r>
          </w:p>
          <w:p w14:paraId="6468EB71" w14:textId="77777777" w:rsidR="008339E1" w:rsidRDefault="001F6CCE">
            <w:pPr>
              <w:pBdr>
                <w:top w:val="nil"/>
                <w:left w:val="nil"/>
                <w:bottom w:val="nil"/>
                <w:right w:val="nil"/>
                <w:between w:val="nil"/>
              </w:pBdr>
              <w:spacing w:after="0" w:line="240" w:lineRule="auto"/>
              <w:ind w:left="13"/>
              <w:jc w:val="center"/>
              <w:rPr>
                <w:rFonts w:ascii="Times New Roman" w:eastAsia="Times New Roman" w:hAnsi="Times New Roman" w:cs="Times New Roman"/>
                <w:color w:val="000000"/>
                <w:sz w:val="24"/>
                <w:szCs w:val="24"/>
              </w:rPr>
            </w:pPr>
            <w:r>
              <w:rPr>
                <w:b/>
                <w:color w:val="000000"/>
                <w:sz w:val="24"/>
                <w:szCs w:val="24"/>
              </w:rPr>
              <w:t>Maths</w:t>
            </w:r>
          </w:p>
        </w:tc>
        <w:tc>
          <w:tcPr>
            <w:tcW w:w="483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281D4377" w14:textId="77777777" w:rsidR="008339E1" w:rsidRDefault="001F6CCE">
            <w:pPr>
              <w:pBdr>
                <w:top w:val="nil"/>
                <w:left w:val="nil"/>
                <w:bottom w:val="nil"/>
                <w:right w:val="nil"/>
                <w:between w:val="nil"/>
              </w:pBdr>
              <w:spacing w:after="0" w:line="240" w:lineRule="auto"/>
              <w:ind w:right="41"/>
              <w:jc w:val="center"/>
              <w:rPr>
                <w:rFonts w:ascii="Times New Roman" w:eastAsia="Times New Roman" w:hAnsi="Times New Roman" w:cs="Times New Roman"/>
                <w:color w:val="000000"/>
                <w:sz w:val="24"/>
                <w:szCs w:val="24"/>
              </w:rPr>
            </w:pPr>
            <w:r>
              <w:rPr>
                <w:b/>
                <w:color w:val="000000"/>
                <w:sz w:val="20"/>
                <w:szCs w:val="20"/>
              </w:rPr>
              <w:t>Percentage of Students Achieving the National Average (or above)</w:t>
            </w:r>
          </w:p>
        </w:tc>
        <w:tc>
          <w:tcPr>
            <w:tcW w:w="483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05B1F7E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Students Making Average Growth </w:t>
            </w:r>
          </w:p>
          <w:p w14:paraId="17806AA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(or above)</w:t>
            </w:r>
          </w:p>
        </w:tc>
      </w:tr>
      <w:tr w:rsidR="008339E1" w14:paraId="65247D20" w14:textId="77777777">
        <w:trPr>
          <w:trHeight w:val="463"/>
          <w:jc w:val="center"/>
        </w:trPr>
        <w:tc>
          <w:tcPr>
            <w:tcW w:w="1410" w:type="dxa"/>
            <w:vMerge/>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70E433A0"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05"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7D9D80A6"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2019</w:t>
            </w:r>
          </w:p>
          <w:p w14:paraId="1E5D6681"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12"/>
                <w:szCs w:val="12"/>
              </w:rPr>
              <w:t>(baseline)</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03222A2"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2020</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1E674412"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2021</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7AAB2840"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2022</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133412F1"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2023</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4FC76C69"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2024</w:t>
            </w:r>
          </w:p>
        </w:tc>
        <w:tc>
          <w:tcPr>
            <w:tcW w:w="805"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3096CF36"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20"/>
                <w:szCs w:val="20"/>
              </w:rPr>
              <w:t>2019</w:t>
            </w:r>
          </w:p>
          <w:p w14:paraId="24982701"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12"/>
                <w:szCs w:val="12"/>
              </w:rPr>
              <w:t>(baseline)</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7C1D29C6"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2020</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5D89E06"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2021</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23300DA"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2022</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9B49F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015CEE0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3C486F68"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3E114C2"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Kindergarten</w:t>
            </w:r>
          </w:p>
        </w:tc>
        <w:tc>
          <w:tcPr>
            <w:tcW w:w="805" w:type="dxa"/>
            <w:tcBorders>
              <w:top w:val="single" w:sz="6" w:space="0" w:color="000000"/>
              <w:left w:val="single" w:sz="18"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2CE63D8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N/A</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17D24E5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29.5%</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7A14163A" w14:textId="77777777" w:rsidR="008339E1" w:rsidRDefault="008339E1"/>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FA598DE" w14:textId="77777777" w:rsidR="008339E1" w:rsidRDefault="008339E1"/>
        </w:tc>
        <w:tc>
          <w:tcPr>
            <w:tcW w:w="805" w:type="dxa"/>
            <w:tcBorders>
              <w:top w:val="single" w:sz="6" w:space="0" w:color="000000"/>
              <w:left w:val="single" w:sz="6"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3EE668C5" w14:textId="77777777" w:rsidR="008339E1" w:rsidRDefault="008339E1"/>
        </w:tc>
        <w:tc>
          <w:tcPr>
            <w:tcW w:w="805" w:type="dxa"/>
            <w:tcBorders>
              <w:top w:val="single" w:sz="6" w:space="0" w:color="000000"/>
              <w:left w:val="single" w:sz="6" w:space="0" w:color="000000"/>
              <w:bottom w:val="single" w:sz="6" w:space="0" w:color="000000"/>
              <w:right w:val="single" w:sz="18" w:space="0" w:color="000000"/>
            </w:tcBorders>
            <w:shd w:val="clear" w:color="auto" w:fill="F4CCCC"/>
            <w:tcMar>
              <w:top w:w="0" w:type="dxa"/>
              <w:left w:w="126" w:type="dxa"/>
              <w:bottom w:w="0" w:type="dxa"/>
              <w:right w:w="115" w:type="dxa"/>
            </w:tcMar>
            <w:vAlign w:val="center"/>
          </w:tcPr>
          <w:p w14:paraId="284E2B9A" w14:textId="77777777" w:rsidR="008339E1" w:rsidRDefault="008339E1"/>
        </w:tc>
        <w:tc>
          <w:tcPr>
            <w:tcW w:w="4830" w:type="dxa"/>
            <w:gridSpan w:val="6"/>
            <w:tcBorders>
              <w:top w:val="single" w:sz="6" w:space="0" w:color="000000"/>
              <w:left w:val="single" w:sz="18" w:space="0" w:color="000000"/>
              <w:bottom w:val="single" w:sz="6" w:space="0" w:color="000000"/>
              <w:right w:val="single" w:sz="18" w:space="0" w:color="000000"/>
            </w:tcBorders>
            <w:shd w:val="clear" w:color="auto" w:fill="FFFFFF"/>
            <w:tcMar>
              <w:top w:w="0" w:type="dxa"/>
              <w:left w:w="126" w:type="dxa"/>
              <w:bottom w:w="0" w:type="dxa"/>
              <w:right w:w="115" w:type="dxa"/>
            </w:tcMar>
            <w:vAlign w:val="center"/>
          </w:tcPr>
          <w:p w14:paraId="59EB8B3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Not Applicable </w:t>
            </w:r>
          </w:p>
        </w:tc>
      </w:tr>
      <w:tr w:rsidR="008339E1" w14:paraId="52B829DA"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1E6CBFD"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1</w:t>
            </w:r>
          </w:p>
        </w:tc>
        <w:tc>
          <w:tcPr>
            <w:tcW w:w="805" w:type="dxa"/>
            <w:tcBorders>
              <w:top w:val="single" w:sz="6" w:space="0" w:color="000000"/>
              <w:left w:val="single" w:sz="18"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4E2C6F4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77.1%</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19B5730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sz w:val="20"/>
                <w:szCs w:val="20"/>
              </w:rPr>
              <w:t>3</w:t>
            </w:r>
            <w:r>
              <w:rPr>
                <w:color w:val="000000"/>
                <w:sz w:val="20"/>
                <w:szCs w:val="20"/>
              </w:rPr>
              <w:t>9.7%</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610B6A0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0DF054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57EB918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033A0D1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6514A4D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N/A</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404872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N/A</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1CC1B2BF" w14:textId="77777777" w:rsidR="008339E1" w:rsidRDefault="008339E1"/>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4DF2F91E" w14:textId="77777777" w:rsidR="008339E1" w:rsidRDefault="008339E1"/>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7D4BC26B" w14:textId="77777777" w:rsidR="008339E1" w:rsidRDefault="008339E1"/>
        </w:tc>
        <w:tc>
          <w:tcPr>
            <w:tcW w:w="805"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5E6E90DC" w14:textId="77777777" w:rsidR="008339E1" w:rsidRDefault="008339E1"/>
        </w:tc>
      </w:tr>
      <w:tr w:rsidR="008339E1" w14:paraId="154CB1AC"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E2A798B"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2</w:t>
            </w:r>
          </w:p>
        </w:tc>
        <w:tc>
          <w:tcPr>
            <w:tcW w:w="805" w:type="dxa"/>
            <w:tcBorders>
              <w:top w:val="single" w:sz="6" w:space="0" w:color="000000"/>
              <w:left w:val="single" w:sz="18"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3E85B22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57.1%</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2A11126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50.0%</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BFB0F9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19930E5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3999254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4336CA5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7FD270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36.2%</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5CEEC9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28.2%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E574DC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564F748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41354EF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3522DB88"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7C3C8D5A"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3A48CEFA"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3</w:t>
            </w:r>
          </w:p>
        </w:tc>
        <w:tc>
          <w:tcPr>
            <w:tcW w:w="805"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16392F3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62.5%</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AD4A45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50.0%</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AB0D41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2CC5BC0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8CAC5B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5610A6C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57DBB05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65.3%</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209818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4</w:t>
            </w:r>
            <w:r>
              <w:rPr>
                <w:sz w:val="20"/>
                <w:szCs w:val="20"/>
              </w:rPr>
              <w:t>3</w:t>
            </w:r>
            <w:r>
              <w:rPr>
                <w:color w:val="000000"/>
                <w:sz w:val="20"/>
                <w:szCs w:val="20"/>
              </w:rPr>
              <w:t>.9%</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61BA01A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37DE9B6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71FC33D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735E1AF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28CBBCFE"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3A07B500"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4</w:t>
            </w:r>
          </w:p>
        </w:tc>
        <w:tc>
          <w:tcPr>
            <w:tcW w:w="805"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54B78BD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60.3%</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207D15A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48.3%</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9B4208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0E51914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A3DF76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6649ECC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3D0CB85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33.9%</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2C09216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35.1%</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554061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379D89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47658F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2B3EF1B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36E7ECAB"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2B1E2900"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5</w:t>
            </w:r>
          </w:p>
        </w:tc>
        <w:tc>
          <w:tcPr>
            <w:tcW w:w="805"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3F17BED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37.1%</w:t>
            </w:r>
          </w:p>
        </w:tc>
        <w:tc>
          <w:tcPr>
            <w:tcW w:w="805"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0D010FC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42.6%</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7CC71EA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DF0EDC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1EDF9D3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039F862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19E93B1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19.0%</w:t>
            </w:r>
          </w:p>
        </w:tc>
        <w:tc>
          <w:tcPr>
            <w:tcW w:w="805"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238D97E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w:t>
            </w:r>
            <w:r>
              <w:rPr>
                <w:sz w:val="20"/>
                <w:szCs w:val="20"/>
              </w:rPr>
              <w:t>9</w:t>
            </w:r>
            <w:r>
              <w:rPr>
                <w:color w:val="000000"/>
                <w:sz w:val="20"/>
                <w:szCs w:val="20"/>
              </w:rPr>
              <w:t>.8%</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A0A81D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024030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1094E8EE"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3BB8AD94"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6870474F" w14:textId="77777777">
        <w:trPr>
          <w:trHeight w:val="454"/>
          <w:jc w:val="center"/>
        </w:trPr>
        <w:tc>
          <w:tcPr>
            <w:tcW w:w="1410" w:type="dxa"/>
            <w:tcBorders>
              <w:top w:val="single" w:sz="6"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7A6F3728"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6</w:t>
            </w:r>
          </w:p>
        </w:tc>
        <w:tc>
          <w:tcPr>
            <w:tcW w:w="805"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17A3EDF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51.6%</w:t>
            </w:r>
          </w:p>
        </w:tc>
        <w:tc>
          <w:tcPr>
            <w:tcW w:w="805"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06ED276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sz w:val="20"/>
                <w:szCs w:val="20"/>
              </w:rPr>
              <w:t>4</w:t>
            </w:r>
            <w:r>
              <w:rPr>
                <w:color w:val="000000"/>
                <w:sz w:val="20"/>
                <w:szCs w:val="20"/>
              </w:rPr>
              <w:t>8.3%</w:t>
            </w:r>
          </w:p>
        </w:tc>
        <w:tc>
          <w:tcPr>
            <w:tcW w:w="805"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530E3C6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642FA03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122260A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4BE2DE7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597DD92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33.3%</w:t>
            </w:r>
          </w:p>
        </w:tc>
        <w:tc>
          <w:tcPr>
            <w:tcW w:w="805"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4C01213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54.4%</w:t>
            </w:r>
          </w:p>
        </w:tc>
        <w:tc>
          <w:tcPr>
            <w:tcW w:w="805"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6263DF3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2C784A6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1DCC2FE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05"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3D57B2B9"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bl>
    <w:p w14:paraId="366C9551" w14:textId="77777777" w:rsidR="008339E1" w:rsidRDefault="008339E1"/>
    <w:tbl>
      <w:tblPr>
        <w:tblStyle w:val="a0"/>
        <w:tblW w:w="11145" w:type="dxa"/>
        <w:jc w:val="center"/>
        <w:tblLayout w:type="fixed"/>
        <w:tblLook w:val="0400" w:firstRow="0" w:lastRow="0" w:firstColumn="0" w:lastColumn="0" w:noHBand="0" w:noVBand="1"/>
      </w:tblPr>
      <w:tblGrid>
        <w:gridCol w:w="1425"/>
        <w:gridCol w:w="810"/>
        <w:gridCol w:w="810"/>
        <w:gridCol w:w="810"/>
        <w:gridCol w:w="810"/>
        <w:gridCol w:w="810"/>
        <w:gridCol w:w="810"/>
        <w:gridCol w:w="810"/>
        <w:gridCol w:w="810"/>
        <w:gridCol w:w="810"/>
        <w:gridCol w:w="810"/>
        <w:gridCol w:w="810"/>
        <w:gridCol w:w="810"/>
      </w:tblGrid>
      <w:tr w:rsidR="008339E1" w14:paraId="23FFFD79" w14:textId="77777777">
        <w:trPr>
          <w:trHeight w:val="480"/>
          <w:jc w:val="center"/>
        </w:trPr>
        <w:tc>
          <w:tcPr>
            <w:tcW w:w="1425" w:type="dxa"/>
            <w:vMerge w:val="restart"/>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7EA90250" w14:textId="77777777" w:rsidR="008339E1" w:rsidRDefault="001F6CCE">
            <w:pPr>
              <w:pBdr>
                <w:top w:val="nil"/>
                <w:left w:val="nil"/>
                <w:bottom w:val="nil"/>
                <w:right w:val="nil"/>
                <w:between w:val="nil"/>
              </w:pBdr>
              <w:spacing w:after="0" w:line="240" w:lineRule="auto"/>
              <w:ind w:left="13"/>
              <w:jc w:val="center"/>
              <w:rPr>
                <w:rFonts w:ascii="Times New Roman" w:eastAsia="Times New Roman" w:hAnsi="Times New Roman" w:cs="Times New Roman"/>
                <w:color w:val="000000"/>
                <w:sz w:val="24"/>
                <w:szCs w:val="24"/>
              </w:rPr>
            </w:pPr>
            <w:r>
              <w:rPr>
                <w:b/>
                <w:color w:val="000000"/>
                <w:sz w:val="24"/>
                <w:szCs w:val="24"/>
              </w:rPr>
              <w:t>PAT</w:t>
            </w:r>
            <w:r>
              <w:rPr>
                <w:b/>
                <w:sz w:val="24"/>
                <w:szCs w:val="24"/>
              </w:rPr>
              <w:t xml:space="preserve"> </w:t>
            </w:r>
            <w:r>
              <w:rPr>
                <w:b/>
                <w:color w:val="000000"/>
                <w:sz w:val="24"/>
                <w:szCs w:val="24"/>
              </w:rPr>
              <w:t>Reading</w:t>
            </w:r>
          </w:p>
        </w:tc>
        <w:tc>
          <w:tcPr>
            <w:tcW w:w="486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34CAB89D" w14:textId="77777777" w:rsidR="008339E1" w:rsidRDefault="001F6CCE">
            <w:pPr>
              <w:pBdr>
                <w:top w:val="nil"/>
                <w:left w:val="nil"/>
                <w:bottom w:val="nil"/>
                <w:right w:val="nil"/>
                <w:between w:val="nil"/>
              </w:pBdr>
              <w:spacing w:after="0" w:line="240" w:lineRule="auto"/>
              <w:ind w:right="41"/>
              <w:jc w:val="center"/>
              <w:rPr>
                <w:rFonts w:ascii="Times New Roman" w:eastAsia="Times New Roman" w:hAnsi="Times New Roman" w:cs="Times New Roman"/>
                <w:color w:val="000000"/>
                <w:sz w:val="24"/>
                <w:szCs w:val="24"/>
              </w:rPr>
            </w:pPr>
            <w:r>
              <w:rPr>
                <w:b/>
                <w:color w:val="000000"/>
                <w:sz w:val="20"/>
                <w:szCs w:val="20"/>
              </w:rPr>
              <w:t>Percentage of Students Achieving the National Average (or above)</w:t>
            </w:r>
          </w:p>
        </w:tc>
        <w:tc>
          <w:tcPr>
            <w:tcW w:w="486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60193B1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Students Making Average Growth </w:t>
            </w:r>
          </w:p>
          <w:p w14:paraId="42FDF72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(or above)</w:t>
            </w:r>
          </w:p>
        </w:tc>
      </w:tr>
      <w:tr w:rsidR="008339E1" w14:paraId="0A197388" w14:textId="77777777">
        <w:trPr>
          <w:trHeight w:val="463"/>
          <w:jc w:val="center"/>
        </w:trPr>
        <w:tc>
          <w:tcPr>
            <w:tcW w:w="1425" w:type="dxa"/>
            <w:vMerge/>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2EABBE0F"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0DA71AA5"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2019</w:t>
            </w:r>
          </w:p>
          <w:p w14:paraId="5EB5F392"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54E1AC2"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0653B7A"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6A7773B"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1961050"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34FCACE6"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2024</w:t>
            </w:r>
          </w:p>
        </w:tc>
        <w:tc>
          <w:tcPr>
            <w:tcW w:w="81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5C81B33E"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20"/>
                <w:szCs w:val="20"/>
              </w:rPr>
              <w:t>2019</w:t>
            </w:r>
          </w:p>
          <w:p w14:paraId="76C63A7F"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DBF0656"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1462CFCF"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DCB0560"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09A112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1191313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7A7283C6"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0D71E181"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lastRenderedPageBreak/>
              <w:t>Kindergarten</w:t>
            </w:r>
          </w:p>
        </w:tc>
        <w:tc>
          <w:tcPr>
            <w:tcW w:w="810" w:type="dxa"/>
            <w:tcBorders>
              <w:top w:val="single" w:sz="6" w:space="0" w:color="000000"/>
              <w:left w:val="single" w:sz="18"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4E4D51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9CF111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27.1%</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57D09638" w14:textId="77777777" w:rsidR="008339E1" w:rsidRDefault="008339E1"/>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781FD8E1" w14:textId="77777777" w:rsidR="008339E1" w:rsidRDefault="008339E1"/>
        </w:tc>
        <w:tc>
          <w:tcPr>
            <w:tcW w:w="810" w:type="dxa"/>
            <w:tcBorders>
              <w:top w:val="single" w:sz="6" w:space="0" w:color="000000"/>
              <w:left w:val="single" w:sz="6"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78D01736" w14:textId="77777777" w:rsidR="008339E1" w:rsidRDefault="008339E1"/>
        </w:tc>
        <w:tc>
          <w:tcPr>
            <w:tcW w:w="810" w:type="dxa"/>
            <w:tcBorders>
              <w:top w:val="single" w:sz="6" w:space="0" w:color="000000"/>
              <w:left w:val="single" w:sz="6" w:space="0" w:color="000000"/>
              <w:bottom w:val="single" w:sz="6" w:space="0" w:color="000000"/>
              <w:right w:val="single" w:sz="18" w:space="0" w:color="000000"/>
            </w:tcBorders>
            <w:shd w:val="clear" w:color="auto" w:fill="F4CCCC"/>
            <w:tcMar>
              <w:top w:w="0" w:type="dxa"/>
              <w:left w:w="126" w:type="dxa"/>
              <w:bottom w:w="0" w:type="dxa"/>
              <w:right w:w="115" w:type="dxa"/>
            </w:tcMar>
            <w:vAlign w:val="center"/>
          </w:tcPr>
          <w:p w14:paraId="62176CF9" w14:textId="77777777" w:rsidR="008339E1" w:rsidRDefault="008339E1"/>
        </w:tc>
        <w:tc>
          <w:tcPr>
            <w:tcW w:w="810" w:type="dxa"/>
            <w:vMerge w:val="restart"/>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37BC7E2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See Below</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53F5A2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Not Applicable </w:t>
            </w:r>
          </w:p>
        </w:tc>
      </w:tr>
      <w:tr w:rsidR="008339E1" w14:paraId="16544C76"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16363B91"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 xml:space="preserve">Year </w:t>
            </w:r>
          </w:p>
        </w:tc>
        <w:tc>
          <w:tcPr>
            <w:tcW w:w="810" w:type="dxa"/>
            <w:tcBorders>
              <w:top w:val="single" w:sz="6" w:space="0" w:color="000000"/>
              <w:left w:val="single" w:sz="18"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997EE3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149B555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41.5%</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26264A91" w14:textId="77777777" w:rsidR="008339E1" w:rsidRDefault="008339E1"/>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26077398" w14:textId="77777777" w:rsidR="008339E1" w:rsidRDefault="008339E1"/>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6EA5CAC" w14:textId="77777777" w:rsidR="008339E1" w:rsidRDefault="008339E1"/>
        </w:tc>
        <w:tc>
          <w:tcPr>
            <w:tcW w:w="810"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67F1ECC7" w14:textId="77777777" w:rsidR="008339E1" w:rsidRDefault="008339E1"/>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47157445" w14:textId="77777777" w:rsidR="008339E1" w:rsidRDefault="008339E1">
            <w:pPr>
              <w:widowControl w:val="0"/>
              <w:pBdr>
                <w:top w:val="nil"/>
                <w:left w:val="nil"/>
                <w:bottom w:val="nil"/>
                <w:right w:val="nil"/>
                <w:between w:val="nil"/>
              </w:pBdr>
              <w:spacing w:after="0" w:line="276" w:lineRule="auto"/>
            </w:pP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1D1A5D1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17716BDC" w14:textId="77777777" w:rsidR="008339E1" w:rsidRDefault="008339E1"/>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7543951C" w14:textId="77777777" w:rsidR="008339E1" w:rsidRDefault="008339E1"/>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CBC4A3C" w14:textId="77777777" w:rsidR="008339E1" w:rsidRDefault="008339E1"/>
        </w:tc>
        <w:tc>
          <w:tcPr>
            <w:tcW w:w="810"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1E78AB67" w14:textId="77777777" w:rsidR="008339E1" w:rsidRDefault="008339E1"/>
        </w:tc>
      </w:tr>
      <w:tr w:rsidR="008339E1" w14:paraId="057DCA19"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3B060DA1"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2</w:t>
            </w:r>
          </w:p>
        </w:tc>
        <w:tc>
          <w:tcPr>
            <w:tcW w:w="810" w:type="dxa"/>
            <w:tcBorders>
              <w:top w:val="single" w:sz="6" w:space="0" w:color="000000"/>
              <w:left w:val="single" w:sz="18"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245AD4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36.8%</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761499A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51.2%</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0F57DCC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8BCDBC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4047A72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17E4387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29562683"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691032C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N/A</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2D79B9B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1D57F4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667FFD8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572D721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2A140016"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5BEE557"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3</w:t>
            </w:r>
          </w:p>
        </w:tc>
        <w:tc>
          <w:tcPr>
            <w:tcW w:w="810"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477126A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62.7%</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AE4ABA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37.3%</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119A47D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6C1D31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4CC4C6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1C9D1CD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52670CE9"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6672D1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34.0%</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4F38F0F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68217D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57DA601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6FA50DEC"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34C5A274"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5C540E74"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4</w:t>
            </w:r>
          </w:p>
        </w:tc>
        <w:tc>
          <w:tcPr>
            <w:tcW w:w="810"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1FBB566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63.3%</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70EE743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39.7%</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06EDA18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6559697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322FDC6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712699D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70E942DE"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3FB7367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51.0%</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2B1116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0DF6642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406D1930"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346C2B4B"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22269E1D"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1CF61D8D"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5</w:t>
            </w:r>
          </w:p>
        </w:tc>
        <w:tc>
          <w:tcPr>
            <w:tcW w:w="810"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28D862C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52.5%</w:t>
            </w: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1052E4E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58.5%</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572465F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A6935E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214507E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704DED5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7897A93A"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6D4408E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45.1%</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6617A43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3402F73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70D3E0A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0B5DA24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334AB781" w14:textId="77777777">
        <w:trPr>
          <w:trHeight w:val="454"/>
          <w:jc w:val="center"/>
        </w:trPr>
        <w:tc>
          <w:tcPr>
            <w:tcW w:w="1425" w:type="dxa"/>
            <w:tcBorders>
              <w:top w:val="single" w:sz="6"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3E8C73BC"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6</w:t>
            </w:r>
          </w:p>
        </w:tc>
        <w:tc>
          <w:tcPr>
            <w:tcW w:w="810"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2D40CBC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57.6%</w:t>
            </w: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29D6CBB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51.7%</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3052025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552FF1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2B55B8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1298DE1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0D8CFDE3"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74F4A5A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44.6%</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6884271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30DBE64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7F1E44F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4748149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bl>
    <w:p w14:paraId="546E90C0" w14:textId="77777777" w:rsidR="008339E1" w:rsidRDefault="001F6CCE">
      <w:pPr>
        <w:pBdr>
          <w:top w:val="nil"/>
          <w:left w:val="nil"/>
          <w:bottom w:val="nil"/>
          <w:right w:val="nil"/>
          <w:between w:val="nil"/>
        </w:pBdr>
        <w:spacing w:after="0" w:line="240" w:lineRule="auto"/>
        <w:ind w:left="4320" w:firstLine="720"/>
        <w:jc w:val="center"/>
        <w:rPr>
          <w:rFonts w:ascii="Times New Roman" w:eastAsia="Times New Roman" w:hAnsi="Times New Roman" w:cs="Times New Roman"/>
          <w:color w:val="000000"/>
          <w:sz w:val="24"/>
          <w:szCs w:val="24"/>
        </w:rPr>
      </w:pPr>
      <w:r>
        <w:rPr>
          <w:rFonts w:ascii="Arial" w:eastAsia="Arial" w:hAnsi="Arial" w:cs="Arial"/>
          <w:sz w:val="16"/>
          <w:szCs w:val="16"/>
        </w:rPr>
        <w:t xml:space="preserve">    </w:t>
      </w:r>
      <w:r>
        <w:rPr>
          <w:rFonts w:ascii="Arial" w:eastAsia="Arial" w:hAnsi="Arial" w:cs="Arial"/>
          <w:color w:val="000000"/>
          <w:sz w:val="16"/>
          <w:szCs w:val="16"/>
        </w:rPr>
        <w:t>*</w:t>
      </w:r>
      <w:r>
        <w:rPr>
          <w:color w:val="000000"/>
          <w:sz w:val="16"/>
          <w:szCs w:val="16"/>
        </w:rPr>
        <w:t>2019 was the first year this assessment was conducted</w:t>
      </w:r>
    </w:p>
    <w:p w14:paraId="30B3FB21" w14:textId="77777777" w:rsidR="008339E1" w:rsidRDefault="008339E1"/>
    <w:tbl>
      <w:tblPr>
        <w:tblStyle w:val="a1"/>
        <w:tblW w:w="11115" w:type="dxa"/>
        <w:jc w:val="center"/>
        <w:tblLayout w:type="fixed"/>
        <w:tblLook w:val="0400" w:firstRow="0" w:lastRow="0" w:firstColumn="0" w:lastColumn="0" w:noHBand="0" w:noVBand="1"/>
      </w:tblPr>
      <w:tblGrid>
        <w:gridCol w:w="1425"/>
        <w:gridCol w:w="780"/>
        <w:gridCol w:w="810"/>
        <w:gridCol w:w="810"/>
        <w:gridCol w:w="810"/>
        <w:gridCol w:w="810"/>
        <w:gridCol w:w="810"/>
        <w:gridCol w:w="810"/>
        <w:gridCol w:w="810"/>
        <w:gridCol w:w="810"/>
        <w:gridCol w:w="810"/>
        <w:gridCol w:w="810"/>
        <w:gridCol w:w="810"/>
      </w:tblGrid>
      <w:tr w:rsidR="008339E1" w14:paraId="550FA721" w14:textId="77777777">
        <w:trPr>
          <w:trHeight w:val="480"/>
          <w:jc w:val="center"/>
        </w:trPr>
        <w:tc>
          <w:tcPr>
            <w:tcW w:w="1425" w:type="dxa"/>
            <w:vMerge w:val="restart"/>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03B5F19D" w14:textId="77777777" w:rsidR="008339E1" w:rsidRDefault="001F6CCE">
            <w:pPr>
              <w:pBdr>
                <w:top w:val="nil"/>
                <w:left w:val="nil"/>
                <w:bottom w:val="nil"/>
                <w:right w:val="nil"/>
                <w:between w:val="nil"/>
              </w:pBdr>
              <w:spacing w:after="0" w:line="240" w:lineRule="auto"/>
              <w:ind w:left="13"/>
              <w:jc w:val="center"/>
              <w:rPr>
                <w:rFonts w:ascii="Times New Roman" w:eastAsia="Times New Roman" w:hAnsi="Times New Roman" w:cs="Times New Roman"/>
                <w:color w:val="000000"/>
                <w:sz w:val="24"/>
                <w:szCs w:val="24"/>
              </w:rPr>
            </w:pPr>
            <w:r>
              <w:rPr>
                <w:b/>
                <w:color w:val="000000"/>
                <w:sz w:val="24"/>
                <w:szCs w:val="24"/>
              </w:rPr>
              <w:t>PAT Science</w:t>
            </w:r>
          </w:p>
        </w:tc>
        <w:tc>
          <w:tcPr>
            <w:tcW w:w="483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602D897" w14:textId="77777777" w:rsidR="008339E1" w:rsidRDefault="001F6CCE">
            <w:pPr>
              <w:pBdr>
                <w:top w:val="nil"/>
                <w:left w:val="nil"/>
                <w:bottom w:val="nil"/>
                <w:right w:val="nil"/>
                <w:between w:val="nil"/>
              </w:pBdr>
              <w:spacing w:after="0" w:line="240" w:lineRule="auto"/>
              <w:ind w:right="41"/>
              <w:jc w:val="center"/>
              <w:rPr>
                <w:rFonts w:ascii="Times New Roman" w:eastAsia="Times New Roman" w:hAnsi="Times New Roman" w:cs="Times New Roman"/>
                <w:color w:val="000000"/>
                <w:sz w:val="24"/>
                <w:szCs w:val="24"/>
              </w:rPr>
            </w:pPr>
            <w:r>
              <w:rPr>
                <w:b/>
                <w:color w:val="000000"/>
                <w:sz w:val="20"/>
                <w:szCs w:val="20"/>
              </w:rPr>
              <w:t>Percentage of Students Achieving the National Average (or above)</w:t>
            </w:r>
          </w:p>
        </w:tc>
        <w:tc>
          <w:tcPr>
            <w:tcW w:w="486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663C20C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Students Making Average Growth </w:t>
            </w:r>
          </w:p>
          <w:p w14:paraId="2BC238F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(or above)</w:t>
            </w:r>
          </w:p>
        </w:tc>
      </w:tr>
      <w:tr w:rsidR="008339E1" w14:paraId="729B8E2D" w14:textId="77777777">
        <w:trPr>
          <w:trHeight w:val="463"/>
          <w:jc w:val="center"/>
        </w:trPr>
        <w:tc>
          <w:tcPr>
            <w:tcW w:w="1425" w:type="dxa"/>
            <w:vMerge/>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548B898F"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8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0829145C"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2019</w:t>
            </w:r>
          </w:p>
          <w:p w14:paraId="2AFEC5FF"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AFE8070"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091F006"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9B1FDE1"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1C658991" w14:textId="77777777" w:rsidR="008339E1" w:rsidRDefault="001F6CCE">
            <w:pPr>
              <w:pBdr>
                <w:top w:val="nil"/>
                <w:left w:val="nil"/>
                <w:bottom w:val="nil"/>
                <w:right w:val="nil"/>
                <w:between w:val="nil"/>
              </w:pBdr>
              <w:spacing w:after="0" w:line="240" w:lineRule="auto"/>
              <w:ind w:right="58"/>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7E5B3792"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2024</w:t>
            </w:r>
          </w:p>
        </w:tc>
        <w:tc>
          <w:tcPr>
            <w:tcW w:w="81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0C6FC937"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20"/>
                <w:szCs w:val="20"/>
              </w:rPr>
              <w:t>2019</w:t>
            </w:r>
          </w:p>
          <w:p w14:paraId="3786E91F"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DAA0F32"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1015CF34"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FBAAFCB" w14:textId="77777777" w:rsidR="008339E1" w:rsidRDefault="001F6CCE">
            <w:pPr>
              <w:pBdr>
                <w:top w:val="nil"/>
                <w:left w:val="nil"/>
                <w:bottom w:val="nil"/>
                <w:right w:val="nil"/>
                <w:between w:val="nil"/>
              </w:pBdr>
              <w:spacing w:after="0" w:line="240" w:lineRule="auto"/>
              <w:ind w:right="43"/>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7F6D78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43B785F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0D436CCE"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54AA43B1"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3</w:t>
            </w:r>
          </w:p>
        </w:tc>
        <w:tc>
          <w:tcPr>
            <w:tcW w:w="780"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22F3B42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42.6%</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A52B6E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48.5%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5240608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0AC3674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055D883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703EE6F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val="restart"/>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382F74C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See Below</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FA021F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Not Applicable </w:t>
            </w:r>
          </w:p>
        </w:tc>
      </w:tr>
      <w:tr w:rsidR="008339E1" w14:paraId="3546D5F0"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6EB1C22C"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4</w:t>
            </w:r>
          </w:p>
        </w:tc>
        <w:tc>
          <w:tcPr>
            <w:tcW w:w="780"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3472F9B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50.0%</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39E1976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33.9%</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1E7A025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49B7A43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25245E3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7F3F950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45455C6D"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10F799A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44.4% </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05CDEC7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47F55A6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2A9B3FEC"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20F01448"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2A3924C7"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98A3279"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5</w:t>
            </w:r>
          </w:p>
        </w:tc>
        <w:tc>
          <w:tcPr>
            <w:tcW w:w="780"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45BF477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30.5%</w:t>
            </w: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56247AB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29.2%</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50848EF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086D03A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5930FAE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47171BD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5C947E84"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47C6859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34.0%</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2600B4F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042A8AC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6F198B4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42008D4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r w:rsidR="008339E1" w14:paraId="734442B2" w14:textId="77777777">
        <w:trPr>
          <w:trHeight w:val="454"/>
          <w:jc w:val="center"/>
        </w:trPr>
        <w:tc>
          <w:tcPr>
            <w:tcW w:w="1425" w:type="dxa"/>
            <w:tcBorders>
              <w:top w:val="single" w:sz="6"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6D44B869" w14:textId="77777777" w:rsidR="008339E1" w:rsidRDefault="001F6CCE">
            <w:pPr>
              <w:pBdr>
                <w:top w:val="nil"/>
                <w:left w:val="nil"/>
                <w:bottom w:val="nil"/>
                <w:right w:val="nil"/>
                <w:between w:val="nil"/>
              </w:pBdr>
              <w:spacing w:after="0" w:line="240" w:lineRule="auto"/>
              <w:ind w:right="52"/>
              <w:jc w:val="center"/>
              <w:rPr>
                <w:rFonts w:ascii="Times New Roman" w:eastAsia="Times New Roman" w:hAnsi="Times New Roman" w:cs="Times New Roman"/>
                <w:color w:val="000000"/>
                <w:sz w:val="24"/>
                <w:szCs w:val="24"/>
              </w:rPr>
            </w:pPr>
            <w:r>
              <w:rPr>
                <w:b/>
                <w:color w:val="000000"/>
                <w:sz w:val="20"/>
                <w:szCs w:val="20"/>
              </w:rPr>
              <w:t>Year 6</w:t>
            </w:r>
          </w:p>
        </w:tc>
        <w:tc>
          <w:tcPr>
            <w:tcW w:w="780"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0063975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59.5%</w:t>
            </w: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07B1E6E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50.9%</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4EF4274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0792A9B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2085BC7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459C7CD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1F6E5339"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667B62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 55.4%</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2683D22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2A21A17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673D469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34CB388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 </w:t>
            </w:r>
          </w:p>
        </w:tc>
      </w:tr>
    </w:tbl>
    <w:p w14:paraId="1CBF949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     </w:t>
      </w:r>
      <w:r>
        <w:rPr>
          <w:rFonts w:ascii="Arial" w:eastAsia="Arial" w:hAnsi="Arial" w:cs="Arial"/>
          <w:color w:val="000000"/>
          <w:sz w:val="16"/>
          <w:szCs w:val="16"/>
        </w:rPr>
        <w:t>*</w:t>
      </w:r>
      <w:r>
        <w:rPr>
          <w:color w:val="000000"/>
          <w:sz w:val="16"/>
          <w:szCs w:val="16"/>
        </w:rPr>
        <w:t>2019 was the first year this assessment was conducted</w:t>
      </w:r>
    </w:p>
    <w:p w14:paraId="7CB403F3" w14:textId="77777777" w:rsidR="008339E1" w:rsidRDefault="001F6CCE">
      <w:pPr>
        <w:spacing w:after="240"/>
      </w:pPr>
      <w:r>
        <w:br/>
      </w:r>
    </w:p>
    <w:p w14:paraId="210869BB"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increase the percentage of students making expected growth from Year 3 to Year 5 by in Reading, Writing and Mathematics.</w:t>
      </w:r>
    </w:p>
    <w:p w14:paraId="5ACCE680"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NAPLAN</w:t>
      </w:r>
    </w:p>
    <w:p w14:paraId="01B3A5D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Previous three year average results (2017-2019)</w:t>
      </w:r>
    </w:p>
    <w:p w14:paraId="63EE5E81" w14:textId="77777777" w:rsidR="008339E1" w:rsidRDefault="008339E1"/>
    <w:tbl>
      <w:tblPr>
        <w:tblStyle w:val="a2"/>
        <w:tblW w:w="6384" w:type="dxa"/>
        <w:tblLayout w:type="fixed"/>
        <w:tblLook w:val="0400" w:firstRow="0" w:lastRow="0" w:firstColumn="0" w:lastColumn="0" w:noHBand="0" w:noVBand="1"/>
      </w:tblPr>
      <w:tblGrid>
        <w:gridCol w:w="2050"/>
        <w:gridCol w:w="834"/>
        <w:gridCol w:w="700"/>
        <w:gridCol w:w="700"/>
        <w:gridCol w:w="700"/>
        <w:gridCol w:w="700"/>
        <w:gridCol w:w="700"/>
      </w:tblGrid>
      <w:tr w:rsidR="008339E1" w14:paraId="62491D9D" w14:textId="77777777">
        <w:trPr>
          <w:trHeight w:val="454"/>
        </w:trPr>
        <w:tc>
          <w:tcPr>
            <w:tcW w:w="2050" w:type="dxa"/>
            <w:vMerge w:val="restart"/>
            <w:tcBorders>
              <w:top w:val="single" w:sz="18"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4AAC718D" w14:textId="77777777" w:rsidR="008339E1" w:rsidRDefault="001F6CCE">
            <w:pPr>
              <w:pBdr>
                <w:top w:val="nil"/>
                <w:left w:val="nil"/>
                <w:bottom w:val="nil"/>
                <w:right w:val="nil"/>
                <w:between w:val="nil"/>
              </w:pBdr>
              <w:spacing w:after="0" w:line="240" w:lineRule="auto"/>
              <w:ind w:right="38"/>
              <w:jc w:val="center"/>
              <w:rPr>
                <w:rFonts w:ascii="Times New Roman" w:eastAsia="Times New Roman" w:hAnsi="Times New Roman" w:cs="Times New Roman"/>
                <w:color w:val="000000"/>
                <w:sz w:val="24"/>
                <w:szCs w:val="24"/>
              </w:rPr>
            </w:pPr>
            <w:r>
              <w:rPr>
                <w:b/>
                <w:color w:val="000000"/>
                <w:sz w:val="24"/>
                <w:szCs w:val="24"/>
              </w:rPr>
              <w:t>NAPLAN Domains </w:t>
            </w:r>
          </w:p>
        </w:tc>
        <w:tc>
          <w:tcPr>
            <w:tcW w:w="4334" w:type="dxa"/>
            <w:gridSpan w:val="6"/>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548D1446"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Making Expected Growth </w:t>
            </w:r>
          </w:p>
          <w:p w14:paraId="434FAA68"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from Year 3 to Year 5 </w:t>
            </w:r>
          </w:p>
        </w:tc>
      </w:tr>
      <w:tr w:rsidR="008339E1" w14:paraId="639CBD69" w14:textId="77777777">
        <w:trPr>
          <w:trHeight w:val="454"/>
        </w:trPr>
        <w:tc>
          <w:tcPr>
            <w:tcW w:w="2050" w:type="dxa"/>
            <w:vMerge/>
            <w:tcBorders>
              <w:top w:val="single" w:sz="18"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2A01F4F7"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3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281F74E9"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7"/>
                <w:szCs w:val="17"/>
              </w:rPr>
              <w:t>2017-19</w:t>
            </w:r>
          </w:p>
          <w:p w14:paraId="59D4C591"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7"/>
                <w:szCs w:val="17"/>
              </w:rPr>
              <w:t>Average</w:t>
            </w:r>
          </w:p>
          <w:p w14:paraId="52AC2AFC"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1F9E12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2020 </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A40A788"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2021 </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D67F5FA"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2022 </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8547567"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2023 </w:t>
            </w:r>
          </w:p>
        </w:tc>
        <w:tc>
          <w:tcPr>
            <w:tcW w:w="70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7B28B460"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2024 </w:t>
            </w:r>
          </w:p>
        </w:tc>
      </w:tr>
      <w:tr w:rsidR="008339E1" w14:paraId="4CE065EE" w14:textId="77777777">
        <w:trPr>
          <w:trHeight w:val="454"/>
        </w:trPr>
        <w:tc>
          <w:tcPr>
            <w:tcW w:w="2050"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0F1B4CC6" w14:textId="77777777" w:rsidR="008339E1" w:rsidRDefault="001F6CCE">
            <w:pPr>
              <w:pBdr>
                <w:top w:val="nil"/>
                <w:left w:val="nil"/>
                <w:bottom w:val="nil"/>
                <w:right w:val="nil"/>
                <w:between w:val="nil"/>
              </w:pBdr>
              <w:spacing w:after="0" w:line="240" w:lineRule="auto"/>
              <w:ind w:right="42"/>
              <w:jc w:val="center"/>
              <w:rPr>
                <w:rFonts w:ascii="Times New Roman" w:eastAsia="Times New Roman" w:hAnsi="Times New Roman" w:cs="Times New Roman"/>
                <w:color w:val="000000"/>
                <w:sz w:val="24"/>
                <w:szCs w:val="24"/>
              </w:rPr>
            </w:pPr>
            <w:r>
              <w:rPr>
                <w:color w:val="000000"/>
                <w:sz w:val="20"/>
                <w:szCs w:val="20"/>
              </w:rPr>
              <w:t>Reading </w:t>
            </w:r>
          </w:p>
        </w:tc>
        <w:tc>
          <w:tcPr>
            <w:tcW w:w="834"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55D036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67.4%</w:t>
            </w:r>
          </w:p>
        </w:tc>
        <w:tc>
          <w:tcPr>
            <w:tcW w:w="70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C59289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0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377FBD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D04EA54"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09E6B1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487F0B46" w14:textId="77777777" w:rsidR="008339E1" w:rsidRDefault="008339E1"/>
        </w:tc>
      </w:tr>
      <w:tr w:rsidR="008339E1" w14:paraId="3B064375" w14:textId="77777777">
        <w:trPr>
          <w:trHeight w:val="454"/>
        </w:trPr>
        <w:tc>
          <w:tcPr>
            <w:tcW w:w="2050"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57B32BB5" w14:textId="77777777" w:rsidR="008339E1" w:rsidRDefault="001F6CCE">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sz w:val="24"/>
                <w:szCs w:val="24"/>
              </w:rPr>
            </w:pPr>
            <w:r>
              <w:rPr>
                <w:color w:val="000000"/>
                <w:sz w:val="20"/>
                <w:szCs w:val="20"/>
              </w:rPr>
              <w:t>Writing </w:t>
            </w:r>
          </w:p>
        </w:tc>
        <w:tc>
          <w:tcPr>
            <w:tcW w:w="8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FA0AD34"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57.9%</w:t>
            </w:r>
          </w:p>
        </w:tc>
        <w:tc>
          <w:tcPr>
            <w:tcW w:w="7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2214D54"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2A0542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BC91E55"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D9D6557"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5A4598DD" w14:textId="77777777" w:rsidR="008339E1" w:rsidRDefault="008339E1"/>
        </w:tc>
      </w:tr>
      <w:tr w:rsidR="008339E1" w14:paraId="36AFE34C" w14:textId="77777777">
        <w:trPr>
          <w:trHeight w:val="454"/>
        </w:trPr>
        <w:tc>
          <w:tcPr>
            <w:tcW w:w="2050"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7A56ABED"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Mathematics </w:t>
            </w:r>
          </w:p>
        </w:tc>
        <w:tc>
          <w:tcPr>
            <w:tcW w:w="83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A0EADCA"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51.4%</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02E009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FDA65E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883DA6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55DB36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0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76B91D8F" w14:textId="77777777" w:rsidR="008339E1" w:rsidRDefault="008339E1"/>
        </w:tc>
      </w:tr>
    </w:tbl>
    <w:p w14:paraId="14AFA744" w14:textId="77777777" w:rsidR="008339E1" w:rsidRDefault="008339E1"/>
    <w:p w14:paraId="31B0883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increase the percentage of students in the top two bands in Year 3 and 5 Reading, Writing and Mathematics. </w:t>
      </w:r>
    </w:p>
    <w:p w14:paraId="5C665569"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NAPLAN</w:t>
      </w:r>
    </w:p>
    <w:p w14:paraId="5CE77628"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Previous three year average results (2017-2019)</w:t>
      </w:r>
    </w:p>
    <w:p w14:paraId="36ACD4A4" w14:textId="77777777" w:rsidR="008339E1" w:rsidRDefault="008339E1"/>
    <w:tbl>
      <w:tblPr>
        <w:tblStyle w:val="a3"/>
        <w:tblW w:w="10365" w:type="dxa"/>
        <w:jc w:val="center"/>
        <w:tblLayout w:type="fixed"/>
        <w:tblLook w:val="0400" w:firstRow="0" w:lastRow="0" w:firstColumn="0" w:lastColumn="0" w:noHBand="0" w:noVBand="1"/>
      </w:tblPr>
      <w:tblGrid>
        <w:gridCol w:w="1380"/>
        <w:gridCol w:w="748"/>
        <w:gridCol w:w="748"/>
        <w:gridCol w:w="748"/>
        <w:gridCol w:w="749"/>
        <w:gridCol w:w="749"/>
        <w:gridCol w:w="749"/>
        <w:gridCol w:w="749"/>
        <w:gridCol w:w="749"/>
        <w:gridCol w:w="749"/>
        <w:gridCol w:w="749"/>
        <w:gridCol w:w="749"/>
        <w:gridCol w:w="749"/>
      </w:tblGrid>
      <w:tr w:rsidR="008339E1" w14:paraId="06F845ED" w14:textId="77777777">
        <w:trPr>
          <w:trHeight w:val="454"/>
          <w:jc w:val="center"/>
        </w:trPr>
        <w:tc>
          <w:tcPr>
            <w:tcW w:w="1380" w:type="dxa"/>
            <w:vMerge w:val="restart"/>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1F6677F0" w14:textId="77777777" w:rsidR="008339E1" w:rsidRDefault="001F6CCE">
            <w:pPr>
              <w:pBdr>
                <w:top w:val="nil"/>
                <w:left w:val="nil"/>
                <w:bottom w:val="nil"/>
                <w:right w:val="nil"/>
                <w:between w:val="nil"/>
              </w:pBdr>
              <w:spacing w:after="0" w:line="240" w:lineRule="auto"/>
              <w:ind w:right="38"/>
              <w:jc w:val="center"/>
              <w:rPr>
                <w:rFonts w:ascii="Times New Roman" w:eastAsia="Times New Roman" w:hAnsi="Times New Roman" w:cs="Times New Roman"/>
                <w:color w:val="000000"/>
                <w:sz w:val="24"/>
                <w:szCs w:val="24"/>
              </w:rPr>
            </w:pPr>
            <w:r>
              <w:rPr>
                <w:b/>
                <w:color w:val="000000"/>
                <w:sz w:val="24"/>
                <w:szCs w:val="24"/>
              </w:rPr>
              <w:t>NAPLAN Domains </w:t>
            </w:r>
          </w:p>
        </w:tc>
        <w:tc>
          <w:tcPr>
            <w:tcW w:w="4488" w:type="dxa"/>
            <w:gridSpan w:val="6"/>
            <w:tcBorders>
              <w:top w:val="single" w:sz="18" w:space="0" w:color="000000"/>
              <w:left w:val="single" w:sz="12" w:space="0" w:color="000000"/>
              <w:bottom w:val="single" w:sz="6" w:space="0" w:color="000000"/>
              <w:right w:val="single" w:sz="18" w:space="0" w:color="000000"/>
            </w:tcBorders>
            <w:tcMar>
              <w:top w:w="0" w:type="dxa"/>
              <w:left w:w="94" w:type="dxa"/>
              <w:bottom w:w="0" w:type="dxa"/>
              <w:right w:w="95" w:type="dxa"/>
            </w:tcMar>
            <w:vAlign w:val="center"/>
          </w:tcPr>
          <w:p w14:paraId="3913FC4B"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in Top Two Bands</w:t>
            </w:r>
          </w:p>
          <w:p w14:paraId="4EC2955F"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Year 3 </w:t>
            </w:r>
          </w:p>
        </w:tc>
        <w:tc>
          <w:tcPr>
            <w:tcW w:w="4488" w:type="dxa"/>
            <w:gridSpan w:val="6"/>
            <w:tcBorders>
              <w:top w:val="single" w:sz="18" w:space="0" w:color="000000"/>
              <w:left w:val="single" w:sz="18" w:space="0" w:color="000000"/>
              <w:bottom w:val="single" w:sz="6" w:space="0" w:color="000000"/>
              <w:right w:val="single" w:sz="18" w:space="0" w:color="000000"/>
            </w:tcBorders>
            <w:tcMar>
              <w:top w:w="0" w:type="dxa"/>
              <w:left w:w="94" w:type="dxa"/>
              <w:bottom w:w="0" w:type="dxa"/>
              <w:right w:w="95" w:type="dxa"/>
            </w:tcMar>
          </w:tcPr>
          <w:p w14:paraId="19E94C55"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in Top Two Bands</w:t>
            </w:r>
          </w:p>
          <w:p w14:paraId="26222528"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Year 5</w:t>
            </w:r>
          </w:p>
        </w:tc>
      </w:tr>
      <w:tr w:rsidR="008339E1" w14:paraId="39D33D99" w14:textId="77777777">
        <w:trPr>
          <w:trHeight w:val="454"/>
          <w:jc w:val="center"/>
        </w:trPr>
        <w:tc>
          <w:tcPr>
            <w:tcW w:w="1380" w:type="dxa"/>
            <w:vMerge/>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7D9F5921"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48"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652B447E"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2017-19</w:t>
            </w:r>
          </w:p>
          <w:p w14:paraId="47EF7934"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Average</w:t>
            </w:r>
          </w:p>
          <w:p w14:paraId="49099B27"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0920A27"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D9C2B9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B42481A"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8D50961"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2023 </w:t>
            </w:r>
          </w:p>
        </w:tc>
        <w:tc>
          <w:tcPr>
            <w:tcW w:w="748"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5FD5927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2024 </w:t>
            </w:r>
          </w:p>
        </w:tc>
        <w:tc>
          <w:tcPr>
            <w:tcW w:w="748"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1F61FE30"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2017-19</w:t>
            </w:r>
          </w:p>
          <w:p w14:paraId="0D612812"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Average</w:t>
            </w:r>
          </w:p>
          <w:p w14:paraId="634AE998"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4BF048C1"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2020 </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C23FA77"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2021 </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6B4C85B6"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2022 </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1B29931"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2023 </w:t>
            </w:r>
          </w:p>
        </w:tc>
        <w:tc>
          <w:tcPr>
            <w:tcW w:w="748"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6BABD33A"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2024 </w:t>
            </w:r>
          </w:p>
        </w:tc>
      </w:tr>
      <w:tr w:rsidR="008339E1" w14:paraId="7A99B75E" w14:textId="77777777">
        <w:trPr>
          <w:trHeight w:val="454"/>
          <w:jc w:val="center"/>
        </w:trPr>
        <w:tc>
          <w:tcPr>
            <w:tcW w:w="1380" w:type="dxa"/>
            <w:tcBorders>
              <w:top w:val="single" w:sz="18"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77EEF537" w14:textId="77777777" w:rsidR="008339E1" w:rsidRDefault="001F6CCE">
            <w:pPr>
              <w:pBdr>
                <w:top w:val="nil"/>
                <w:left w:val="nil"/>
                <w:bottom w:val="nil"/>
                <w:right w:val="nil"/>
                <w:between w:val="nil"/>
              </w:pBdr>
              <w:spacing w:after="0" w:line="240" w:lineRule="auto"/>
              <w:ind w:right="42"/>
              <w:jc w:val="center"/>
              <w:rPr>
                <w:rFonts w:ascii="Times New Roman" w:eastAsia="Times New Roman" w:hAnsi="Times New Roman" w:cs="Times New Roman"/>
                <w:color w:val="000000"/>
                <w:sz w:val="24"/>
                <w:szCs w:val="24"/>
              </w:rPr>
            </w:pPr>
            <w:r>
              <w:rPr>
                <w:color w:val="000000"/>
                <w:sz w:val="20"/>
                <w:szCs w:val="20"/>
              </w:rPr>
              <w:t>Reading </w:t>
            </w:r>
          </w:p>
        </w:tc>
        <w:tc>
          <w:tcPr>
            <w:tcW w:w="748" w:type="dxa"/>
            <w:tcBorders>
              <w:top w:val="single" w:sz="18"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254228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44.4%</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61D86D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5CA1A6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564B66B"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3B6F32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C9ACF33" w14:textId="77777777" w:rsidR="008339E1" w:rsidRDefault="008339E1"/>
        </w:tc>
        <w:tc>
          <w:tcPr>
            <w:tcW w:w="748"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4A0B9B9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41.3%</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A5BBA74"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8" w:type="dxa"/>
            <w:tcBorders>
              <w:top w:val="single" w:sz="18"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6C0CD77E" w14:textId="77777777" w:rsidR="008339E1" w:rsidRDefault="008339E1"/>
        </w:tc>
        <w:tc>
          <w:tcPr>
            <w:tcW w:w="748"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3B3F76E" w14:textId="77777777" w:rsidR="008339E1" w:rsidRDefault="008339E1"/>
        </w:tc>
        <w:tc>
          <w:tcPr>
            <w:tcW w:w="748"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A281E23" w14:textId="77777777" w:rsidR="008339E1" w:rsidRDefault="008339E1"/>
        </w:tc>
        <w:tc>
          <w:tcPr>
            <w:tcW w:w="748" w:type="dxa"/>
            <w:tcBorders>
              <w:top w:val="single" w:sz="18"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20190320" w14:textId="77777777" w:rsidR="008339E1" w:rsidRDefault="008339E1"/>
        </w:tc>
      </w:tr>
      <w:tr w:rsidR="008339E1" w14:paraId="11A96529" w14:textId="77777777">
        <w:trPr>
          <w:trHeight w:val="454"/>
          <w:jc w:val="center"/>
        </w:trPr>
        <w:tc>
          <w:tcPr>
            <w:tcW w:w="138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761C7BB2" w14:textId="77777777" w:rsidR="008339E1" w:rsidRDefault="001F6CCE">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sz w:val="24"/>
                <w:szCs w:val="24"/>
              </w:rPr>
            </w:pPr>
            <w:r>
              <w:rPr>
                <w:color w:val="000000"/>
                <w:sz w:val="20"/>
                <w:szCs w:val="20"/>
              </w:rPr>
              <w:t>Writing </w:t>
            </w:r>
          </w:p>
        </w:tc>
        <w:tc>
          <w:tcPr>
            <w:tcW w:w="748"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3DC240E5"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32.1%</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04053F3"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EE18B6A"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DAE17D5"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AD5144E"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4B78CA94" w14:textId="77777777" w:rsidR="008339E1" w:rsidRDefault="008339E1"/>
        </w:tc>
        <w:tc>
          <w:tcPr>
            <w:tcW w:w="748"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74006C39"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12.6%</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F44CC74"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8" w:type="dxa"/>
            <w:tcBorders>
              <w:top w:val="single" w:sz="6"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1D6460D3" w14:textId="77777777" w:rsidR="008339E1" w:rsidRDefault="008339E1"/>
        </w:tc>
        <w:tc>
          <w:tcPr>
            <w:tcW w:w="748"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EE33A99" w14:textId="77777777" w:rsidR="008339E1" w:rsidRDefault="008339E1"/>
        </w:tc>
        <w:tc>
          <w:tcPr>
            <w:tcW w:w="748"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E4BBF0B" w14:textId="77777777" w:rsidR="008339E1" w:rsidRDefault="008339E1"/>
        </w:tc>
        <w:tc>
          <w:tcPr>
            <w:tcW w:w="748"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1AED036E" w14:textId="77777777" w:rsidR="008339E1" w:rsidRDefault="008339E1"/>
        </w:tc>
      </w:tr>
      <w:tr w:rsidR="008339E1" w14:paraId="5EEE46E6" w14:textId="77777777">
        <w:trPr>
          <w:trHeight w:val="454"/>
          <w:jc w:val="center"/>
        </w:trPr>
        <w:tc>
          <w:tcPr>
            <w:tcW w:w="1380" w:type="dxa"/>
            <w:tcBorders>
              <w:top w:val="single" w:sz="6"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2A9A9356"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Mathematics </w:t>
            </w:r>
          </w:p>
        </w:tc>
        <w:tc>
          <w:tcPr>
            <w:tcW w:w="748"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071321FD"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23.4%</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40B8EE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A76CD6C"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AB39255"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601A88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68AA7710" w14:textId="77777777" w:rsidR="008339E1" w:rsidRDefault="008339E1"/>
        </w:tc>
        <w:tc>
          <w:tcPr>
            <w:tcW w:w="748"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6EA699F8"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23.4%</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86DB449"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8" w:type="dxa"/>
            <w:tcBorders>
              <w:top w:val="single" w:sz="6" w:space="0" w:color="000000"/>
              <w:left w:val="single" w:sz="6" w:space="0" w:color="000000"/>
              <w:bottom w:val="single" w:sz="18" w:space="0" w:color="000000"/>
              <w:right w:val="single" w:sz="4" w:space="0" w:color="000000"/>
            </w:tcBorders>
            <w:tcMar>
              <w:top w:w="0" w:type="dxa"/>
              <w:left w:w="94" w:type="dxa"/>
              <w:bottom w:w="0" w:type="dxa"/>
              <w:right w:w="95" w:type="dxa"/>
            </w:tcMar>
            <w:vAlign w:val="center"/>
          </w:tcPr>
          <w:p w14:paraId="73AA0B4A" w14:textId="77777777" w:rsidR="008339E1" w:rsidRDefault="008339E1"/>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D800D9E" w14:textId="77777777" w:rsidR="008339E1" w:rsidRDefault="008339E1"/>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14974A6E" w14:textId="77777777" w:rsidR="008339E1" w:rsidRDefault="008339E1"/>
        </w:tc>
        <w:tc>
          <w:tcPr>
            <w:tcW w:w="748"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0B0F243F" w14:textId="77777777" w:rsidR="008339E1" w:rsidRDefault="008339E1"/>
        </w:tc>
      </w:tr>
    </w:tbl>
    <w:p w14:paraId="7622C05D" w14:textId="77777777" w:rsidR="008339E1" w:rsidRDefault="008339E1">
      <w:pPr>
        <w:spacing w:after="240"/>
      </w:pPr>
    </w:p>
    <w:p w14:paraId="2E3AB5A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decrease the percentage of students in the top two bands in Year 3 and 5 Reading, Writing and Mathematics. </w:t>
      </w:r>
    </w:p>
    <w:p w14:paraId="1D58C4D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NAPLAN</w:t>
      </w:r>
    </w:p>
    <w:p w14:paraId="7183D314"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Previous three year average results (2017-2019)</w:t>
      </w:r>
    </w:p>
    <w:p w14:paraId="69458CD7" w14:textId="77777777" w:rsidR="008339E1" w:rsidRDefault="008339E1"/>
    <w:tbl>
      <w:tblPr>
        <w:tblStyle w:val="a4"/>
        <w:tblW w:w="10395" w:type="dxa"/>
        <w:jc w:val="center"/>
        <w:tblLayout w:type="fixed"/>
        <w:tblLook w:val="0400" w:firstRow="0" w:lastRow="0" w:firstColumn="0" w:lastColumn="0" w:noHBand="0" w:noVBand="1"/>
      </w:tblPr>
      <w:tblGrid>
        <w:gridCol w:w="1427"/>
        <w:gridCol w:w="748"/>
        <w:gridCol w:w="748"/>
        <w:gridCol w:w="748"/>
        <w:gridCol w:w="748"/>
        <w:gridCol w:w="747"/>
        <w:gridCol w:w="747"/>
        <w:gridCol w:w="747"/>
        <w:gridCol w:w="747"/>
        <w:gridCol w:w="747"/>
        <w:gridCol w:w="747"/>
        <w:gridCol w:w="747"/>
        <w:gridCol w:w="747"/>
      </w:tblGrid>
      <w:tr w:rsidR="008339E1" w14:paraId="01E7580D" w14:textId="77777777">
        <w:trPr>
          <w:trHeight w:val="454"/>
          <w:jc w:val="center"/>
        </w:trPr>
        <w:tc>
          <w:tcPr>
            <w:tcW w:w="1425" w:type="dxa"/>
            <w:vMerge w:val="restart"/>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2C390792" w14:textId="77777777" w:rsidR="008339E1" w:rsidRDefault="001F6CCE">
            <w:pPr>
              <w:pBdr>
                <w:top w:val="nil"/>
                <w:left w:val="nil"/>
                <w:bottom w:val="nil"/>
                <w:right w:val="nil"/>
                <w:between w:val="nil"/>
              </w:pBdr>
              <w:spacing w:after="0" w:line="240" w:lineRule="auto"/>
              <w:ind w:right="38"/>
              <w:jc w:val="center"/>
              <w:rPr>
                <w:rFonts w:ascii="Times New Roman" w:eastAsia="Times New Roman" w:hAnsi="Times New Roman" w:cs="Times New Roman"/>
                <w:color w:val="000000"/>
                <w:sz w:val="24"/>
                <w:szCs w:val="24"/>
              </w:rPr>
            </w:pPr>
            <w:r>
              <w:rPr>
                <w:b/>
                <w:color w:val="000000"/>
                <w:sz w:val="24"/>
                <w:szCs w:val="24"/>
              </w:rPr>
              <w:t>NAPLAN Domains </w:t>
            </w:r>
          </w:p>
        </w:tc>
        <w:tc>
          <w:tcPr>
            <w:tcW w:w="4482" w:type="dxa"/>
            <w:gridSpan w:val="6"/>
            <w:tcBorders>
              <w:top w:val="single" w:sz="18" w:space="0" w:color="000000"/>
              <w:left w:val="single" w:sz="12" w:space="0" w:color="000000"/>
              <w:bottom w:val="single" w:sz="6" w:space="0" w:color="000000"/>
              <w:right w:val="single" w:sz="18" w:space="0" w:color="000000"/>
            </w:tcBorders>
            <w:tcMar>
              <w:top w:w="0" w:type="dxa"/>
              <w:left w:w="94" w:type="dxa"/>
              <w:bottom w:w="0" w:type="dxa"/>
              <w:right w:w="95" w:type="dxa"/>
            </w:tcMar>
            <w:vAlign w:val="center"/>
          </w:tcPr>
          <w:p w14:paraId="22E4425C"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in Bottom Two Bands</w:t>
            </w:r>
          </w:p>
          <w:p w14:paraId="29D2807D"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Year 3 </w:t>
            </w:r>
          </w:p>
        </w:tc>
        <w:tc>
          <w:tcPr>
            <w:tcW w:w="4482" w:type="dxa"/>
            <w:gridSpan w:val="6"/>
            <w:tcBorders>
              <w:top w:val="single" w:sz="18" w:space="0" w:color="000000"/>
              <w:left w:val="single" w:sz="18" w:space="0" w:color="000000"/>
              <w:bottom w:val="single" w:sz="6" w:space="0" w:color="000000"/>
              <w:right w:val="single" w:sz="18" w:space="0" w:color="000000"/>
            </w:tcBorders>
            <w:tcMar>
              <w:top w:w="0" w:type="dxa"/>
              <w:left w:w="94" w:type="dxa"/>
              <w:bottom w:w="0" w:type="dxa"/>
              <w:right w:w="95" w:type="dxa"/>
            </w:tcMar>
          </w:tcPr>
          <w:p w14:paraId="0B9816AD"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in Bottom Two Bands</w:t>
            </w:r>
          </w:p>
          <w:p w14:paraId="64AAA776"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Year 5</w:t>
            </w:r>
          </w:p>
        </w:tc>
      </w:tr>
      <w:tr w:rsidR="008339E1" w14:paraId="204F70A1" w14:textId="77777777">
        <w:trPr>
          <w:trHeight w:val="454"/>
          <w:jc w:val="center"/>
        </w:trPr>
        <w:tc>
          <w:tcPr>
            <w:tcW w:w="1425" w:type="dxa"/>
            <w:vMerge/>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232999B4"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747"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0DFA63F7"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2017-19</w:t>
            </w:r>
          </w:p>
          <w:p w14:paraId="59D9AF7B"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Average</w:t>
            </w:r>
          </w:p>
          <w:p w14:paraId="0F2DD6BB"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C937DA0"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1475E14"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9F12850"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3A4796E"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2023 </w:t>
            </w:r>
          </w:p>
        </w:tc>
        <w:tc>
          <w:tcPr>
            <w:tcW w:w="747"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27D327C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2024 </w:t>
            </w:r>
          </w:p>
        </w:tc>
        <w:tc>
          <w:tcPr>
            <w:tcW w:w="747"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6AAB088A"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2017-19</w:t>
            </w:r>
          </w:p>
          <w:p w14:paraId="3E7375E4"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6"/>
                <w:szCs w:val="16"/>
              </w:rPr>
              <w:t>Average</w:t>
            </w:r>
          </w:p>
          <w:p w14:paraId="6E7E8AE9"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07A3F9BE"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38B0B37C"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6DE25E22"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20422023"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2023 </w:t>
            </w:r>
          </w:p>
        </w:tc>
        <w:tc>
          <w:tcPr>
            <w:tcW w:w="747"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23D793D7"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2024 </w:t>
            </w:r>
          </w:p>
        </w:tc>
      </w:tr>
      <w:tr w:rsidR="008339E1" w14:paraId="6E8F2ECF" w14:textId="77777777">
        <w:trPr>
          <w:trHeight w:val="454"/>
          <w:jc w:val="center"/>
        </w:trPr>
        <w:tc>
          <w:tcPr>
            <w:tcW w:w="1425" w:type="dxa"/>
            <w:tcBorders>
              <w:top w:val="single" w:sz="18"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22A09BF1" w14:textId="77777777" w:rsidR="008339E1" w:rsidRDefault="001F6CCE">
            <w:pPr>
              <w:pBdr>
                <w:top w:val="nil"/>
                <w:left w:val="nil"/>
                <w:bottom w:val="nil"/>
                <w:right w:val="nil"/>
                <w:between w:val="nil"/>
              </w:pBdr>
              <w:spacing w:after="0" w:line="240" w:lineRule="auto"/>
              <w:ind w:right="42"/>
              <w:jc w:val="center"/>
              <w:rPr>
                <w:rFonts w:ascii="Times New Roman" w:eastAsia="Times New Roman" w:hAnsi="Times New Roman" w:cs="Times New Roman"/>
                <w:color w:val="000000"/>
                <w:sz w:val="24"/>
                <w:szCs w:val="24"/>
              </w:rPr>
            </w:pPr>
            <w:r>
              <w:rPr>
                <w:color w:val="000000"/>
                <w:sz w:val="20"/>
                <w:szCs w:val="20"/>
              </w:rPr>
              <w:t>Reading </w:t>
            </w:r>
          </w:p>
        </w:tc>
        <w:tc>
          <w:tcPr>
            <w:tcW w:w="747" w:type="dxa"/>
            <w:tcBorders>
              <w:top w:val="single" w:sz="18"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068B430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18.8%</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796E1D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262084F" w14:textId="77777777" w:rsidR="008339E1" w:rsidRDefault="008339E1"/>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5E5A26D" w14:textId="77777777" w:rsidR="008339E1" w:rsidRDefault="008339E1"/>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59526BC" w14:textId="77777777" w:rsidR="008339E1" w:rsidRDefault="008339E1"/>
        </w:tc>
        <w:tc>
          <w:tcPr>
            <w:tcW w:w="747"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35FBCCCB" w14:textId="77777777" w:rsidR="008339E1" w:rsidRDefault="008339E1"/>
        </w:tc>
        <w:tc>
          <w:tcPr>
            <w:tcW w:w="747"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17EC611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11.3%</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2546A11"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7" w:type="dxa"/>
            <w:tcBorders>
              <w:top w:val="single" w:sz="18"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5B760469" w14:textId="77777777" w:rsidR="008339E1" w:rsidRDefault="008339E1"/>
        </w:tc>
        <w:tc>
          <w:tcPr>
            <w:tcW w:w="747"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994221C" w14:textId="77777777" w:rsidR="008339E1" w:rsidRDefault="008339E1"/>
        </w:tc>
        <w:tc>
          <w:tcPr>
            <w:tcW w:w="747"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2ED7094" w14:textId="77777777" w:rsidR="008339E1" w:rsidRDefault="008339E1"/>
        </w:tc>
        <w:tc>
          <w:tcPr>
            <w:tcW w:w="747" w:type="dxa"/>
            <w:tcBorders>
              <w:top w:val="single" w:sz="18"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0A04A088" w14:textId="77777777" w:rsidR="008339E1" w:rsidRDefault="008339E1"/>
        </w:tc>
      </w:tr>
      <w:tr w:rsidR="008339E1" w14:paraId="732836F3" w14:textId="77777777">
        <w:trPr>
          <w:trHeight w:val="454"/>
          <w:jc w:val="center"/>
        </w:trPr>
        <w:tc>
          <w:tcPr>
            <w:tcW w:w="1425"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0603BE41" w14:textId="77777777" w:rsidR="008339E1" w:rsidRDefault="001F6CCE">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sz w:val="24"/>
                <w:szCs w:val="24"/>
              </w:rPr>
            </w:pPr>
            <w:r>
              <w:rPr>
                <w:color w:val="000000"/>
                <w:sz w:val="20"/>
                <w:szCs w:val="20"/>
              </w:rPr>
              <w:t>Writing </w:t>
            </w:r>
          </w:p>
        </w:tc>
        <w:tc>
          <w:tcPr>
            <w:tcW w:w="747"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58A66B40"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8.1%</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36D5377"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427AE36" w14:textId="77777777" w:rsidR="008339E1" w:rsidRDefault="008339E1"/>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1530703" w14:textId="77777777" w:rsidR="008339E1" w:rsidRDefault="008339E1"/>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940DD2C" w14:textId="77777777" w:rsidR="008339E1" w:rsidRDefault="008339E1"/>
        </w:tc>
        <w:tc>
          <w:tcPr>
            <w:tcW w:w="747"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4871CE14" w14:textId="77777777" w:rsidR="008339E1" w:rsidRDefault="008339E1"/>
        </w:tc>
        <w:tc>
          <w:tcPr>
            <w:tcW w:w="747"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50FBC11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24.6%</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52B5171"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7" w:type="dxa"/>
            <w:tcBorders>
              <w:top w:val="single" w:sz="6"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49E03DD5" w14:textId="77777777" w:rsidR="008339E1" w:rsidRDefault="008339E1"/>
        </w:tc>
        <w:tc>
          <w:tcPr>
            <w:tcW w:w="747"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AB0EFCB" w14:textId="77777777" w:rsidR="008339E1" w:rsidRDefault="008339E1"/>
        </w:tc>
        <w:tc>
          <w:tcPr>
            <w:tcW w:w="747"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0EC094D" w14:textId="77777777" w:rsidR="008339E1" w:rsidRDefault="008339E1"/>
        </w:tc>
        <w:tc>
          <w:tcPr>
            <w:tcW w:w="747"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6A2D9E8B" w14:textId="77777777" w:rsidR="008339E1" w:rsidRDefault="008339E1"/>
        </w:tc>
      </w:tr>
      <w:tr w:rsidR="008339E1" w14:paraId="14B1955F" w14:textId="77777777">
        <w:trPr>
          <w:trHeight w:val="454"/>
          <w:jc w:val="center"/>
        </w:trPr>
        <w:tc>
          <w:tcPr>
            <w:tcW w:w="1425" w:type="dxa"/>
            <w:tcBorders>
              <w:top w:val="single" w:sz="6"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68D0FD2A"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Mathematics </w:t>
            </w:r>
          </w:p>
        </w:tc>
        <w:tc>
          <w:tcPr>
            <w:tcW w:w="747"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348D1BE2"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20.3%</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24738EF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0402F64" w14:textId="77777777" w:rsidR="008339E1" w:rsidRDefault="008339E1"/>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966AF66" w14:textId="77777777" w:rsidR="008339E1" w:rsidRDefault="008339E1"/>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363AC01" w14:textId="77777777" w:rsidR="008339E1" w:rsidRDefault="008339E1"/>
        </w:tc>
        <w:tc>
          <w:tcPr>
            <w:tcW w:w="747"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11CA8353" w14:textId="77777777" w:rsidR="008339E1" w:rsidRDefault="008339E1"/>
        </w:tc>
        <w:tc>
          <w:tcPr>
            <w:tcW w:w="747"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211CBC47"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18.4%</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66FC15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 xml:space="preserve"> N/A</w:t>
            </w:r>
          </w:p>
        </w:tc>
        <w:tc>
          <w:tcPr>
            <w:tcW w:w="747" w:type="dxa"/>
            <w:tcBorders>
              <w:top w:val="single" w:sz="6" w:space="0" w:color="000000"/>
              <w:left w:val="single" w:sz="6" w:space="0" w:color="000000"/>
              <w:bottom w:val="single" w:sz="18" w:space="0" w:color="000000"/>
              <w:right w:val="single" w:sz="4" w:space="0" w:color="000000"/>
            </w:tcBorders>
            <w:tcMar>
              <w:top w:w="0" w:type="dxa"/>
              <w:left w:w="94" w:type="dxa"/>
              <w:bottom w:w="0" w:type="dxa"/>
              <w:right w:w="95" w:type="dxa"/>
            </w:tcMar>
            <w:vAlign w:val="center"/>
          </w:tcPr>
          <w:p w14:paraId="68580BE0" w14:textId="77777777" w:rsidR="008339E1" w:rsidRDefault="008339E1"/>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14CC8D35" w14:textId="77777777" w:rsidR="008339E1" w:rsidRDefault="008339E1"/>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0651F543" w14:textId="77777777" w:rsidR="008339E1" w:rsidRDefault="008339E1"/>
        </w:tc>
        <w:tc>
          <w:tcPr>
            <w:tcW w:w="747"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113AB800" w14:textId="77777777" w:rsidR="008339E1" w:rsidRDefault="008339E1"/>
        </w:tc>
      </w:tr>
    </w:tbl>
    <w:p w14:paraId="7BBC07EB" w14:textId="77777777" w:rsidR="008339E1" w:rsidRDefault="008339E1">
      <w:pPr>
        <w:spacing w:after="240"/>
      </w:pPr>
    </w:p>
    <w:p w14:paraId="7788BB3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increase the percentage of students making average growth in Kindergarten Reading and Mathematics. </w:t>
      </w:r>
    </w:p>
    <w:p w14:paraId="53839FD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BASE Assessment (formerly PIPS)</w:t>
      </w:r>
    </w:p>
    <w:p w14:paraId="7B972FF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 data</w:t>
      </w:r>
    </w:p>
    <w:p w14:paraId="7217765C" w14:textId="77777777" w:rsidR="008339E1" w:rsidRDefault="008339E1"/>
    <w:tbl>
      <w:tblPr>
        <w:tblStyle w:val="a5"/>
        <w:tblW w:w="6806" w:type="dxa"/>
        <w:tblLayout w:type="fixed"/>
        <w:tblLook w:val="0400" w:firstRow="0" w:lastRow="0" w:firstColumn="0" w:lastColumn="0" w:noHBand="0" w:noVBand="1"/>
      </w:tblPr>
      <w:tblGrid>
        <w:gridCol w:w="1596"/>
        <w:gridCol w:w="950"/>
        <w:gridCol w:w="852"/>
        <w:gridCol w:w="852"/>
        <w:gridCol w:w="852"/>
        <w:gridCol w:w="852"/>
        <w:gridCol w:w="852"/>
      </w:tblGrid>
      <w:tr w:rsidR="008339E1" w14:paraId="61BCE39C" w14:textId="77777777">
        <w:trPr>
          <w:trHeight w:val="454"/>
        </w:trPr>
        <w:tc>
          <w:tcPr>
            <w:tcW w:w="1596" w:type="dxa"/>
            <w:vMerge w:val="restart"/>
            <w:tcBorders>
              <w:top w:val="single" w:sz="18" w:space="0" w:color="000000"/>
              <w:left w:val="single" w:sz="18" w:space="0" w:color="000000"/>
              <w:bottom w:val="single" w:sz="18" w:space="0" w:color="000000"/>
              <w:right w:val="single" w:sz="6" w:space="0" w:color="000000"/>
            </w:tcBorders>
            <w:tcMar>
              <w:top w:w="0" w:type="dxa"/>
              <w:left w:w="109" w:type="dxa"/>
              <w:bottom w:w="0" w:type="dxa"/>
              <w:right w:w="106" w:type="dxa"/>
            </w:tcMar>
            <w:vAlign w:val="center"/>
          </w:tcPr>
          <w:p w14:paraId="092495A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4"/>
                <w:szCs w:val="24"/>
              </w:rPr>
              <w:t>Learning Area</w:t>
            </w:r>
          </w:p>
        </w:tc>
        <w:tc>
          <w:tcPr>
            <w:tcW w:w="5210" w:type="dxa"/>
            <w:gridSpan w:val="6"/>
            <w:tcBorders>
              <w:top w:val="single" w:sz="18" w:space="0" w:color="000000"/>
              <w:left w:val="single" w:sz="6" w:space="0" w:color="000000"/>
              <w:bottom w:val="single" w:sz="6" w:space="0" w:color="000000"/>
              <w:right w:val="single" w:sz="18" w:space="0" w:color="000000"/>
            </w:tcBorders>
            <w:tcMar>
              <w:top w:w="0" w:type="dxa"/>
              <w:left w:w="109" w:type="dxa"/>
              <w:bottom w:w="0" w:type="dxa"/>
              <w:right w:w="106" w:type="dxa"/>
            </w:tcMar>
            <w:vAlign w:val="center"/>
          </w:tcPr>
          <w:p w14:paraId="5B8D95E9" w14:textId="77777777" w:rsidR="008339E1" w:rsidRDefault="001F6CCE">
            <w:pPr>
              <w:pBdr>
                <w:top w:val="nil"/>
                <w:left w:val="nil"/>
                <w:bottom w:val="nil"/>
                <w:right w:val="nil"/>
                <w:between w:val="nil"/>
              </w:pBdr>
              <w:spacing w:after="0" w:line="240" w:lineRule="auto"/>
              <w:ind w:right="44"/>
              <w:jc w:val="center"/>
              <w:rPr>
                <w:rFonts w:ascii="Times New Roman" w:eastAsia="Times New Roman" w:hAnsi="Times New Roman" w:cs="Times New Roman"/>
                <w:color w:val="000000"/>
                <w:sz w:val="24"/>
                <w:szCs w:val="24"/>
              </w:rPr>
            </w:pPr>
            <w:r>
              <w:rPr>
                <w:b/>
                <w:color w:val="000000"/>
                <w:sz w:val="20"/>
                <w:szCs w:val="20"/>
              </w:rPr>
              <w:t>Percentage of Students Making Average Growth (or above) </w:t>
            </w:r>
          </w:p>
        </w:tc>
      </w:tr>
      <w:tr w:rsidR="008339E1" w14:paraId="0E478CDC" w14:textId="77777777">
        <w:trPr>
          <w:trHeight w:val="454"/>
        </w:trPr>
        <w:tc>
          <w:tcPr>
            <w:tcW w:w="1596" w:type="dxa"/>
            <w:vMerge/>
            <w:tcBorders>
              <w:top w:val="single" w:sz="18" w:space="0" w:color="000000"/>
              <w:left w:val="single" w:sz="18" w:space="0" w:color="000000"/>
              <w:bottom w:val="single" w:sz="18" w:space="0" w:color="000000"/>
              <w:right w:val="single" w:sz="6" w:space="0" w:color="000000"/>
            </w:tcBorders>
            <w:tcMar>
              <w:top w:w="0" w:type="dxa"/>
              <w:left w:w="109" w:type="dxa"/>
              <w:bottom w:w="0" w:type="dxa"/>
              <w:right w:w="106" w:type="dxa"/>
            </w:tcMar>
            <w:vAlign w:val="center"/>
          </w:tcPr>
          <w:p w14:paraId="2674BAF4"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5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6734EFF7" w14:textId="77777777" w:rsidR="008339E1" w:rsidRDefault="001F6CCE">
            <w:pPr>
              <w:pBdr>
                <w:top w:val="nil"/>
                <w:left w:val="nil"/>
                <w:bottom w:val="nil"/>
                <w:right w:val="nil"/>
                <w:between w:val="nil"/>
              </w:pBdr>
              <w:spacing w:after="0" w:line="240" w:lineRule="auto"/>
              <w:ind w:right="60"/>
              <w:jc w:val="center"/>
              <w:rPr>
                <w:rFonts w:ascii="Times New Roman" w:eastAsia="Times New Roman" w:hAnsi="Times New Roman" w:cs="Times New Roman"/>
                <w:color w:val="000000"/>
                <w:sz w:val="24"/>
                <w:szCs w:val="24"/>
              </w:rPr>
            </w:pPr>
            <w:r>
              <w:rPr>
                <w:b/>
                <w:color w:val="000000"/>
                <w:sz w:val="20"/>
                <w:szCs w:val="20"/>
              </w:rPr>
              <w:t>2019</w:t>
            </w:r>
          </w:p>
          <w:p w14:paraId="74E6C1F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12"/>
                <w:szCs w:val="12"/>
              </w:rPr>
              <w:t>(baseline)</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53AB84B5" w14:textId="77777777" w:rsidR="008339E1" w:rsidRDefault="001F6CCE">
            <w:pPr>
              <w:pBdr>
                <w:top w:val="nil"/>
                <w:left w:val="nil"/>
                <w:bottom w:val="nil"/>
                <w:right w:val="nil"/>
                <w:between w:val="nil"/>
              </w:pBdr>
              <w:spacing w:after="0" w:line="240" w:lineRule="auto"/>
              <w:ind w:right="40"/>
              <w:jc w:val="center"/>
              <w:rPr>
                <w:rFonts w:ascii="Times New Roman" w:eastAsia="Times New Roman" w:hAnsi="Times New Roman" w:cs="Times New Roman"/>
                <w:color w:val="000000"/>
                <w:sz w:val="24"/>
                <w:szCs w:val="24"/>
              </w:rPr>
            </w:pPr>
            <w:r>
              <w:rPr>
                <w:b/>
                <w:color w:val="000000"/>
                <w:sz w:val="20"/>
                <w:szCs w:val="20"/>
              </w:rPr>
              <w:t>2020 </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760EF04A" w14:textId="77777777" w:rsidR="008339E1" w:rsidRDefault="001F6CCE">
            <w:pPr>
              <w:pBdr>
                <w:top w:val="nil"/>
                <w:left w:val="nil"/>
                <w:bottom w:val="nil"/>
                <w:right w:val="nil"/>
                <w:between w:val="nil"/>
              </w:pBdr>
              <w:spacing w:after="0" w:line="240" w:lineRule="auto"/>
              <w:ind w:right="40"/>
              <w:jc w:val="center"/>
              <w:rPr>
                <w:rFonts w:ascii="Times New Roman" w:eastAsia="Times New Roman" w:hAnsi="Times New Roman" w:cs="Times New Roman"/>
                <w:color w:val="000000"/>
                <w:sz w:val="24"/>
                <w:szCs w:val="24"/>
              </w:rPr>
            </w:pPr>
            <w:r>
              <w:rPr>
                <w:b/>
                <w:color w:val="000000"/>
                <w:sz w:val="20"/>
                <w:szCs w:val="20"/>
              </w:rPr>
              <w:t>2021 </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36252D3C" w14:textId="77777777" w:rsidR="008339E1" w:rsidRDefault="001F6CCE">
            <w:pPr>
              <w:pBdr>
                <w:top w:val="nil"/>
                <w:left w:val="nil"/>
                <w:bottom w:val="nil"/>
                <w:right w:val="nil"/>
                <w:between w:val="nil"/>
              </w:pBdr>
              <w:spacing w:after="0" w:line="240" w:lineRule="auto"/>
              <w:ind w:right="40"/>
              <w:jc w:val="center"/>
              <w:rPr>
                <w:rFonts w:ascii="Times New Roman" w:eastAsia="Times New Roman" w:hAnsi="Times New Roman" w:cs="Times New Roman"/>
                <w:color w:val="000000"/>
                <w:sz w:val="24"/>
                <w:szCs w:val="24"/>
              </w:rPr>
            </w:pPr>
            <w:r>
              <w:rPr>
                <w:b/>
                <w:color w:val="000000"/>
                <w:sz w:val="20"/>
                <w:szCs w:val="20"/>
              </w:rPr>
              <w:t>2022 </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4B45356E" w14:textId="77777777" w:rsidR="008339E1" w:rsidRDefault="001F6CCE">
            <w:pPr>
              <w:pBdr>
                <w:top w:val="nil"/>
                <w:left w:val="nil"/>
                <w:bottom w:val="nil"/>
                <w:right w:val="nil"/>
                <w:between w:val="nil"/>
              </w:pBdr>
              <w:spacing w:after="0" w:line="240" w:lineRule="auto"/>
              <w:ind w:right="40"/>
              <w:jc w:val="center"/>
              <w:rPr>
                <w:rFonts w:ascii="Times New Roman" w:eastAsia="Times New Roman" w:hAnsi="Times New Roman" w:cs="Times New Roman"/>
                <w:color w:val="000000"/>
                <w:sz w:val="24"/>
                <w:szCs w:val="24"/>
              </w:rPr>
            </w:pPr>
            <w:r>
              <w:rPr>
                <w:b/>
                <w:color w:val="000000"/>
                <w:sz w:val="20"/>
                <w:szCs w:val="20"/>
              </w:rPr>
              <w:t>2023 </w:t>
            </w:r>
          </w:p>
        </w:tc>
        <w:tc>
          <w:tcPr>
            <w:tcW w:w="852" w:type="dxa"/>
            <w:tcBorders>
              <w:top w:val="single" w:sz="6" w:space="0" w:color="000000"/>
              <w:left w:val="single" w:sz="6" w:space="0" w:color="000000"/>
              <w:bottom w:val="single" w:sz="18" w:space="0" w:color="000000"/>
              <w:right w:val="single" w:sz="18" w:space="0" w:color="000000"/>
            </w:tcBorders>
            <w:tcMar>
              <w:top w:w="0" w:type="dxa"/>
              <w:left w:w="109" w:type="dxa"/>
              <w:bottom w:w="0" w:type="dxa"/>
              <w:right w:w="106" w:type="dxa"/>
            </w:tcMar>
            <w:vAlign w:val="center"/>
          </w:tcPr>
          <w:p w14:paraId="391FA69C" w14:textId="77777777" w:rsidR="008339E1" w:rsidRDefault="001F6CCE">
            <w:pPr>
              <w:pBdr>
                <w:top w:val="nil"/>
                <w:left w:val="nil"/>
                <w:bottom w:val="nil"/>
                <w:right w:val="nil"/>
                <w:between w:val="nil"/>
              </w:pBdr>
              <w:spacing w:after="0" w:line="240" w:lineRule="auto"/>
              <w:ind w:right="40"/>
              <w:jc w:val="center"/>
              <w:rPr>
                <w:rFonts w:ascii="Times New Roman" w:eastAsia="Times New Roman" w:hAnsi="Times New Roman" w:cs="Times New Roman"/>
                <w:color w:val="000000"/>
                <w:sz w:val="24"/>
                <w:szCs w:val="24"/>
              </w:rPr>
            </w:pPr>
            <w:r>
              <w:rPr>
                <w:b/>
                <w:color w:val="000000"/>
                <w:sz w:val="20"/>
                <w:szCs w:val="20"/>
              </w:rPr>
              <w:t>2024 </w:t>
            </w:r>
          </w:p>
        </w:tc>
      </w:tr>
      <w:tr w:rsidR="008339E1" w14:paraId="1BCD3716" w14:textId="77777777">
        <w:trPr>
          <w:trHeight w:val="454"/>
        </w:trPr>
        <w:tc>
          <w:tcPr>
            <w:tcW w:w="1596" w:type="dxa"/>
            <w:tcBorders>
              <w:top w:val="single" w:sz="18" w:space="0" w:color="000000"/>
              <w:left w:val="single" w:sz="18" w:space="0" w:color="000000"/>
              <w:bottom w:val="single" w:sz="6" w:space="0" w:color="000000"/>
              <w:right w:val="single" w:sz="6" w:space="0" w:color="000000"/>
            </w:tcBorders>
            <w:tcMar>
              <w:top w:w="0" w:type="dxa"/>
              <w:left w:w="109" w:type="dxa"/>
              <w:bottom w:w="0" w:type="dxa"/>
              <w:right w:w="106" w:type="dxa"/>
            </w:tcMar>
            <w:vAlign w:val="center"/>
          </w:tcPr>
          <w:p w14:paraId="69F393C2" w14:textId="77777777" w:rsidR="008339E1" w:rsidRDefault="001F6CCE">
            <w:pPr>
              <w:pBdr>
                <w:top w:val="nil"/>
                <w:left w:val="nil"/>
                <w:bottom w:val="nil"/>
                <w:right w:val="nil"/>
                <w:between w:val="nil"/>
              </w:pBdr>
              <w:spacing w:after="0" w:line="240" w:lineRule="auto"/>
              <w:ind w:right="45"/>
              <w:jc w:val="center"/>
              <w:rPr>
                <w:rFonts w:ascii="Times New Roman" w:eastAsia="Times New Roman" w:hAnsi="Times New Roman" w:cs="Times New Roman"/>
                <w:color w:val="000000"/>
                <w:sz w:val="24"/>
                <w:szCs w:val="24"/>
              </w:rPr>
            </w:pPr>
            <w:r>
              <w:rPr>
                <w:b/>
                <w:color w:val="000000"/>
                <w:sz w:val="20"/>
                <w:szCs w:val="20"/>
              </w:rPr>
              <w:t>Reading</w:t>
            </w:r>
          </w:p>
        </w:tc>
        <w:tc>
          <w:tcPr>
            <w:tcW w:w="950"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40787063" w14:textId="77777777" w:rsidR="008339E1" w:rsidRDefault="001F6CCE">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sz w:val="24"/>
                <w:szCs w:val="24"/>
              </w:rPr>
            </w:pPr>
            <w:r>
              <w:rPr>
                <w:color w:val="000000"/>
                <w:sz w:val="20"/>
                <w:szCs w:val="20"/>
              </w:rPr>
              <w:t>72.3% </w:t>
            </w:r>
          </w:p>
        </w:tc>
        <w:tc>
          <w:tcPr>
            <w:tcW w:w="852"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677C69EB"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2AF8420D"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110AB2DC"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627C55FF"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18" w:space="0" w:color="000000"/>
              <w:left w:val="single" w:sz="6" w:space="0" w:color="000000"/>
              <w:bottom w:val="single" w:sz="6" w:space="0" w:color="000000"/>
              <w:right w:val="single" w:sz="18" w:space="0" w:color="000000"/>
            </w:tcBorders>
            <w:tcMar>
              <w:top w:w="0" w:type="dxa"/>
              <w:left w:w="109" w:type="dxa"/>
              <w:bottom w:w="0" w:type="dxa"/>
              <w:right w:w="106" w:type="dxa"/>
            </w:tcMar>
            <w:vAlign w:val="center"/>
          </w:tcPr>
          <w:p w14:paraId="56FBFAB1" w14:textId="77777777" w:rsidR="008339E1" w:rsidRDefault="008339E1"/>
        </w:tc>
      </w:tr>
      <w:tr w:rsidR="008339E1" w14:paraId="1EDCEBB9" w14:textId="77777777">
        <w:trPr>
          <w:trHeight w:val="454"/>
        </w:trPr>
        <w:tc>
          <w:tcPr>
            <w:tcW w:w="1596" w:type="dxa"/>
            <w:tcBorders>
              <w:top w:val="single" w:sz="6" w:space="0" w:color="000000"/>
              <w:left w:val="single" w:sz="18" w:space="0" w:color="000000"/>
              <w:bottom w:val="single" w:sz="18" w:space="0" w:color="000000"/>
              <w:right w:val="single" w:sz="6" w:space="0" w:color="000000"/>
            </w:tcBorders>
            <w:tcMar>
              <w:top w:w="0" w:type="dxa"/>
              <w:left w:w="109" w:type="dxa"/>
              <w:bottom w:w="0" w:type="dxa"/>
              <w:right w:w="106" w:type="dxa"/>
            </w:tcMar>
            <w:vAlign w:val="center"/>
          </w:tcPr>
          <w:p w14:paraId="2AC71837" w14:textId="77777777" w:rsidR="008339E1" w:rsidRDefault="001F6CCE">
            <w:pPr>
              <w:pBdr>
                <w:top w:val="nil"/>
                <w:left w:val="nil"/>
                <w:bottom w:val="nil"/>
                <w:right w:val="nil"/>
                <w:between w:val="nil"/>
              </w:pBdr>
              <w:spacing w:after="0" w:line="240" w:lineRule="auto"/>
              <w:ind w:right="41"/>
              <w:jc w:val="center"/>
              <w:rPr>
                <w:rFonts w:ascii="Times New Roman" w:eastAsia="Times New Roman" w:hAnsi="Times New Roman" w:cs="Times New Roman"/>
                <w:color w:val="000000"/>
                <w:sz w:val="24"/>
                <w:szCs w:val="24"/>
              </w:rPr>
            </w:pPr>
            <w:r>
              <w:rPr>
                <w:b/>
                <w:color w:val="000000"/>
                <w:sz w:val="20"/>
                <w:szCs w:val="20"/>
              </w:rPr>
              <w:t>Mathematics</w:t>
            </w:r>
          </w:p>
        </w:tc>
        <w:tc>
          <w:tcPr>
            <w:tcW w:w="95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32F8CBED" w14:textId="77777777" w:rsidR="008339E1" w:rsidRDefault="001F6CCE">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sz w:val="24"/>
                <w:szCs w:val="24"/>
              </w:rPr>
            </w:pPr>
            <w:r>
              <w:rPr>
                <w:color w:val="000000"/>
                <w:sz w:val="20"/>
                <w:szCs w:val="20"/>
              </w:rPr>
              <w:t>61.5%</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0DB403B0"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4DFE4071"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2DFB1029"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13A7B7F5" w14:textId="77777777" w:rsidR="008339E1" w:rsidRDefault="001F6CCE">
            <w:pPr>
              <w:pBdr>
                <w:top w:val="nil"/>
                <w:left w:val="nil"/>
                <w:bottom w:val="nil"/>
                <w:right w:val="nil"/>
                <w:between w:val="nil"/>
              </w:pBdr>
              <w:spacing w:after="0" w:line="240" w:lineRule="auto"/>
              <w:ind w:left="20"/>
              <w:jc w:val="center"/>
              <w:rPr>
                <w:rFonts w:ascii="Times New Roman" w:eastAsia="Times New Roman" w:hAnsi="Times New Roman" w:cs="Times New Roman"/>
                <w:color w:val="000000"/>
                <w:sz w:val="24"/>
                <w:szCs w:val="24"/>
              </w:rPr>
            </w:pPr>
            <w:r>
              <w:rPr>
                <w:color w:val="000000"/>
                <w:sz w:val="20"/>
                <w:szCs w:val="20"/>
              </w:rPr>
              <w:t> </w:t>
            </w:r>
          </w:p>
        </w:tc>
        <w:tc>
          <w:tcPr>
            <w:tcW w:w="852" w:type="dxa"/>
            <w:tcBorders>
              <w:top w:val="single" w:sz="6" w:space="0" w:color="000000"/>
              <w:left w:val="single" w:sz="6" w:space="0" w:color="000000"/>
              <w:bottom w:val="single" w:sz="18" w:space="0" w:color="000000"/>
              <w:right w:val="single" w:sz="18" w:space="0" w:color="000000"/>
            </w:tcBorders>
            <w:tcMar>
              <w:top w:w="0" w:type="dxa"/>
              <w:left w:w="109" w:type="dxa"/>
              <w:bottom w:w="0" w:type="dxa"/>
              <w:right w:w="106" w:type="dxa"/>
            </w:tcMar>
            <w:vAlign w:val="center"/>
          </w:tcPr>
          <w:p w14:paraId="2448FB49" w14:textId="77777777" w:rsidR="008339E1" w:rsidRDefault="008339E1"/>
        </w:tc>
      </w:tr>
    </w:tbl>
    <w:p w14:paraId="1C4BE7A2" w14:textId="77777777" w:rsidR="008339E1" w:rsidRDefault="008339E1"/>
    <w:p w14:paraId="2701FA02" w14:textId="77777777" w:rsidR="008339E1" w:rsidRDefault="001F6CCE">
      <w:pPr>
        <w:pStyle w:val="Heading3"/>
        <w:spacing w:after="0"/>
      </w:pPr>
      <w:r>
        <w:rPr>
          <w:b/>
          <w:i/>
          <w:color w:val="1F4E79"/>
        </w:rPr>
        <w:lastRenderedPageBreak/>
        <w:t>Perception data</w:t>
      </w:r>
    </w:p>
    <w:p w14:paraId="11E0F57F" w14:textId="77777777" w:rsidR="008339E1" w:rsidRDefault="008339E1"/>
    <w:p w14:paraId="7E36C9A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increase the perception of key stakeholders in relation to students’ learning needs being met through a quality education.  </w:t>
      </w:r>
    </w:p>
    <w:p w14:paraId="16E2CE3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Satisfaction Survey (staff, parents/carers and students)</w:t>
      </w:r>
    </w:p>
    <w:p w14:paraId="160D861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Starting point:</w:t>
      </w:r>
      <w:r>
        <w:rPr>
          <w:color w:val="000000"/>
        </w:rPr>
        <w:t xml:space="preserve"> Previous three year average results (2017-2019)</w:t>
      </w:r>
    </w:p>
    <w:p w14:paraId="1FDF15F3" w14:textId="77777777" w:rsidR="008339E1" w:rsidRDefault="008339E1"/>
    <w:tbl>
      <w:tblPr>
        <w:tblStyle w:val="a6"/>
        <w:tblW w:w="8980" w:type="dxa"/>
        <w:jc w:val="center"/>
        <w:tblLayout w:type="fixed"/>
        <w:tblLook w:val="0400" w:firstRow="0" w:lastRow="0" w:firstColumn="0" w:lastColumn="0" w:noHBand="0" w:noVBand="1"/>
      </w:tblPr>
      <w:tblGrid>
        <w:gridCol w:w="1486"/>
        <w:gridCol w:w="3295"/>
        <w:gridCol w:w="824"/>
        <w:gridCol w:w="675"/>
        <w:gridCol w:w="675"/>
        <w:gridCol w:w="675"/>
        <w:gridCol w:w="675"/>
        <w:gridCol w:w="675"/>
      </w:tblGrid>
      <w:tr w:rsidR="008339E1" w14:paraId="10C9A1E8" w14:textId="77777777">
        <w:trPr>
          <w:trHeight w:val="480"/>
          <w:jc w:val="center"/>
        </w:trPr>
        <w:tc>
          <w:tcPr>
            <w:tcW w:w="1486" w:type="dxa"/>
            <w:vMerge w:val="restart"/>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4C59D814" w14:textId="77777777" w:rsidR="008339E1" w:rsidRDefault="001F6CCE">
            <w:pPr>
              <w:pBdr>
                <w:top w:val="nil"/>
                <w:left w:val="nil"/>
                <w:bottom w:val="nil"/>
                <w:right w:val="nil"/>
                <w:between w:val="nil"/>
              </w:pBdr>
              <w:spacing w:after="0" w:line="240" w:lineRule="auto"/>
              <w:ind w:right="19"/>
              <w:jc w:val="center"/>
              <w:rPr>
                <w:rFonts w:ascii="Times New Roman" w:eastAsia="Times New Roman" w:hAnsi="Times New Roman" w:cs="Times New Roman"/>
                <w:color w:val="000000"/>
                <w:sz w:val="24"/>
                <w:szCs w:val="24"/>
              </w:rPr>
            </w:pPr>
            <w:r>
              <w:rPr>
                <w:b/>
                <w:color w:val="000000"/>
                <w:sz w:val="20"/>
                <w:szCs w:val="20"/>
              </w:rPr>
              <w:t>Stakeholder </w:t>
            </w:r>
          </w:p>
        </w:tc>
        <w:tc>
          <w:tcPr>
            <w:tcW w:w="3295" w:type="dxa"/>
            <w:vMerge w:val="restart"/>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DC35813" w14:textId="77777777" w:rsidR="008339E1" w:rsidRDefault="001F6CCE">
            <w:pPr>
              <w:pBdr>
                <w:top w:val="nil"/>
                <w:left w:val="nil"/>
                <w:bottom w:val="nil"/>
                <w:right w:val="nil"/>
                <w:between w:val="nil"/>
              </w:pBdr>
              <w:spacing w:after="0" w:line="240" w:lineRule="auto"/>
              <w:ind w:right="13"/>
              <w:jc w:val="center"/>
              <w:rPr>
                <w:rFonts w:ascii="Times New Roman" w:eastAsia="Times New Roman" w:hAnsi="Times New Roman" w:cs="Times New Roman"/>
                <w:color w:val="000000"/>
                <w:sz w:val="24"/>
                <w:szCs w:val="24"/>
              </w:rPr>
            </w:pPr>
            <w:r>
              <w:rPr>
                <w:b/>
                <w:color w:val="000000"/>
                <w:sz w:val="20"/>
                <w:szCs w:val="20"/>
              </w:rPr>
              <w:t>Statement </w:t>
            </w:r>
          </w:p>
        </w:tc>
        <w:tc>
          <w:tcPr>
            <w:tcW w:w="4199" w:type="dxa"/>
            <w:gridSpan w:val="6"/>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3A169E7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Respondents in Agreement</w:t>
            </w:r>
          </w:p>
        </w:tc>
      </w:tr>
      <w:tr w:rsidR="008339E1" w14:paraId="05571CA0" w14:textId="77777777">
        <w:trPr>
          <w:trHeight w:val="480"/>
          <w:jc w:val="center"/>
        </w:trPr>
        <w:tc>
          <w:tcPr>
            <w:tcW w:w="1486" w:type="dxa"/>
            <w:vMerge/>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22550BFD"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295" w:type="dxa"/>
            <w:vMerge/>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3B9A00F"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2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33E2D4C"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7"/>
                <w:szCs w:val="17"/>
              </w:rPr>
              <w:t>2017-19</w:t>
            </w:r>
          </w:p>
          <w:p w14:paraId="335CB23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7"/>
                <w:szCs w:val="17"/>
              </w:rPr>
              <w:t>Average</w:t>
            </w:r>
          </w:p>
          <w:p w14:paraId="062EFB9F"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12"/>
                <w:szCs w:val="12"/>
              </w:rPr>
              <w:t> (baseline)</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377C958"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2020 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57412DB"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2021 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10425E3"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2022 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72E567F"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2023 </w:t>
            </w:r>
          </w:p>
        </w:tc>
        <w:tc>
          <w:tcPr>
            <w:tcW w:w="675"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27B92898"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2024 </w:t>
            </w:r>
          </w:p>
        </w:tc>
      </w:tr>
      <w:tr w:rsidR="008339E1" w14:paraId="37C600D9" w14:textId="77777777">
        <w:trPr>
          <w:trHeight w:val="567"/>
          <w:jc w:val="center"/>
        </w:trPr>
        <w:tc>
          <w:tcPr>
            <w:tcW w:w="1486"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79F1CB96" w14:textId="77777777" w:rsidR="008339E1" w:rsidRDefault="001F6CCE">
            <w:pPr>
              <w:pBdr>
                <w:top w:val="nil"/>
                <w:left w:val="nil"/>
                <w:bottom w:val="nil"/>
                <w:right w:val="nil"/>
                <w:between w:val="nil"/>
              </w:pBdr>
              <w:spacing w:after="0" w:line="240" w:lineRule="auto"/>
              <w:ind w:right="2"/>
              <w:jc w:val="center"/>
              <w:rPr>
                <w:rFonts w:ascii="Times New Roman" w:eastAsia="Times New Roman" w:hAnsi="Times New Roman" w:cs="Times New Roman"/>
                <w:color w:val="000000"/>
                <w:sz w:val="24"/>
                <w:szCs w:val="24"/>
              </w:rPr>
            </w:pPr>
            <w:r>
              <w:rPr>
                <w:color w:val="000000"/>
                <w:sz w:val="20"/>
                <w:szCs w:val="20"/>
              </w:rPr>
              <w:t>Students </w:t>
            </w:r>
          </w:p>
        </w:tc>
        <w:tc>
          <w:tcPr>
            <w:tcW w:w="329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C1C32C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Overall I am satisfied I am getting a good education at this school</w:t>
            </w:r>
          </w:p>
        </w:tc>
        <w:tc>
          <w:tcPr>
            <w:tcW w:w="824"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0D5BF4E"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86%</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319158F"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65%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45D0377"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F5AB103"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545B68D"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6E791FCD"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r>
      <w:tr w:rsidR="008339E1" w14:paraId="38A60CF4" w14:textId="77777777">
        <w:trPr>
          <w:trHeight w:val="567"/>
          <w:jc w:val="center"/>
        </w:trPr>
        <w:tc>
          <w:tcPr>
            <w:tcW w:w="1486"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421B4499" w14:textId="77777777" w:rsidR="008339E1" w:rsidRDefault="001F6CCE">
            <w:pPr>
              <w:pBdr>
                <w:top w:val="nil"/>
                <w:left w:val="nil"/>
                <w:bottom w:val="nil"/>
                <w:right w:val="nil"/>
                <w:between w:val="nil"/>
              </w:pBdr>
              <w:spacing w:after="0" w:line="240" w:lineRule="auto"/>
              <w:ind w:right="16"/>
              <w:jc w:val="center"/>
              <w:rPr>
                <w:rFonts w:ascii="Times New Roman" w:eastAsia="Times New Roman" w:hAnsi="Times New Roman" w:cs="Times New Roman"/>
                <w:color w:val="000000"/>
                <w:sz w:val="24"/>
                <w:szCs w:val="24"/>
              </w:rPr>
            </w:pPr>
            <w:r>
              <w:rPr>
                <w:color w:val="000000"/>
                <w:sz w:val="20"/>
                <w:szCs w:val="20"/>
              </w:rPr>
              <w:t>Parents/Carers </w:t>
            </w:r>
          </w:p>
        </w:tc>
        <w:tc>
          <w:tcPr>
            <w:tcW w:w="32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B236B2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Overall I am satisfied with my child’s education at this school</w:t>
            </w:r>
          </w:p>
        </w:tc>
        <w:tc>
          <w:tcPr>
            <w:tcW w:w="8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8D2EBF9"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86%</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EB36E66"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xml:space="preserve"> 86%</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49F08B5"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41DF6CC"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C91D14A"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1116F447"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r>
      <w:tr w:rsidR="008339E1" w14:paraId="165354F0" w14:textId="77777777">
        <w:trPr>
          <w:trHeight w:val="567"/>
          <w:jc w:val="center"/>
        </w:trPr>
        <w:tc>
          <w:tcPr>
            <w:tcW w:w="1486"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554BB937" w14:textId="77777777" w:rsidR="008339E1" w:rsidRDefault="001F6CCE">
            <w:pPr>
              <w:pBdr>
                <w:top w:val="nil"/>
                <w:left w:val="nil"/>
                <w:bottom w:val="nil"/>
                <w:right w:val="nil"/>
                <w:between w:val="nil"/>
              </w:pBdr>
              <w:spacing w:after="0" w:line="240" w:lineRule="auto"/>
              <w:ind w:right="14"/>
              <w:jc w:val="center"/>
              <w:rPr>
                <w:rFonts w:ascii="Times New Roman" w:eastAsia="Times New Roman" w:hAnsi="Times New Roman" w:cs="Times New Roman"/>
                <w:color w:val="000000"/>
                <w:sz w:val="24"/>
                <w:szCs w:val="24"/>
              </w:rPr>
            </w:pPr>
            <w:r>
              <w:rPr>
                <w:color w:val="000000"/>
                <w:sz w:val="20"/>
                <w:szCs w:val="20"/>
              </w:rPr>
              <w:t>Staff </w:t>
            </w:r>
          </w:p>
        </w:tc>
        <w:tc>
          <w:tcPr>
            <w:tcW w:w="329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50D653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Overall I am satisfied that students are getting a good education at this school</w:t>
            </w:r>
          </w:p>
        </w:tc>
        <w:tc>
          <w:tcPr>
            <w:tcW w:w="82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DF1FBCC"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90%</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755C01D"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96%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FB7EDE1"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E2DA64F"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851E8D0"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495D2B4F"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r>
      <w:tr w:rsidR="008339E1" w14:paraId="6E459D49" w14:textId="77777777">
        <w:trPr>
          <w:trHeight w:val="567"/>
          <w:jc w:val="center"/>
        </w:trPr>
        <w:tc>
          <w:tcPr>
            <w:tcW w:w="1486"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15EE297F" w14:textId="77777777" w:rsidR="008339E1" w:rsidRDefault="001F6CCE">
            <w:pPr>
              <w:pBdr>
                <w:top w:val="nil"/>
                <w:left w:val="nil"/>
                <w:bottom w:val="nil"/>
                <w:right w:val="nil"/>
                <w:between w:val="nil"/>
              </w:pBdr>
              <w:spacing w:after="0" w:line="240" w:lineRule="auto"/>
              <w:ind w:right="16"/>
              <w:jc w:val="center"/>
              <w:rPr>
                <w:rFonts w:ascii="Times New Roman" w:eastAsia="Times New Roman" w:hAnsi="Times New Roman" w:cs="Times New Roman"/>
                <w:color w:val="000000"/>
                <w:sz w:val="24"/>
                <w:szCs w:val="24"/>
              </w:rPr>
            </w:pPr>
            <w:r>
              <w:rPr>
                <w:color w:val="000000"/>
                <w:sz w:val="20"/>
                <w:szCs w:val="20"/>
              </w:rPr>
              <w:t>Parents/Carers </w:t>
            </w:r>
          </w:p>
        </w:tc>
        <w:tc>
          <w:tcPr>
            <w:tcW w:w="329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CBAAA5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My child’s learning needs are being met at this school</w:t>
            </w:r>
          </w:p>
        </w:tc>
        <w:tc>
          <w:tcPr>
            <w:tcW w:w="824"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02627E5"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82%</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2D556EE"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xml:space="preserve"> 83%</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D74C107"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31DF7D7"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FB9EC30"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7AA6DBA7"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r>
      <w:tr w:rsidR="008339E1" w14:paraId="3809E50A" w14:textId="77777777">
        <w:trPr>
          <w:trHeight w:val="567"/>
          <w:jc w:val="center"/>
        </w:trPr>
        <w:tc>
          <w:tcPr>
            <w:tcW w:w="1486"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7FAFF107" w14:textId="77777777" w:rsidR="008339E1" w:rsidRDefault="001F6CCE">
            <w:pPr>
              <w:pBdr>
                <w:top w:val="nil"/>
                <w:left w:val="nil"/>
                <w:bottom w:val="nil"/>
                <w:right w:val="nil"/>
                <w:between w:val="nil"/>
              </w:pBdr>
              <w:spacing w:after="0" w:line="240" w:lineRule="auto"/>
              <w:ind w:right="14"/>
              <w:jc w:val="center"/>
              <w:rPr>
                <w:rFonts w:ascii="Times New Roman" w:eastAsia="Times New Roman" w:hAnsi="Times New Roman" w:cs="Times New Roman"/>
                <w:color w:val="000000"/>
                <w:sz w:val="24"/>
                <w:szCs w:val="24"/>
              </w:rPr>
            </w:pPr>
            <w:r>
              <w:rPr>
                <w:color w:val="000000"/>
                <w:sz w:val="20"/>
                <w:szCs w:val="20"/>
              </w:rPr>
              <w:t>Staff </w:t>
            </w:r>
          </w:p>
        </w:tc>
        <w:tc>
          <w:tcPr>
            <w:tcW w:w="329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BBE8EF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Students’ learning needs are being met at this school</w:t>
            </w:r>
          </w:p>
        </w:tc>
        <w:tc>
          <w:tcPr>
            <w:tcW w:w="82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87F18C1"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84%</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EE59674"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xml:space="preserve"> 92%</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8C9C12D"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F049771"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E329774"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c>
          <w:tcPr>
            <w:tcW w:w="675"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65E908F7"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 </w:t>
            </w:r>
          </w:p>
        </w:tc>
      </w:tr>
    </w:tbl>
    <w:p w14:paraId="6EA48D64" w14:textId="77777777" w:rsidR="008339E1" w:rsidRDefault="008339E1">
      <w:pPr>
        <w:spacing w:after="240"/>
      </w:pPr>
    </w:p>
    <w:p w14:paraId="39D13096" w14:textId="77777777" w:rsidR="008339E1" w:rsidRDefault="001F6CCE">
      <w:pPr>
        <w:pStyle w:val="Heading3"/>
        <w:spacing w:after="0"/>
      </w:pPr>
      <w:r>
        <w:rPr>
          <w:b/>
          <w:i/>
          <w:color w:val="1F4E79"/>
        </w:rPr>
        <w:t>School program and process data</w:t>
      </w:r>
    </w:p>
    <w:p w14:paraId="2941BCB1" w14:textId="77777777" w:rsidR="008339E1" w:rsidRDefault="008339E1"/>
    <w:p w14:paraId="59F08FBE"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become a high-functioning Professional Learning Community which places students’ learning at the centre of everything that we do. </w:t>
      </w:r>
    </w:p>
    <w:p w14:paraId="7CC743C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The Professional Learning Communities at Work Continuum (Learning by Doing)</w:t>
      </w:r>
    </w:p>
    <w:p w14:paraId="037F8495" w14:textId="77777777" w:rsidR="008339E1" w:rsidRDefault="001F6CCE">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4E0DFB9B" w14:textId="77777777" w:rsidR="008339E1" w:rsidRDefault="008339E1"/>
    <w:tbl>
      <w:tblPr>
        <w:tblStyle w:val="a7"/>
        <w:tblW w:w="6795" w:type="dxa"/>
        <w:jc w:val="center"/>
        <w:tblLayout w:type="fixed"/>
        <w:tblLook w:val="0400" w:firstRow="0" w:lastRow="0" w:firstColumn="0" w:lastColumn="0" w:noHBand="0" w:noVBand="1"/>
      </w:tblPr>
      <w:tblGrid>
        <w:gridCol w:w="1132"/>
        <w:gridCol w:w="1132"/>
        <w:gridCol w:w="1132"/>
        <w:gridCol w:w="1133"/>
        <w:gridCol w:w="1133"/>
        <w:gridCol w:w="1133"/>
      </w:tblGrid>
      <w:tr w:rsidR="008339E1" w14:paraId="20811003" w14:textId="77777777">
        <w:trPr>
          <w:trHeight w:val="170"/>
          <w:jc w:val="center"/>
        </w:trPr>
        <w:tc>
          <w:tcPr>
            <w:tcW w:w="113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097A3AF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18"/>
                <w:szCs w:val="18"/>
              </w:rPr>
              <w:t>Scale</w:t>
            </w:r>
          </w:p>
        </w:tc>
        <w:tc>
          <w:tcPr>
            <w:tcW w:w="113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135889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8"/>
                <w:szCs w:val="18"/>
              </w:rPr>
              <w:t>Pre-Initiating</w:t>
            </w:r>
          </w:p>
        </w:tc>
        <w:tc>
          <w:tcPr>
            <w:tcW w:w="113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DC53DA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8"/>
                <w:szCs w:val="18"/>
              </w:rPr>
              <w:t>Initiating</w:t>
            </w:r>
          </w:p>
        </w:tc>
        <w:tc>
          <w:tcPr>
            <w:tcW w:w="113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2DA153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8"/>
                <w:szCs w:val="18"/>
              </w:rPr>
              <w:t>Implementing</w:t>
            </w:r>
          </w:p>
        </w:tc>
        <w:tc>
          <w:tcPr>
            <w:tcW w:w="113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436DB79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8"/>
                <w:szCs w:val="18"/>
              </w:rPr>
              <w:t>Developing</w:t>
            </w:r>
          </w:p>
        </w:tc>
        <w:tc>
          <w:tcPr>
            <w:tcW w:w="113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3286A4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8"/>
                <w:szCs w:val="18"/>
              </w:rPr>
              <w:t>Sustaining</w:t>
            </w:r>
          </w:p>
        </w:tc>
      </w:tr>
    </w:tbl>
    <w:p w14:paraId="1250191C" w14:textId="77777777" w:rsidR="008339E1" w:rsidRDefault="008339E1"/>
    <w:tbl>
      <w:tblPr>
        <w:tblStyle w:val="a8"/>
        <w:tblW w:w="11025" w:type="dxa"/>
        <w:jc w:val="center"/>
        <w:tblLayout w:type="fixed"/>
        <w:tblLook w:val="0400" w:firstRow="0" w:lastRow="0" w:firstColumn="0" w:lastColumn="0" w:noHBand="0" w:noVBand="1"/>
      </w:tblPr>
      <w:tblGrid>
        <w:gridCol w:w="2370"/>
        <w:gridCol w:w="4425"/>
        <w:gridCol w:w="1170"/>
        <w:gridCol w:w="900"/>
        <w:gridCol w:w="540"/>
        <w:gridCol w:w="540"/>
        <w:gridCol w:w="540"/>
        <w:gridCol w:w="540"/>
      </w:tblGrid>
      <w:tr w:rsidR="008339E1" w14:paraId="6B0A5723" w14:textId="77777777">
        <w:trPr>
          <w:trHeight w:val="16"/>
          <w:jc w:val="center"/>
        </w:trPr>
        <w:tc>
          <w:tcPr>
            <w:tcW w:w="23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5E00EBB" w14:textId="77777777" w:rsidR="008339E1" w:rsidRDefault="008339E1"/>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FA1E15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Indicator</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04DC1E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p w14:paraId="6214C72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12"/>
                <w:szCs w:val="12"/>
              </w:rPr>
              <w:t>(baseline)</w:t>
            </w:r>
          </w:p>
        </w:tc>
        <w:tc>
          <w:tcPr>
            <w:tcW w:w="90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522A311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2020</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7AAF39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34508BD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111FE6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7A5A08A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39D4DE9C" w14:textId="77777777">
        <w:trPr>
          <w:trHeight w:val="400"/>
          <w:jc w:val="center"/>
        </w:trPr>
        <w:tc>
          <w:tcPr>
            <w:tcW w:w="237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6BDD8B9"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Laying the Foundation</w:t>
            </w:r>
          </w:p>
          <w:p w14:paraId="3C2FE030"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have a clear sense of our collective purpose, the school we are attempting to create to achieve that purpose, the commitments we must make and honour to become that school, and the specific goals that will help monitor our progress. </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3B8670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u w:val="single"/>
              </w:rPr>
              <w:t>Shared Mission</w:t>
            </w:r>
          </w:p>
          <w:p w14:paraId="24547BD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It is evident that learning for all is our core purpose. </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1F9ED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501DF06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279D80A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605C841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436960"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D2E629D"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789F999"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339573F" w14:textId="77777777" w:rsidR="008339E1" w:rsidRDefault="008339E1"/>
        </w:tc>
      </w:tr>
      <w:tr w:rsidR="008339E1" w14:paraId="7B670A8A" w14:textId="77777777">
        <w:trPr>
          <w:trHeight w:val="400"/>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66CCE87"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73BF24E"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u w:val="single"/>
              </w:rPr>
              <w:t>Shared Vision</w:t>
            </w:r>
          </w:p>
          <w:p w14:paraId="21CB44F9"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have a shared understanding of and commitment to the school we are attempting to create. </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E21C58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Initiating</w:t>
            </w:r>
          </w:p>
        </w:tc>
        <w:tc>
          <w:tcPr>
            <w:tcW w:w="90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40A2661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Pre-Initiating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13348BD"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77A3FF9"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7F4E79B"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9660F56" w14:textId="77777777" w:rsidR="008339E1" w:rsidRDefault="008339E1"/>
        </w:tc>
      </w:tr>
      <w:tr w:rsidR="008339E1" w14:paraId="5CF1A82B" w14:textId="77777777">
        <w:trPr>
          <w:trHeight w:val="400"/>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B0C4818"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136933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u w:val="single"/>
              </w:rPr>
              <w:t>Collective Commitments (Shared Values)</w:t>
            </w:r>
          </w:p>
          <w:p w14:paraId="05BA7E4D"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have made commitments to each other regarding how we must behave in order to achieve our shared vision.</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E8BF0D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tc>
        <w:tc>
          <w:tcPr>
            <w:tcW w:w="90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39A4448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DE59448"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B767290"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A15C113"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F9CC9AD" w14:textId="77777777" w:rsidR="008339E1" w:rsidRDefault="008339E1"/>
        </w:tc>
      </w:tr>
      <w:tr w:rsidR="008339E1" w14:paraId="11F1437B" w14:textId="77777777">
        <w:trPr>
          <w:trHeight w:val="285"/>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DCD6DE9"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CFE59E4"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u w:val="single"/>
              </w:rPr>
              <w:t>Common School Goals</w:t>
            </w:r>
          </w:p>
          <w:p w14:paraId="14CB35EE"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have articulated our long-term priorities, short-term targets, and timelines for achieving those targets. </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2E0A47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Initiating</w:t>
            </w:r>
          </w:p>
          <w:p w14:paraId="0F12E54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Implementing)</w:t>
            </w:r>
          </w:p>
        </w:tc>
        <w:tc>
          <w:tcPr>
            <w:tcW w:w="900" w:type="dxa"/>
            <w:tcBorders>
              <w:top w:val="single" w:sz="8" w:space="0" w:color="000000"/>
              <w:left w:val="single" w:sz="8" w:space="0" w:color="000000"/>
              <w:bottom w:val="single" w:sz="8" w:space="0" w:color="000000"/>
              <w:right w:val="single" w:sz="8" w:space="0" w:color="000000"/>
            </w:tcBorders>
            <w:shd w:val="clear" w:color="auto" w:fill="D9EAD3"/>
            <w:tcMar>
              <w:top w:w="68" w:type="dxa"/>
              <w:left w:w="68" w:type="dxa"/>
              <w:bottom w:w="68" w:type="dxa"/>
              <w:right w:w="68" w:type="dxa"/>
            </w:tcMar>
          </w:tcPr>
          <w:p w14:paraId="62F3233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49B054B"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A26E1F0"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0B6B044"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B95191D" w14:textId="77777777" w:rsidR="008339E1" w:rsidRDefault="008339E1"/>
        </w:tc>
      </w:tr>
      <w:tr w:rsidR="008339E1" w14:paraId="14FB49D1" w14:textId="77777777">
        <w:trPr>
          <w:trHeight w:val="400"/>
          <w:jc w:val="center"/>
        </w:trPr>
        <w:tc>
          <w:tcPr>
            <w:tcW w:w="237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FB6864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lastRenderedPageBreak/>
              <w:t>Effective Communication</w:t>
            </w:r>
          </w:p>
          <w:p w14:paraId="4849F4E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understand the purpose and priorities of our school because they have been communicated consistently and effectively.</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46560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The school has established a clear purpose and priorities that have been effectively communicated. Systems are in place to ensure actio</w:t>
            </w:r>
            <w:r>
              <w:rPr>
                <w:color w:val="000000"/>
                <w:sz w:val="14"/>
                <w:szCs w:val="14"/>
              </w:rPr>
              <w:t>n steps aligned with the purpose and priorities implemented and monitored. </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D5E54C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46E65BA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E5648CB"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F335FA7"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0E93D39"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EDE65FB" w14:textId="77777777" w:rsidR="008339E1" w:rsidRDefault="008339E1"/>
        </w:tc>
      </w:tr>
      <w:tr w:rsidR="008339E1" w14:paraId="0837A94D" w14:textId="77777777">
        <w:trPr>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74BA588"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C19F44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The leaders in the school communicate purpose and priorities through modelling, allocation of resources, what they celebrate, and what they are willing to confront. </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ABCFF2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0F95D11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0183293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1FD1C06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CCE446C"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23B9E4"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59F291C"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5F8E360" w14:textId="77777777" w:rsidR="008339E1" w:rsidRDefault="008339E1"/>
        </w:tc>
      </w:tr>
      <w:tr w:rsidR="008339E1" w14:paraId="57D9620B" w14:textId="77777777">
        <w:trPr>
          <w:trHeight w:val="400"/>
          <w:jc w:val="center"/>
        </w:trPr>
        <w:tc>
          <w:tcPr>
            <w:tcW w:w="237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A66B72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Learning as Our Fundamental Purpose</w:t>
            </w:r>
          </w:p>
          <w:p w14:paraId="318C43C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acknowledge that the fundamental purpose of our school is to help all students achieve high levels of learning, and therefore, we work collaboratively to clarify what students must learn and how we will monitor ea</w:t>
            </w:r>
            <w:r>
              <w:rPr>
                <w:color w:val="000000"/>
                <w:sz w:val="14"/>
                <w:szCs w:val="14"/>
              </w:rPr>
              <w:t>ch student’s learning.</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D1029FD"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work with colleagues on our team to build shared knowledge regarding state, provincial, and/ or national standards; district curriculum guides; trends in student achievement; and expectations for the next course or grade level. Th</w:t>
            </w:r>
            <w:r>
              <w:rPr>
                <w:color w:val="000000"/>
                <w:sz w:val="14"/>
                <w:szCs w:val="14"/>
              </w:rPr>
              <w:t>is collective inquiry has enabled each member of our team to clarify what all students must know and be able to do as a result of every unit of instruction.</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027B7D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tc>
        <w:tc>
          <w:tcPr>
            <w:tcW w:w="90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2EC3656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916EFA6"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FF4801C"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1E36C9F"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CCAB6F4" w14:textId="77777777" w:rsidR="008339E1" w:rsidRDefault="008339E1"/>
        </w:tc>
      </w:tr>
      <w:tr w:rsidR="008339E1" w14:paraId="13EFC11B" w14:textId="77777777">
        <w:trPr>
          <w:trHeight w:val="400"/>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99321B1"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C806ED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work with colleagues on our team to clarify the criteria by which we will judge the quality of student work, and we practice applying those criteria until we can do so consistently.</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28613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tc>
        <w:tc>
          <w:tcPr>
            <w:tcW w:w="90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6626E05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Pre-Initiating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C791D27"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D60602C"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5564D55"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AE16515" w14:textId="77777777" w:rsidR="008339E1" w:rsidRDefault="008339E1"/>
        </w:tc>
      </w:tr>
      <w:tr w:rsidR="008339E1" w14:paraId="5AD9262D" w14:textId="77777777">
        <w:trPr>
          <w:trHeight w:val="400"/>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FCFE08D"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4E686D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monitor the learning of each student’s attainment of all essential outcomes on a timely basis through a series of frequent, team-developed common formative assessments that are aligned with high stakes assessments students will be required to take.</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ACEFB0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21814C7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785EE35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6B45763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2D44F7A"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5F9EA25"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F98335B"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CF70073" w14:textId="77777777" w:rsidR="008339E1" w:rsidRDefault="008339E1"/>
        </w:tc>
      </w:tr>
      <w:tr w:rsidR="008339E1" w14:paraId="4E55F8FF" w14:textId="77777777">
        <w:trPr>
          <w:trHeight w:val="400"/>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79A637D"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E795C4"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provide a system of interventions that guarantees each student will receive additional time and support for learning if he or she experiences initial difficulty. Students who are proficient have access to enriched and extended learning opportunities. Wh</w:t>
            </w:r>
            <w:r>
              <w:rPr>
                <w:color w:val="000000"/>
                <w:sz w:val="14"/>
                <w:szCs w:val="14"/>
              </w:rPr>
              <w:t>at happens when a student does not learn will depend almost exclusively on the teacher to whom the student is assigned. There is no coordinated school response to students who experience difficulty. Some teachers allow students to turn in late work; some d</w:t>
            </w:r>
            <w:r>
              <w:rPr>
                <w:color w:val="000000"/>
                <w:sz w:val="14"/>
                <w:szCs w:val="14"/>
              </w:rPr>
              <w:t>o not. Some teachers allow students to retake a test; some do not. The tension that occurs at the conclusion of each unit when some s</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769547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2EDB733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90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33E0C29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09666CF"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4F2FD60"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8EF0E1C"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5FD37E4" w14:textId="77777777" w:rsidR="008339E1" w:rsidRDefault="008339E1"/>
        </w:tc>
      </w:tr>
      <w:tr w:rsidR="008339E1" w14:paraId="7A286372" w14:textId="77777777">
        <w:trPr>
          <w:trHeight w:val="400"/>
          <w:jc w:val="center"/>
        </w:trPr>
        <w:tc>
          <w:tcPr>
            <w:tcW w:w="237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33E404D"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Building a Collaborative Culture Through High-Performing Teams </w:t>
            </w:r>
          </w:p>
          <w:p w14:paraId="1635B8D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are committed to working together to achieve our collective purpose of learning for all students. We cultivate a collaborative culture through the development of high-performing teams.</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601EFE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a</w:t>
            </w:r>
            <w:r>
              <w:rPr>
                <w:color w:val="000000"/>
                <w:sz w:val="14"/>
                <w:szCs w:val="14"/>
              </w:rPr>
              <w:t>re organized into collaborative teams in which members work interdependently to achieve common goals that directly impact student achievement. Structures have been put in place to ensure: </w:t>
            </w:r>
          </w:p>
          <w:p w14:paraId="335CF67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1. Collaboration is embedded in our routine work practice. </w:t>
            </w:r>
          </w:p>
          <w:p w14:paraId="1067F7A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2. We a</w:t>
            </w:r>
            <w:r>
              <w:rPr>
                <w:color w:val="000000"/>
                <w:sz w:val="14"/>
                <w:szCs w:val="14"/>
              </w:rPr>
              <w:t>re provided with time to collaborate. </w:t>
            </w:r>
          </w:p>
          <w:p w14:paraId="7F94223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3. We are clear on the critical questions that should drive our collaboration. </w:t>
            </w:r>
          </w:p>
          <w:p w14:paraId="70F0CD4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4. Our collaborative work is monitored and supported.</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0FFF30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561B7CC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78FD12F"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358FCEC"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7EBC585"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B056CB6" w14:textId="77777777" w:rsidR="008339E1" w:rsidRDefault="008339E1"/>
        </w:tc>
      </w:tr>
      <w:tr w:rsidR="008339E1" w14:paraId="0C0BEC09" w14:textId="77777777">
        <w:trPr>
          <w:trHeight w:val="400"/>
          <w:jc w:val="center"/>
        </w:trPr>
        <w:tc>
          <w:tcPr>
            <w:tcW w:w="237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A7C0ABD" w14:textId="77777777" w:rsidR="008339E1" w:rsidRDefault="008339E1">
            <w:pPr>
              <w:widowControl w:val="0"/>
              <w:pBdr>
                <w:top w:val="nil"/>
                <w:left w:val="nil"/>
                <w:bottom w:val="nil"/>
                <w:right w:val="nil"/>
                <w:between w:val="nil"/>
              </w:pBdr>
              <w:spacing w:after="0" w:line="276" w:lineRule="auto"/>
            </w:pP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3B4FE7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have identified and honour the commitments we have made to the members of our collaborative teams in order to enhance the effectiveness of our team. These articulated collective commitments or norms have clarified expectations of how our team will opera</w:t>
            </w:r>
            <w:r>
              <w:rPr>
                <w:color w:val="000000"/>
                <w:sz w:val="14"/>
                <w:szCs w:val="14"/>
              </w:rPr>
              <w:t>te, and we use them to address problems that may occur on the team.</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192837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 </w:t>
            </w:r>
          </w:p>
          <w:p w14:paraId="7CCAC94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Developing)</w:t>
            </w:r>
          </w:p>
        </w:tc>
        <w:tc>
          <w:tcPr>
            <w:tcW w:w="900" w:type="dxa"/>
            <w:tcBorders>
              <w:top w:val="single" w:sz="8" w:space="0" w:color="000000"/>
              <w:left w:val="single" w:sz="8" w:space="0" w:color="000000"/>
              <w:bottom w:val="single" w:sz="8" w:space="0" w:color="000000"/>
              <w:right w:val="single" w:sz="8" w:space="0" w:color="000000"/>
            </w:tcBorders>
            <w:shd w:val="clear" w:color="auto" w:fill="D9EAD3"/>
            <w:tcMar>
              <w:top w:w="68" w:type="dxa"/>
              <w:left w:w="68" w:type="dxa"/>
              <w:bottom w:w="68" w:type="dxa"/>
              <w:right w:w="68" w:type="dxa"/>
            </w:tcMar>
          </w:tcPr>
          <w:p w14:paraId="0A982FC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 </w:t>
            </w:r>
          </w:p>
          <w:p w14:paraId="0B6D21A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moving towards Developing)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4B01CDD"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3504266"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90FFD1F"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56E85B2" w14:textId="77777777" w:rsidR="008339E1" w:rsidRDefault="008339E1"/>
        </w:tc>
      </w:tr>
      <w:tr w:rsidR="008339E1" w14:paraId="4BB3E8A0" w14:textId="77777777">
        <w:trPr>
          <w:jc w:val="center"/>
        </w:trPr>
        <w:tc>
          <w:tcPr>
            <w:tcW w:w="23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6ADE1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Focusing on Results </w:t>
            </w:r>
          </w:p>
          <w:p w14:paraId="5ED7543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(Part 1)</w:t>
            </w:r>
          </w:p>
          <w:p w14:paraId="05C610AE"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assess our effectiveness on the basis of results rather than intentions.</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A7AA91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The members of each of our collaborative teams are working interdependently to achieve one or more SMART goals that align with our school goals. Each team has identified specific a</w:t>
            </w:r>
            <w:r>
              <w:rPr>
                <w:color w:val="000000"/>
                <w:sz w:val="14"/>
                <w:szCs w:val="14"/>
              </w:rPr>
              <w:t>ction steps members will take to achieve the goal and a process for monitoring progress toward the goal. The identification and pursuit of SMART goals by each collaborative team are critical elements of the school’s continuous improvement process.</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EB6CFC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w:t>
            </w:r>
          </w:p>
          <w:p w14:paraId="764E8E29" w14:textId="77777777" w:rsidR="008339E1" w:rsidRDefault="008339E1"/>
        </w:tc>
        <w:tc>
          <w:tcPr>
            <w:tcW w:w="900" w:type="dxa"/>
            <w:tcBorders>
              <w:top w:val="single" w:sz="8" w:space="0" w:color="000000"/>
              <w:left w:val="single" w:sz="8" w:space="0" w:color="000000"/>
              <w:bottom w:val="single" w:sz="8" w:space="0" w:color="000000"/>
              <w:right w:val="single" w:sz="8" w:space="0" w:color="000000"/>
            </w:tcBorders>
            <w:shd w:val="clear" w:color="auto" w:fill="D9EAD3"/>
            <w:tcMar>
              <w:top w:w="68" w:type="dxa"/>
              <w:left w:w="68" w:type="dxa"/>
              <w:bottom w:w="68" w:type="dxa"/>
              <w:right w:w="68" w:type="dxa"/>
            </w:tcMar>
          </w:tcPr>
          <w:p w14:paraId="3EB0BEF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Developing </w:t>
            </w:r>
          </w:p>
          <w:p w14:paraId="1D9BF91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(initial steps into Sustaining)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3B04AB1"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D2E1F86"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7C2C80"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FC3F5A7" w14:textId="77777777" w:rsidR="008339E1" w:rsidRDefault="008339E1"/>
        </w:tc>
      </w:tr>
      <w:tr w:rsidR="008339E1" w14:paraId="21672D05" w14:textId="77777777">
        <w:trPr>
          <w:jc w:val="center"/>
        </w:trPr>
        <w:tc>
          <w:tcPr>
            <w:tcW w:w="23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FF01DC3"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Focusing on Results </w:t>
            </w:r>
          </w:p>
          <w:p w14:paraId="49B2A14C"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(Part 2)</w:t>
            </w:r>
          </w:p>
          <w:p w14:paraId="64E2CA2E"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Individuals, teams, and schools seek relevant data and information and use it to promote continuous improvement.</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B73444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Collaborative teams of teachers regard ongoing analysis of evidence of student learning as a critical element in the teaching and learning proc</w:t>
            </w:r>
            <w:r>
              <w:rPr>
                <w:color w:val="000000"/>
                <w:sz w:val="14"/>
                <w:szCs w:val="14"/>
              </w:rPr>
              <w:t>ess. Teachers are provided with frequent and timely information regarding the achievement of their students. They use that information to:</w:t>
            </w:r>
          </w:p>
          <w:p w14:paraId="400FB53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 Respond to students who are experiencing difficulty</w:t>
            </w:r>
          </w:p>
          <w:p w14:paraId="35A7828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 Enrich and extend the learning of students who are proficient</w:t>
            </w:r>
            <w:r>
              <w:rPr>
                <w:color w:val="000000"/>
                <w:sz w:val="14"/>
                <w:szCs w:val="14"/>
              </w:rPr>
              <w:t> </w:t>
            </w:r>
          </w:p>
          <w:p w14:paraId="764656F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 Inform and improve the individual and collective practice of members </w:t>
            </w:r>
          </w:p>
          <w:p w14:paraId="038251B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 Identify team professional development needs</w:t>
            </w:r>
          </w:p>
          <w:p w14:paraId="39859E31"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 Measure progress toward team goals</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1286E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p w14:paraId="1FCF3D1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(moving towards Developing)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6C67730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p w14:paraId="57B4749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(moving towards Developing)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E97C61"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8555F91"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E401EB5"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CE6E835" w14:textId="77777777" w:rsidR="008339E1" w:rsidRDefault="008339E1"/>
        </w:tc>
      </w:tr>
      <w:tr w:rsidR="008339E1" w14:paraId="39A44C68" w14:textId="77777777">
        <w:trPr>
          <w:jc w:val="center"/>
        </w:trPr>
        <w:tc>
          <w:tcPr>
            <w:tcW w:w="23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E36E4A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14"/>
                <w:szCs w:val="14"/>
              </w:rPr>
              <w:t>Responding to Conflict</w:t>
            </w:r>
          </w:p>
          <w:p w14:paraId="6AEE60E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We have established processes for addressing conflict and use conflict as a tool for learning together in order to improve our school.</w:t>
            </w:r>
          </w:p>
        </w:tc>
        <w:tc>
          <w:tcPr>
            <w:tcW w:w="442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07C13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Members of the staff recognize that conflict is an essential and inevitable by-product of a succes</w:t>
            </w:r>
            <w:r>
              <w:rPr>
                <w:color w:val="000000"/>
                <w:sz w:val="14"/>
                <w:szCs w:val="14"/>
              </w:rPr>
              <w:t>sful substantive change effort. They have thoughtfully and purposefully created processes to help use conflict as a tool for learning together and improving the school. </w:t>
            </w:r>
          </w:p>
        </w:tc>
        <w:tc>
          <w:tcPr>
            <w:tcW w:w="117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8CA31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tc>
        <w:tc>
          <w:tcPr>
            <w:tcW w:w="90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685A6F9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12"/>
                <w:szCs w:val="12"/>
              </w:rPr>
              <w:t>Implementing</w:t>
            </w:r>
          </w:p>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077EED0"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411952D"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94C3AD" w14:textId="77777777" w:rsidR="008339E1" w:rsidRDefault="008339E1"/>
        </w:tc>
        <w:tc>
          <w:tcPr>
            <w:tcW w:w="54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323A600" w14:textId="77777777" w:rsidR="008339E1" w:rsidRDefault="008339E1"/>
        </w:tc>
      </w:tr>
    </w:tbl>
    <w:p w14:paraId="6F13F5BD" w14:textId="77777777" w:rsidR="008339E1" w:rsidRDefault="008339E1">
      <w:pPr>
        <w:pBdr>
          <w:top w:val="nil"/>
          <w:left w:val="nil"/>
          <w:bottom w:val="nil"/>
          <w:right w:val="nil"/>
          <w:between w:val="nil"/>
        </w:pBdr>
        <w:spacing w:after="120" w:line="240" w:lineRule="auto"/>
        <w:rPr>
          <w:color w:val="000000"/>
        </w:rPr>
      </w:pPr>
    </w:p>
    <w:p w14:paraId="6BC74A32" w14:textId="77777777" w:rsidR="008339E1" w:rsidRDefault="001F6CCE">
      <w:pPr>
        <w:pStyle w:val="Heading3"/>
      </w:pPr>
      <w:r>
        <w:t>What this evidence tells us</w:t>
      </w:r>
    </w:p>
    <w:tbl>
      <w:tblPr>
        <w:tblStyle w:val="a9"/>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8339E1" w14:paraId="27A3F73C" w14:textId="77777777">
        <w:trPr>
          <w:trHeight w:val="401"/>
          <w:jc w:val="center"/>
        </w:trPr>
        <w:tc>
          <w:tcPr>
            <w:tcW w:w="9027" w:type="dxa"/>
            <w:shd w:val="clear" w:color="auto" w:fill="auto"/>
          </w:tcPr>
          <w:p w14:paraId="577647CA" w14:textId="77777777" w:rsidR="008339E1" w:rsidRDefault="001F6CCE">
            <w:pPr>
              <w:numPr>
                <w:ilvl w:val="0"/>
                <w:numId w:val="1"/>
              </w:numPr>
              <w:pBdr>
                <w:top w:val="nil"/>
                <w:left w:val="nil"/>
                <w:bottom w:val="nil"/>
                <w:right w:val="nil"/>
                <w:between w:val="nil"/>
              </w:pBdr>
              <w:spacing w:after="160" w:line="259" w:lineRule="auto"/>
            </w:pPr>
            <w:r>
              <w:t>Less than 45% of students made expected growth in Reading and Science, and less than 35% of students made expected growth in Mathematics across 2020 (PAT results). This is a reduction compared to 2019, which indicates we are not currently on track to achie</w:t>
            </w:r>
            <w:r>
              <w:t xml:space="preserve">ve our 5 year target. </w:t>
            </w:r>
          </w:p>
          <w:p w14:paraId="6FACF250" w14:textId="77777777" w:rsidR="008339E1" w:rsidRDefault="001F6CCE">
            <w:pPr>
              <w:numPr>
                <w:ilvl w:val="0"/>
                <w:numId w:val="1"/>
              </w:numPr>
              <w:pBdr>
                <w:top w:val="nil"/>
                <w:left w:val="nil"/>
                <w:bottom w:val="nil"/>
                <w:right w:val="nil"/>
                <w:between w:val="nil"/>
              </w:pBdr>
              <w:spacing w:after="160" w:line="259" w:lineRule="auto"/>
            </w:pPr>
            <w:r>
              <w:t xml:space="preserve">There has been an increase in the percentage of parents/carers and staff who perceive that students’ learning needs are being met at this school. We are currently on track with this target. </w:t>
            </w:r>
          </w:p>
          <w:p w14:paraId="58D8D069" w14:textId="77777777" w:rsidR="008339E1" w:rsidRDefault="001F6CCE">
            <w:pPr>
              <w:numPr>
                <w:ilvl w:val="0"/>
                <w:numId w:val="1"/>
              </w:numPr>
              <w:pBdr>
                <w:top w:val="nil"/>
                <w:left w:val="nil"/>
                <w:bottom w:val="nil"/>
                <w:right w:val="nil"/>
                <w:between w:val="nil"/>
              </w:pBdr>
              <w:spacing w:after="160" w:line="259" w:lineRule="auto"/>
            </w:pPr>
            <w:r>
              <w:t>The perception data in relation to student</w:t>
            </w:r>
            <w:r>
              <w:t xml:space="preserve">s getting a good education at this school were mixed. Most notably that there was a 6% increase in staff perception, however, a 21%  decrease in student perception. </w:t>
            </w:r>
          </w:p>
          <w:p w14:paraId="10C034F9" w14:textId="77777777" w:rsidR="008339E1" w:rsidRDefault="001F6CCE">
            <w:pPr>
              <w:numPr>
                <w:ilvl w:val="0"/>
                <w:numId w:val="1"/>
              </w:numPr>
              <w:pBdr>
                <w:top w:val="nil"/>
                <w:left w:val="nil"/>
                <w:bottom w:val="nil"/>
                <w:right w:val="nil"/>
                <w:between w:val="nil"/>
              </w:pBdr>
              <w:spacing w:after="160" w:line="259" w:lineRule="auto"/>
            </w:pPr>
            <w:r>
              <w:t>Due to the commencement of a new 5 year School Improvement Plan, we have reviewed a number</w:t>
            </w:r>
            <w:r>
              <w:t xml:space="preserve"> of PLC structures and conditions which has resulted in some indicators moving backwards on the PLCs at Work Continuum. However, we have made progress in a number of other areas of the continuum which indicates that our PLC continues to grow and develop as</w:t>
            </w:r>
            <w:r>
              <w:t xml:space="preserve"> we work towards this target. </w:t>
            </w:r>
          </w:p>
          <w:p w14:paraId="38BCEC5B" w14:textId="77777777" w:rsidR="008339E1" w:rsidRDefault="001F6CCE">
            <w:pPr>
              <w:numPr>
                <w:ilvl w:val="0"/>
                <w:numId w:val="1"/>
              </w:numPr>
              <w:pBdr>
                <w:top w:val="nil"/>
                <w:left w:val="nil"/>
                <w:bottom w:val="nil"/>
                <w:right w:val="nil"/>
                <w:between w:val="nil"/>
              </w:pBdr>
              <w:spacing w:after="160" w:line="259" w:lineRule="auto"/>
            </w:pPr>
            <w:r>
              <w:t xml:space="preserve">We are still awaiting BASE data so are unable to report on the measures associated with this data set. </w:t>
            </w:r>
          </w:p>
          <w:p w14:paraId="42C425DE" w14:textId="77777777" w:rsidR="008339E1" w:rsidRDefault="001F6CCE">
            <w:pPr>
              <w:numPr>
                <w:ilvl w:val="0"/>
                <w:numId w:val="1"/>
              </w:numPr>
              <w:pBdr>
                <w:top w:val="nil"/>
                <w:left w:val="nil"/>
                <w:bottom w:val="nil"/>
                <w:right w:val="nil"/>
                <w:between w:val="nil"/>
              </w:pBdr>
              <w:spacing w:after="160" w:line="259" w:lineRule="auto"/>
            </w:pPr>
            <w:r>
              <w:t>NAPLAN did not occur in 2020, therefore we are unable to provide an update on the measures which relate to student learni</w:t>
            </w:r>
            <w:r>
              <w:t xml:space="preserve">ng data using NAPLAN. </w:t>
            </w:r>
          </w:p>
          <w:p w14:paraId="79ED8212" w14:textId="77777777" w:rsidR="008339E1" w:rsidRDefault="001F6CCE">
            <w:pPr>
              <w:numPr>
                <w:ilvl w:val="0"/>
                <w:numId w:val="1"/>
              </w:numPr>
              <w:pBdr>
                <w:top w:val="nil"/>
                <w:left w:val="nil"/>
                <w:bottom w:val="nil"/>
                <w:right w:val="nil"/>
                <w:between w:val="nil"/>
              </w:pBdr>
              <w:spacing w:after="160" w:line="259" w:lineRule="auto"/>
            </w:pPr>
            <w:r>
              <w:t xml:space="preserve">Due to the interrupted learning year in 2020, a number of our student learning targets are less than projected. With a full learning year in 2021 and a continued focus on our priority areas, these results may improve. </w:t>
            </w:r>
          </w:p>
        </w:tc>
      </w:tr>
    </w:tbl>
    <w:p w14:paraId="585074AA" w14:textId="77777777" w:rsidR="008339E1" w:rsidRDefault="001F6CCE">
      <w:pPr>
        <w:pStyle w:val="Heading3"/>
      </w:pPr>
      <w:r>
        <w:t>Our achievements for this priority</w:t>
      </w:r>
    </w:p>
    <w:tbl>
      <w:tblPr>
        <w:tblStyle w:val="a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8339E1" w14:paraId="04FCA7B1" w14:textId="77777777">
        <w:trPr>
          <w:trHeight w:val="223"/>
          <w:jc w:val="center"/>
        </w:trPr>
        <w:tc>
          <w:tcPr>
            <w:tcW w:w="9027" w:type="dxa"/>
            <w:shd w:val="clear" w:color="auto" w:fill="auto"/>
          </w:tcPr>
          <w:p w14:paraId="21987C9F" w14:textId="77777777" w:rsidR="008339E1" w:rsidRDefault="001F6CCE">
            <w:pPr>
              <w:pBdr>
                <w:top w:val="nil"/>
                <w:left w:val="nil"/>
                <w:bottom w:val="nil"/>
                <w:right w:val="nil"/>
                <w:between w:val="nil"/>
              </w:pBdr>
              <w:spacing w:after="120"/>
              <w:rPr>
                <w:b/>
                <w:color w:val="000000"/>
              </w:rPr>
            </w:pPr>
            <w:r>
              <w:rPr>
                <w:b/>
                <w:color w:val="000000"/>
              </w:rPr>
              <w:t>Ensure alignment of teaching and learning with the Australian Curriculum</w:t>
            </w:r>
          </w:p>
          <w:p w14:paraId="71F19196" w14:textId="77777777" w:rsidR="008339E1" w:rsidRDefault="001F6CCE">
            <w:pPr>
              <w:numPr>
                <w:ilvl w:val="0"/>
                <w:numId w:val="1"/>
              </w:numPr>
              <w:pBdr>
                <w:top w:val="nil"/>
                <w:left w:val="nil"/>
                <w:bottom w:val="nil"/>
                <w:right w:val="nil"/>
                <w:between w:val="nil"/>
              </w:pBdr>
              <w:spacing w:after="160" w:line="259" w:lineRule="auto"/>
            </w:pPr>
            <w:r>
              <w:t>Developed a whole-school scope and sequence document for all curriculum areas</w:t>
            </w:r>
          </w:p>
          <w:p w14:paraId="5B6B1FAD" w14:textId="77777777" w:rsidR="008339E1" w:rsidRDefault="001F6CCE">
            <w:pPr>
              <w:numPr>
                <w:ilvl w:val="0"/>
                <w:numId w:val="1"/>
              </w:numPr>
              <w:pBdr>
                <w:top w:val="nil"/>
                <w:left w:val="nil"/>
                <w:bottom w:val="nil"/>
                <w:right w:val="nil"/>
                <w:between w:val="nil"/>
              </w:pBdr>
              <w:spacing w:after="160" w:line="259" w:lineRule="auto"/>
            </w:pPr>
            <w:r>
              <w:t>Assigned the Australian Curriculum content descriptors and achievement</w:t>
            </w:r>
            <w:r>
              <w:t xml:space="preserve"> standards to either classroom teachers or specialist teachers</w:t>
            </w:r>
          </w:p>
          <w:p w14:paraId="37AB172D" w14:textId="77777777" w:rsidR="008339E1" w:rsidRDefault="001F6CCE">
            <w:pPr>
              <w:numPr>
                <w:ilvl w:val="0"/>
                <w:numId w:val="1"/>
              </w:numPr>
              <w:pBdr>
                <w:top w:val="nil"/>
                <w:left w:val="nil"/>
                <w:bottom w:val="nil"/>
                <w:right w:val="nil"/>
                <w:between w:val="nil"/>
              </w:pBdr>
              <w:spacing w:after="160" w:line="259" w:lineRule="auto"/>
            </w:pPr>
            <w:r>
              <w:t>Established a specialist science program from Kindergarten to Year 6 and specialist Visual Arts program from Year 1 to Year 6</w:t>
            </w:r>
          </w:p>
          <w:p w14:paraId="39A4DF55" w14:textId="77777777" w:rsidR="008339E1" w:rsidRDefault="001F6CCE">
            <w:pPr>
              <w:numPr>
                <w:ilvl w:val="0"/>
                <w:numId w:val="1"/>
              </w:numPr>
              <w:pBdr>
                <w:top w:val="nil"/>
                <w:left w:val="nil"/>
                <w:bottom w:val="nil"/>
                <w:right w:val="nil"/>
                <w:between w:val="nil"/>
              </w:pBdr>
              <w:spacing w:after="160" w:line="259" w:lineRule="auto"/>
            </w:pPr>
            <w:r>
              <w:t>Mapped out the curriculum across a two year cycle (odd and even yea</w:t>
            </w:r>
            <w:r>
              <w:t xml:space="preserve">rs) and taking into account composite year levels </w:t>
            </w:r>
          </w:p>
          <w:p w14:paraId="05188C62" w14:textId="77777777" w:rsidR="008339E1" w:rsidRDefault="001F6CCE">
            <w:pPr>
              <w:numPr>
                <w:ilvl w:val="0"/>
                <w:numId w:val="1"/>
              </w:numPr>
              <w:pBdr>
                <w:top w:val="nil"/>
                <w:left w:val="nil"/>
                <w:bottom w:val="nil"/>
                <w:right w:val="nil"/>
                <w:between w:val="nil"/>
              </w:pBdr>
              <w:spacing w:after="160" w:line="259" w:lineRule="auto"/>
            </w:pPr>
            <w:r>
              <w:t>Created a whole-school document to record curriculum and reporting responsibilities</w:t>
            </w:r>
          </w:p>
          <w:p w14:paraId="19CE508A" w14:textId="77777777" w:rsidR="008339E1" w:rsidRDefault="008339E1">
            <w:pPr>
              <w:spacing w:line="276" w:lineRule="auto"/>
              <w:rPr>
                <w:rFonts w:ascii="Arial" w:eastAsia="Arial" w:hAnsi="Arial" w:cs="Arial"/>
              </w:rPr>
            </w:pPr>
          </w:p>
          <w:p w14:paraId="1AF475CF" w14:textId="77777777" w:rsidR="008339E1" w:rsidRDefault="001F6CCE">
            <w:pPr>
              <w:pBdr>
                <w:top w:val="nil"/>
                <w:left w:val="nil"/>
                <w:bottom w:val="nil"/>
                <w:right w:val="nil"/>
                <w:between w:val="nil"/>
              </w:pBdr>
              <w:spacing w:after="120"/>
              <w:rPr>
                <w:b/>
                <w:color w:val="000000"/>
              </w:rPr>
            </w:pPr>
            <w:r>
              <w:rPr>
                <w:b/>
                <w:color w:val="000000"/>
              </w:rPr>
              <w:t>Ensure student learning is engaging with purposeful connections across learning areas</w:t>
            </w:r>
          </w:p>
          <w:p w14:paraId="2F58381A" w14:textId="77777777" w:rsidR="008339E1" w:rsidRDefault="001F6CCE">
            <w:pPr>
              <w:numPr>
                <w:ilvl w:val="0"/>
                <w:numId w:val="1"/>
              </w:numPr>
              <w:pBdr>
                <w:top w:val="nil"/>
                <w:left w:val="nil"/>
                <w:bottom w:val="nil"/>
                <w:right w:val="nil"/>
                <w:between w:val="nil"/>
              </w:pBdr>
              <w:spacing w:after="160" w:line="259" w:lineRule="auto"/>
            </w:pPr>
            <w:r>
              <w:t>Delivered professional learning to teaching staff on authentic and engaging learning and authentic connections</w:t>
            </w:r>
          </w:p>
          <w:p w14:paraId="666D163C" w14:textId="77777777" w:rsidR="008339E1" w:rsidRDefault="001F6CCE">
            <w:pPr>
              <w:numPr>
                <w:ilvl w:val="0"/>
                <w:numId w:val="1"/>
              </w:numPr>
              <w:pBdr>
                <w:top w:val="nil"/>
                <w:left w:val="nil"/>
                <w:bottom w:val="nil"/>
                <w:right w:val="nil"/>
                <w:between w:val="nil"/>
              </w:pBdr>
              <w:spacing w:after="160" w:line="259" w:lineRule="auto"/>
            </w:pPr>
            <w:r>
              <w:t>Designed engaging units of work (for even years) which make</w:t>
            </w:r>
            <w:r>
              <w:t xml:space="preserve"> authentic connections across learning areas</w:t>
            </w:r>
          </w:p>
          <w:p w14:paraId="01FADF02" w14:textId="77777777" w:rsidR="008339E1" w:rsidRDefault="008339E1">
            <w:pPr>
              <w:spacing w:line="276" w:lineRule="auto"/>
              <w:rPr>
                <w:rFonts w:ascii="Arial" w:eastAsia="Arial" w:hAnsi="Arial" w:cs="Arial"/>
              </w:rPr>
            </w:pPr>
          </w:p>
          <w:p w14:paraId="1049EFB9" w14:textId="77777777" w:rsidR="008339E1" w:rsidRDefault="001F6CCE">
            <w:pPr>
              <w:pBdr>
                <w:top w:val="nil"/>
                <w:left w:val="nil"/>
                <w:bottom w:val="nil"/>
                <w:right w:val="nil"/>
                <w:between w:val="nil"/>
              </w:pBdr>
              <w:spacing w:after="120"/>
              <w:rPr>
                <w:b/>
                <w:color w:val="000000"/>
              </w:rPr>
            </w:pPr>
            <w:r>
              <w:rPr>
                <w:b/>
                <w:color w:val="000000"/>
              </w:rPr>
              <w:t>Continue to enhance the additional support provided to students through the RTI and Small Group programs</w:t>
            </w:r>
          </w:p>
          <w:p w14:paraId="7F7E5530" w14:textId="77777777" w:rsidR="008339E1" w:rsidRDefault="001F6CCE">
            <w:pPr>
              <w:numPr>
                <w:ilvl w:val="0"/>
                <w:numId w:val="1"/>
              </w:numPr>
              <w:pBdr>
                <w:top w:val="nil"/>
                <w:left w:val="nil"/>
                <w:bottom w:val="nil"/>
                <w:right w:val="nil"/>
                <w:between w:val="nil"/>
              </w:pBdr>
              <w:spacing w:after="160" w:line="259" w:lineRule="auto"/>
            </w:pPr>
            <w:r>
              <w:t>Recruited an additional Small Group teacher to the team to ensure we are meeting the needs of the growing</w:t>
            </w:r>
            <w:r>
              <w:t xml:space="preserve"> small group program</w:t>
            </w:r>
          </w:p>
          <w:p w14:paraId="2C970022" w14:textId="77777777" w:rsidR="008339E1" w:rsidRDefault="001F6CCE">
            <w:pPr>
              <w:numPr>
                <w:ilvl w:val="0"/>
                <w:numId w:val="1"/>
              </w:numPr>
              <w:pBdr>
                <w:top w:val="nil"/>
                <w:left w:val="nil"/>
                <w:bottom w:val="nil"/>
                <w:right w:val="nil"/>
                <w:between w:val="nil"/>
              </w:pBdr>
              <w:spacing w:after="160" w:line="259" w:lineRule="auto"/>
            </w:pPr>
            <w:r>
              <w:t>Reviewed and modified the structure and delivery of intervention in the Small Group program</w:t>
            </w:r>
          </w:p>
          <w:p w14:paraId="37ECEF32" w14:textId="77777777" w:rsidR="008339E1" w:rsidRDefault="001F6CCE">
            <w:pPr>
              <w:numPr>
                <w:ilvl w:val="0"/>
                <w:numId w:val="1"/>
              </w:numPr>
              <w:pBdr>
                <w:top w:val="nil"/>
                <w:left w:val="nil"/>
                <w:bottom w:val="nil"/>
                <w:right w:val="nil"/>
                <w:between w:val="nil"/>
              </w:pBdr>
              <w:spacing w:after="160" w:line="259" w:lineRule="auto"/>
            </w:pPr>
            <w:r>
              <w:t>Ensured each student in the Small Group program has a learning folder of differentiated activities to complete when required in their mainstrea</w:t>
            </w:r>
            <w:r>
              <w:t>m class</w:t>
            </w:r>
          </w:p>
          <w:p w14:paraId="17A118A6" w14:textId="77777777" w:rsidR="008339E1" w:rsidRDefault="001F6CCE">
            <w:pPr>
              <w:numPr>
                <w:ilvl w:val="0"/>
                <w:numId w:val="1"/>
              </w:numPr>
              <w:pBdr>
                <w:top w:val="nil"/>
                <w:left w:val="nil"/>
                <w:bottom w:val="nil"/>
                <w:right w:val="nil"/>
                <w:between w:val="nil"/>
              </w:pBdr>
              <w:spacing w:after="160" w:line="259" w:lineRule="auto"/>
            </w:pPr>
            <w:r>
              <w:t>Upskilled a Learning Support Assistant to deliver Tier 2 intervention in phonics and phonological awareness</w:t>
            </w:r>
          </w:p>
          <w:p w14:paraId="1A3B56B9" w14:textId="77777777" w:rsidR="008339E1" w:rsidRDefault="008339E1">
            <w:pPr>
              <w:pBdr>
                <w:top w:val="nil"/>
                <w:left w:val="nil"/>
                <w:bottom w:val="nil"/>
                <w:right w:val="nil"/>
                <w:between w:val="nil"/>
              </w:pBdr>
              <w:spacing w:line="276" w:lineRule="auto"/>
              <w:ind w:left="360"/>
              <w:rPr>
                <w:rFonts w:ascii="Arial" w:eastAsia="Arial" w:hAnsi="Arial" w:cs="Arial"/>
              </w:rPr>
            </w:pPr>
          </w:p>
          <w:p w14:paraId="717AB672" w14:textId="77777777" w:rsidR="008339E1" w:rsidRDefault="001F6CCE">
            <w:pPr>
              <w:pBdr>
                <w:top w:val="nil"/>
                <w:left w:val="nil"/>
                <w:bottom w:val="nil"/>
                <w:right w:val="nil"/>
                <w:between w:val="nil"/>
              </w:pBdr>
              <w:spacing w:after="120"/>
              <w:rPr>
                <w:b/>
                <w:color w:val="000000"/>
              </w:rPr>
            </w:pPr>
            <w:r>
              <w:rPr>
                <w:b/>
                <w:color w:val="000000"/>
              </w:rPr>
              <w:t>Determine the evidence-based pedagogical practices which will form the basis of our approach to teaching and learning over the next five years</w:t>
            </w:r>
          </w:p>
          <w:p w14:paraId="0BB618F2" w14:textId="77777777" w:rsidR="008339E1" w:rsidRDefault="001F6CCE">
            <w:pPr>
              <w:numPr>
                <w:ilvl w:val="0"/>
                <w:numId w:val="1"/>
              </w:numPr>
              <w:pBdr>
                <w:top w:val="nil"/>
                <w:left w:val="nil"/>
                <w:bottom w:val="nil"/>
                <w:right w:val="nil"/>
                <w:between w:val="nil"/>
              </w:pBdr>
              <w:spacing w:after="160" w:line="259" w:lineRule="auto"/>
            </w:pPr>
            <w:r>
              <w:t>Using the research of John Hattie, we identified teaching strategies which have a high-impact on student learning</w:t>
            </w:r>
            <w:r>
              <w:t xml:space="preserve"> which will form the basis of professional learning over the next five years</w:t>
            </w:r>
          </w:p>
          <w:p w14:paraId="63E7B42F" w14:textId="77777777" w:rsidR="008339E1" w:rsidRDefault="001F6CCE">
            <w:pPr>
              <w:numPr>
                <w:ilvl w:val="0"/>
                <w:numId w:val="1"/>
              </w:numPr>
              <w:pBdr>
                <w:top w:val="nil"/>
                <w:left w:val="nil"/>
                <w:bottom w:val="nil"/>
                <w:right w:val="nil"/>
                <w:between w:val="nil"/>
              </w:pBdr>
              <w:spacing w:after="160" w:line="259" w:lineRule="auto"/>
            </w:pPr>
            <w:r>
              <w:t>Revised the Monash School Practice Framework document, updating current teaching strategies and including sections on each of the newly identified evidence-based pedagogical pract</w:t>
            </w:r>
            <w:r>
              <w:t>ices</w:t>
            </w:r>
          </w:p>
          <w:p w14:paraId="4AF858B9" w14:textId="77777777" w:rsidR="008339E1" w:rsidRDefault="001F6CCE">
            <w:pPr>
              <w:numPr>
                <w:ilvl w:val="0"/>
                <w:numId w:val="1"/>
              </w:numPr>
              <w:pBdr>
                <w:top w:val="nil"/>
                <w:left w:val="nil"/>
                <w:bottom w:val="nil"/>
                <w:right w:val="nil"/>
                <w:between w:val="nil"/>
              </w:pBdr>
              <w:spacing w:after="160" w:line="259" w:lineRule="auto"/>
            </w:pPr>
            <w:r>
              <w:t>Revised the Capacity Self-Assessment Tool to reflect the updated Practice Framework  and delivered the survey to all teaching staff. The results were then analysed to determine the starting point of professional learning and coaching in 2021</w:t>
            </w:r>
          </w:p>
          <w:p w14:paraId="34708F65" w14:textId="77777777" w:rsidR="008339E1" w:rsidRDefault="008339E1">
            <w:pPr>
              <w:pBdr>
                <w:top w:val="nil"/>
                <w:left w:val="nil"/>
                <w:bottom w:val="nil"/>
                <w:right w:val="nil"/>
                <w:between w:val="nil"/>
              </w:pBdr>
              <w:spacing w:line="276" w:lineRule="auto"/>
              <w:ind w:left="360"/>
              <w:rPr>
                <w:rFonts w:ascii="Arial" w:eastAsia="Arial" w:hAnsi="Arial" w:cs="Arial"/>
              </w:rPr>
            </w:pPr>
          </w:p>
          <w:p w14:paraId="5D39D587" w14:textId="77777777" w:rsidR="008339E1" w:rsidRDefault="001F6CCE">
            <w:pPr>
              <w:pBdr>
                <w:top w:val="nil"/>
                <w:left w:val="nil"/>
                <w:bottom w:val="nil"/>
                <w:right w:val="nil"/>
                <w:between w:val="nil"/>
              </w:pBdr>
              <w:spacing w:after="120"/>
              <w:rPr>
                <w:b/>
                <w:color w:val="000000"/>
              </w:rPr>
            </w:pPr>
            <w:r>
              <w:rPr>
                <w:b/>
                <w:color w:val="000000"/>
              </w:rPr>
              <w:t>Continue</w:t>
            </w:r>
            <w:r>
              <w:rPr>
                <w:b/>
                <w:color w:val="000000"/>
              </w:rPr>
              <w:t xml:space="preserve"> to enhance the explicit systematic delivery of phonics, phonological awareness and spelling rules</w:t>
            </w:r>
          </w:p>
          <w:p w14:paraId="0EC192F5" w14:textId="77777777" w:rsidR="008339E1" w:rsidRDefault="001F6CCE">
            <w:pPr>
              <w:numPr>
                <w:ilvl w:val="0"/>
                <w:numId w:val="1"/>
              </w:numPr>
              <w:pBdr>
                <w:top w:val="nil"/>
                <w:left w:val="nil"/>
                <w:bottom w:val="nil"/>
                <w:right w:val="nil"/>
                <w:between w:val="nil"/>
              </w:pBdr>
              <w:spacing w:after="160" w:line="259" w:lineRule="auto"/>
            </w:pPr>
            <w:r>
              <w:t>The Literacy Learning Progressions scope and sequence was introduced to teaching staff in Week 0</w:t>
            </w:r>
          </w:p>
          <w:p w14:paraId="332F7E99" w14:textId="77777777" w:rsidR="008339E1" w:rsidRDefault="001F6CCE">
            <w:pPr>
              <w:numPr>
                <w:ilvl w:val="0"/>
                <w:numId w:val="1"/>
              </w:numPr>
              <w:pBdr>
                <w:top w:val="nil"/>
                <w:left w:val="nil"/>
                <w:bottom w:val="nil"/>
                <w:right w:val="nil"/>
                <w:between w:val="nil"/>
              </w:pBdr>
              <w:spacing w:after="160" w:line="259" w:lineRule="auto"/>
            </w:pPr>
            <w:r>
              <w:t>Meeting and planning time was provided for teachers to explore the document and include the skills/content in their explicit teaching</w:t>
            </w:r>
          </w:p>
          <w:p w14:paraId="401872E6" w14:textId="77777777" w:rsidR="008339E1" w:rsidRDefault="001F6CCE">
            <w:pPr>
              <w:numPr>
                <w:ilvl w:val="0"/>
                <w:numId w:val="1"/>
              </w:numPr>
              <w:pBdr>
                <w:top w:val="nil"/>
                <w:left w:val="nil"/>
                <w:bottom w:val="nil"/>
                <w:right w:val="nil"/>
                <w:between w:val="nil"/>
              </w:pBdr>
              <w:spacing w:after="160" w:line="259" w:lineRule="auto"/>
            </w:pPr>
            <w:r>
              <w:t>Monash School Speech Language Pathologist attended Reflection and Plannings days in Term 2 to support teams with reviewing</w:t>
            </w:r>
            <w:r>
              <w:t xml:space="preserve"> their progress at the halfway point of the year</w:t>
            </w:r>
          </w:p>
        </w:tc>
      </w:tr>
    </w:tbl>
    <w:p w14:paraId="6BB9E560" w14:textId="77777777" w:rsidR="008339E1" w:rsidRDefault="008339E1">
      <w:pPr>
        <w:pBdr>
          <w:top w:val="nil"/>
          <w:left w:val="nil"/>
          <w:bottom w:val="nil"/>
          <w:right w:val="nil"/>
          <w:between w:val="nil"/>
        </w:pBdr>
        <w:spacing w:after="120" w:line="240" w:lineRule="auto"/>
        <w:rPr>
          <w:color w:val="000000"/>
        </w:rPr>
      </w:pPr>
    </w:p>
    <w:p w14:paraId="55A176EE" w14:textId="77777777" w:rsidR="008339E1" w:rsidRDefault="008339E1">
      <w:pPr>
        <w:pBdr>
          <w:top w:val="nil"/>
          <w:left w:val="nil"/>
          <w:bottom w:val="nil"/>
          <w:right w:val="nil"/>
          <w:between w:val="nil"/>
        </w:pBdr>
        <w:spacing w:after="120" w:line="240" w:lineRule="auto"/>
        <w:rPr>
          <w:color w:val="000000"/>
        </w:rPr>
      </w:pPr>
    </w:p>
    <w:p w14:paraId="2E5C6766" w14:textId="77777777" w:rsidR="008339E1" w:rsidRDefault="008339E1">
      <w:pPr>
        <w:pBdr>
          <w:top w:val="nil"/>
          <w:left w:val="nil"/>
          <w:bottom w:val="nil"/>
          <w:right w:val="nil"/>
          <w:between w:val="nil"/>
        </w:pBdr>
        <w:spacing w:after="120" w:line="240" w:lineRule="auto"/>
        <w:rPr>
          <w:color w:val="000000"/>
        </w:rPr>
      </w:pPr>
    </w:p>
    <w:p w14:paraId="29F76CDA" w14:textId="77777777" w:rsidR="008339E1" w:rsidRDefault="001F6CCE">
      <w:pPr>
        <w:pStyle w:val="Heading3"/>
      </w:pPr>
      <w:r>
        <w:t>Challenges we will address in our next Action Plan</w:t>
      </w:r>
    </w:p>
    <w:p w14:paraId="1417B4E6" w14:textId="77777777" w:rsidR="008339E1" w:rsidRDefault="008339E1"/>
    <w:tbl>
      <w:tblPr>
        <w:tblStyle w:val="ab"/>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8339E1" w14:paraId="03CA5963" w14:textId="77777777">
        <w:trPr>
          <w:trHeight w:val="116"/>
          <w:jc w:val="center"/>
        </w:trPr>
        <w:tc>
          <w:tcPr>
            <w:tcW w:w="9027" w:type="dxa"/>
            <w:shd w:val="clear" w:color="auto" w:fill="auto"/>
          </w:tcPr>
          <w:p w14:paraId="6C839CE4" w14:textId="77777777" w:rsidR="008339E1" w:rsidRDefault="001F6CCE">
            <w:pPr>
              <w:numPr>
                <w:ilvl w:val="0"/>
                <w:numId w:val="1"/>
              </w:numPr>
              <w:pBdr>
                <w:top w:val="nil"/>
                <w:left w:val="nil"/>
                <w:bottom w:val="nil"/>
                <w:right w:val="nil"/>
                <w:between w:val="nil"/>
              </w:pBdr>
              <w:spacing w:after="160" w:line="259" w:lineRule="auto"/>
            </w:pPr>
            <w:r>
              <w:t>The focus on the explicit teaching of phonics and phonological awareness over the past two years has significantly increased students’ ability to decode and read with accuracy. However, we now need to further develop staff capacity and consistency to ensur</w:t>
            </w:r>
            <w:r>
              <w:t xml:space="preserve">e all the remaining key elements of reading are being explicitly taught and practiced in classrooms. </w:t>
            </w:r>
          </w:p>
          <w:p w14:paraId="1026BFA8" w14:textId="77777777" w:rsidR="008339E1" w:rsidRDefault="001F6CCE">
            <w:pPr>
              <w:numPr>
                <w:ilvl w:val="0"/>
                <w:numId w:val="1"/>
              </w:numPr>
              <w:pBdr>
                <w:top w:val="nil"/>
                <w:left w:val="nil"/>
                <w:bottom w:val="nil"/>
                <w:right w:val="nil"/>
                <w:between w:val="nil"/>
              </w:pBdr>
              <w:spacing w:after="160" w:line="259" w:lineRule="auto"/>
            </w:pPr>
            <w:r>
              <w:t>Implementation of the high impact learning strategies to continue building teacher expertise (feedback, learning intentions and success criteria, print ri</w:t>
            </w:r>
            <w:r>
              <w:t>ch learning environments, teacher clarity)</w:t>
            </w:r>
          </w:p>
          <w:p w14:paraId="39934801" w14:textId="77777777" w:rsidR="008339E1" w:rsidRDefault="001F6CCE">
            <w:pPr>
              <w:numPr>
                <w:ilvl w:val="0"/>
                <w:numId w:val="1"/>
              </w:numPr>
              <w:spacing w:after="160" w:line="259" w:lineRule="auto"/>
            </w:pPr>
            <w:r>
              <w:t>Designing engaging units of work (for odd years) which make authentic connections across learning areas</w:t>
            </w:r>
          </w:p>
          <w:p w14:paraId="623E1C23" w14:textId="77777777" w:rsidR="008339E1" w:rsidRDefault="001F6CCE">
            <w:pPr>
              <w:numPr>
                <w:ilvl w:val="0"/>
                <w:numId w:val="1"/>
              </w:numPr>
              <w:pBdr>
                <w:top w:val="nil"/>
                <w:left w:val="nil"/>
                <w:bottom w:val="nil"/>
                <w:right w:val="nil"/>
                <w:between w:val="nil"/>
              </w:pBdr>
              <w:spacing w:after="160" w:line="259" w:lineRule="auto"/>
            </w:pPr>
            <w:r>
              <w:t xml:space="preserve">Further alignment of the Tier 2 and Tier 3 approach to intervention in English and Mathematics and providing more targeted intervention in Social and Emotional Learning. </w:t>
            </w:r>
          </w:p>
        </w:tc>
      </w:tr>
    </w:tbl>
    <w:p w14:paraId="04D3E94F" w14:textId="77777777" w:rsidR="008339E1" w:rsidRDefault="008339E1">
      <w:pPr>
        <w:pBdr>
          <w:top w:val="nil"/>
          <w:left w:val="nil"/>
          <w:bottom w:val="nil"/>
          <w:right w:val="nil"/>
          <w:between w:val="nil"/>
        </w:pBdr>
        <w:spacing w:after="120" w:line="240" w:lineRule="auto"/>
        <w:rPr>
          <w:color w:val="000000"/>
        </w:rPr>
      </w:pPr>
    </w:p>
    <w:p w14:paraId="50AA33F8" w14:textId="77777777" w:rsidR="008339E1" w:rsidRDefault="001F6CCE">
      <w:pPr>
        <w:rPr>
          <w:b/>
        </w:rPr>
      </w:pPr>
      <w:r>
        <w:br w:type="page"/>
      </w:r>
    </w:p>
    <w:p w14:paraId="2C989ABF" w14:textId="77777777" w:rsidR="008339E1" w:rsidRDefault="001F6CCE">
      <w:pPr>
        <w:pStyle w:val="Heading2"/>
        <w:tabs>
          <w:tab w:val="left" w:pos="1276"/>
        </w:tabs>
        <w:ind w:left="1276" w:hanging="1276"/>
        <w:rPr>
          <w:color w:val="000000"/>
        </w:rPr>
      </w:pPr>
      <w:r>
        <w:t>Priority 2:</w:t>
      </w:r>
      <w:r>
        <w:rPr>
          <w:color w:val="000000"/>
        </w:rPr>
        <w:tab/>
      </w:r>
      <w:r>
        <w:t>Continue to enhance student engagement and wellbeing.</w:t>
      </w:r>
    </w:p>
    <w:p w14:paraId="75754935" w14:textId="77777777" w:rsidR="008339E1" w:rsidRDefault="001F6CCE">
      <w:pPr>
        <w:pStyle w:val="Heading3"/>
      </w:pPr>
      <w:r>
        <w:t>Targets or measures</w:t>
      </w:r>
    </w:p>
    <w:p w14:paraId="2F865C75" w14:textId="77777777" w:rsidR="008339E1" w:rsidRDefault="001F6CCE">
      <w:pPr>
        <w:pBdr>
          <w:top w:val="nil"/>
          <w:left w:val="nil"/>
          <w:bottom w:val="nil"/>
          <w:right w:val="nil"/>
          <w:between w:val="nil"/>
        </w:pBdr>
        <w:spacing w:after="120" w:line="240" w:lineRule="auto"/>
        <w:rPr>
          <w:color w:val="000000"/>
        </w:rPr>
      </w:pPr>
      <w:r>
        <w:rPr>
          <w:color w:val="000000"/>
        </w:rPr>
        <w:t>In 2020 we implemented this priority through the following strategies.</w:t>
      </w:r>
    </w:p>
    <w:p w14:paraId="5095C50D" w14:textId="77777777" w:rsidR="008339E1" w:rsidRDefault="001F6CCE">
      <w:pPr>
        <w:numPr>
          <w:ilvl w:val="0"/>
          <w:numId w:val="1"/>
        </w:numPr>
        <w:pBdr>
          <w:top w:val="nil"/>
          <w:left w:val="nil"/>
          <w:bottom w:val="nil"/>
          <w:right w:val="nil"/>
          <w:between w:val="nil"/>
        </w:pBdr>
        <w:spacing w:after="0"/>
      </w:pPr>
      <w:r>
        <w:rPr>
          <w:color w:val="000000"/>
        </w:rPr>
        <w:t>Continue to implement Positive Behaviour for Learning</w:t>
      </w:r>
    </w:p>
    <w:p w14:paraId="1CB567AE" w14:textId="77777777" w:rsidR="008339E1" w:rsidRDefault="001F6CCE">
      <w:pPr>
        <w:numPr>
          <w:ilvl w:val="0"/>
          <w:numId w:val="1"/>
        </w:numPr>
        <w:pBdr>
          <w:top w:val="nil"/>
          <w:left w:val="nil"/>
          <w:bottom w:val="nil"/>
          <w:right w:val="nil"/>
          <w:between w:val="nil"/>
        </w:pBdr>
      </w:pPr>
      <w:r>
        <w:rPr>
          <w:color w:val="000000"/>
        </w:rPr>
        <w:t>Establish whole-school student wellbeing procedures</w:t>
      </w:r>
    </w:p>
    <w:p w14:paraId="76573D86" w14:textId="77777777" w:rsidR="008339E1" w:rsidRDefault="001F6CCE">
      <w:pPr>
        <w:pBdr>
          <w:top w:val="nil"/>
          <w:left w:val="nil"/>
          <w:bottom w:val="nil"/>
          <w:right w:val="nil"/>
          <w:between w:val="nil"/>
        </w:pBdr>
        <w:spacing w:after="0" w:line="240" w:lineRule="auto"/>
        <w:rPr>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0BE02A2E" w14:textId="77777777" w:rsidR="008339E1" w:rsidRDefault="008339E1">
      <w:pPr>
        <w:pBdr>
          <w:top w:val="nil"/>
          <w:left w:val="nil"/>
          <w:bottom w:val="nil"/>
          <w:right w:val="nil"/>
          <w:between w:val="nil"/>
        </w:pBdr>
        <w:spacing w:after="0" w:line="240" w:lineRule="auto"/>
        <w:rPr>
          <w:i/>
          <w:color w:val="000000"/>
        </w:rPr>
      </w:pPr>
    </w:p>
    <w:p w14:paraId="31BEDACA" w14:textId="77777777" w:rsidR="008339E1" w:rsidRDefault="001F6CCE">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Arial" w:eastAsia="Arial" w:hAnsi="Arial" w:cs="Arial"/>
          <w:i/>
          <w:color w:val="1F4E79"/>
        </w:rPr>
        <w:t>Student learning data</w:t>
      </w:r>
    </w:p>
    <w:p w14:paraId="01DC3414" w14:textId="77777777" w:rsidR="008339E1" w:rsidRDefault="008339E1"/>
    <w:p w14:paraId="77C69BA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improve the ability of students to form and maintain effective relationships, resolve conflict appropriately and recognise and manage their emotions.  </w:t>
      </w:r>
    </w:p>
    <w:p w14:paraId="194F802A"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Personal and Social Capabilities - Sentral Administrative System</w:t>
      </w:r>
    </w:p>
    <w:p w14:paraId="19F491EB"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Semest</w:t>
      </w:r>
      <w:r>
        <w:rPr>
          <w:color w:val="000000"/>
        </w:rPr>
        <w:t>er 2 Student Reports</w:t>
      </w:r>
    </w:p>
    <w:p w14:paraId="568EA2DC" w14:textId="77777777" w:rsidR="008339E1" w:rsidRDefault="008339E1"/>
    <w:tbl>
      <w:tblPr>
        <w:tblStyle w:val="ac"/>
        <w:tblW w:w="10890" w:type="dxa"/>
        <w:jc w:val="center"/>
        <w:tblLayout w:type="fixed"/>
        <w:tblLook w:val="0400" w:firstRow="0" w:lastRow="0" w:firstColumn="0" w:lastColumn="0" w:noHBand="0" w:noVBand="1"/>
      </w:tblPr>
      <w:tblGrid>
        <w:gridCol w:w="1680"/>
        <w:gridCol w:w="1530"/>
        <w:gridCol w:w="640"/>
        <w:gridCol w:w="640"/>
        <w:gridCol w:w="640"/>
        <w:gridCol w:w="640"/>
        <w:gridCol w:w="640"/>
        <w:gridCol w:w="640"/>
        <w:gridCol w:w="640"/>
        <w:gridCol w:w="640"/>
        <w:gridCol w:w="640"/>
        <w:gridCol w:w="640"/>
        <w:gridCol w:w="640"/>
        <w:gridCol w:w="640"/>
      </w:tblGrid>
      <w:tr w:rsidR="008339E1" w14:paraId="660DED08" w14:textId="77777777">
        <w:trPr>
          <w:trHeight w:val="454"/>
          <w:jc w:val="center"/>
        </w:trPr>
        <w:tc>
          <w:tcPr>
            <w:tcW w:w="3210" w:type="dxa"/>
            <w:gridSpan w:val="2"/>
            <w:vMerge w:val="restart"/>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390ABE7E" w14:textId="77777777" w:rsidR="008339E1" w:rsidRDefault="001F6CCE">
            <w:pPr>
              <w:pBdr>
                <w:top w:val="nil"/>
                <w:left w:val="nil"/>
                <w:bottom w:val="nil"/>
                <w:right w:val="nil"/>
                <w:between w:val="nil"/>
              </w:pBdr>
              <w:spacing w:after="0" w:line="240" w:lineRule="auto"/>
              <w:ind w:right="38"/>
              <w:jc w:val="center"/>
              <w:rPr>
                <w:rFonts w:ascii="Times New Roman" w:eastAsia="Times New Roman" w:hAnsi="Times New Roman" w:cs="Times New Roman"/>
                <w:color w:val="000000"/>
                <w:sz w:val="24"/>
                <w:szCs w:val="24"/>
              </w:rPr>
            </w:pPr>
            <w:r>
              <w:rPr>
                <w:b/>
                <w:color w:val="000000"/>
                <w:sz w:val="20"/>
                <w:szCs w:val="20"/>
              </w:rPr>
              <w:t>Statement</w:t>
            </w:r>
          </w:p>
        </w:tc>
        <w:tc>
          <w:tcPr>
            <w:tcW w:w="3840" w:type="dxa"/>
            <w:gridSpan w:val="6"/>
            <w:tcBorders>
              <w:top w:val="single" w:sz="18" w:space="0" w:color="000000"/>
              <w:left w:val="single" w:sz="12" w:space="0" w:color="000000"/>
              <w:bottom w:val="single" w:sz="6" w:space="0" w:color="000000"/>
              <w:right w:val="single" w:sz="18" w:space="0" w:color="000000"/>
            </w:tcBorders>
            <w:tcMar>
              <w:top w:w="0" w:type="dxa"/>
              <w:left w:w="94" w:type="dxa"/>
              <w:bottom w:w="0" w:type="dxa"/>
              <w:right w:w="95" w:type="dxa"/>
            </w:tcMar>
            <w:vAlign w:val="center"/>
          </w:tcPr>
          <w:p w14:paraId="6C3AC92E"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in Agreement</w:t>
            </w:r>
          </w:p>
          <w:p w14:paraId="2644C8A6"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Kindergarten – Year 2</w:t>
            </w:r>
          </w:p>
        </w:tc>
        <w:tc>
          <w:tcPr>
            <w:tcW w:w="3840" w:type="dxa"/>
            <w:gridSpan w:val="6"/>
            <w:tcBorders>
              <w:top w:val="single" w:sz="18" w:space="0" w:color="000000"/>
              <w:left w:val="single" w:sz="18" w:space="0" w:color="000000"/>
              <w:bottom w:val="single" w:sz="6" w:space="0" w:color="000000"/>
              <w:right w:val="single" w:sz="18" w:space="0" w:color="000000"/>
            </w:tcBorders>
            <w:tcMar>
              <w:top w:w="0" w:type="dxa"/>
              <w:left w:w="94" w:type="dxa"/>
              <w:bottom w:w="0" w:type="dxa"/>
              <w:right w:w="95" w:type="dxa"/>
            </w:tcMar>
            <w:vAlign w:val="center"/>
          </w:tcPr>
          <w:p w14:paraId="37D2412D"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Percentage of Students in Agreement</w:t>
            </w:r>
          </w:p>
          <w:p w14:paraId="181B3005" w14:textId="77777777" w:rsidR="008339E1" w:rsidRDefault="001F6CCE">
            <w:pPr>
              <w:pBdr>
                <w:top w:val="nil"/>
                <w:left w:val="nil"/>
                <w:bottom w:val="nil"/>
                <w:right w:val="nil"/>
                <w:between w:val="nil"/>
              </w:pBdr>
              <w:spacing w:after="0" w:line="240" w:lineRule="auto"/>
              <w:ind w:right="22"/>
              <w:jc w:val="center"/>
              <w:rPr>
                <w:rFonts w:ascii="Times New Roman" w:eastAsia="Times New Roman" w:hAnsi="Times New Roman" w:cs="Times New Roman"/>
                <w:color w:val="000000"/>
                <w:sz w:val="24"/>
                <w:szCs w:val="24"/>
              </w:rPr>
            </w:pPr>
            <w:r>
              <w:rPr>
                <w:b/>
                <w:color w:val="000000"/>
                <w:sz w:val="20"/>
                <w:szCs w:val="20"/>
              </w:rPr>
              <w:t>Year 3 to Year 6</w:t>
            </w:r>
          </w:p>
        </w:tc>
      </w:tr>
      <w:tr w:rsidR="008339E1" w14:paraId="50AE8216" w14:textId="77777777">
        <w:trPr>
          <w:trHeight w:val="454"/>
          <w:jc w:val="center"/>
        </w:trPr>
        <w:tc>
          <w:tcPr>
            <w:tcW w:w="3210" w:type="dxa"/>
            <w:gridSpan w:val="2"/>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3F4B351B"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40"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4341278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p w14:paraId="3596FE6D"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0"/>
                <w:szCs w:val="10"/>
              </w:rPr>
              <w:t>(baseline)</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CAB69E5"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70A6F46"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65BBEA6"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8ADC790"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w:t>
            </w:r>
          </w:p>
        </w:tc>
        <w:tc>
          <w:tcPr>
            <w:tcW w:w="64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4DCDB04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w:t>
            </w:r>
          </w:p>
        </w:tc>
        <w:tc>
          <w:tcPr>
            <w:tcW w:w="640"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66F1AE1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p w14:paraId="60B0E865"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0"/>
                <w:szCs w:val="10"/>
              </w:rPr>
              <w:t>(baseline)</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DD0596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2020</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3D03E2FF"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2021</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9282B39"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2022</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50F1AB2"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2023</w:t>
            </w:r>
          </w:p>
        </w:tc>
        <w:tc>
          <w:tcPr>
            <w:tcW w:w="640"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5F801B91"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20"/>
                <w:szCs w:val="20"/>
              </w:rPr>
              <w:t>2024</w:t>
            </w:r>
          </w:p>
        </w:tc>
      </w:tr>
      <w:tr w:rsidR="008339E1" w14:paraId="6E64AFE7" w14:textId="77777777">
        <w:trPr>
          <w:trHeight w:val="454"/>
          <w:jc w:val="center"/>
        </w:trPr>
        <w:tc>
          <w:tcPr>
            <w:tcW w:w="1680" w:type="dxa"/>
            <w:vMerge w:val="restart"/>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51C15BDC" w14:textId="77777777" w:rsidR="008339E1" w:rsidRDefault="001F6CCE">
            <w:pPr>
              <w:pBdr>
                <w:top w:val="nil"/>
                <w:left w:val="nil"/>
                <w:bottom w:val="nil"/>
                <w:right w:val="nil"/>
                <w:between w:val="nil"/>
              </w:pBdr>
              <w:spacing w:after="0" w:line="240" w:lineRule="auto"/>
              <w:ind w:right="42"/>
              <w:jc w:val="center"/>
              <w:rPr>
                <w:rFonts w:ascii="Times New Roman" w:eastAsia="Times New Roman" w:hAnsi="Times New Roman" w:cs="Times New Roman"/>
                <w:color w:val="000000"/>
                <w:sz w:val="24"/>
                <w:szCs w:val="24"/>
              </w:rPr>
            </w:pPr>
            <w:r>
              <w:rPr>
                <w:b/>
                <w:color w:val="000000"/>
                <w:sz w:val="20"/>
                <w:szCs w:val="20"/>
              </w:rPr>
              <w:t>Develops respectful relationships</w:t>
            </w:r>
          </w:p>
        </w:tc>
        <w:tc>
          <w:tcPr>
            <w:tcW w:w="1530" w:type="dxa"/>
            <w:tcBorders>
              <w:top w:val="single" w:sz="18"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01EDE6E9" w14:textId="77777777" w:rsidR="008339E1" w:rsidRDefault="001F6CCE">
            <w:pPr>
              <w:pBdr>
                <w:top w:val="nil"/>
                <w:left w:val="nil"/>
                <w:bottom w:val="nil"/>
                <w:right w:val="nil"/>
                <w:between w:val="nil"/>
              </w:pBdr>
              <w:spacing w:after="0" w:line="240" w:lineRule="auto"/>
              <w:ind w:right="42"/>
              <w:jc w:val="center"/>
              <w:rPr>
                <w:rFonts w:ascii="Times New Roman" w:eastAsia="Times New Roman" w:hAnsi="Times New Roman" w:cs="Times New Roman"/>
                <w:color w:val="000000"/>
                <w:sz w:val="24"/>
                <w:szCs w:val="24"/>
              </w:rPr>
            </w:pPr>
            <w:r>
              <w:rPr>
                <w:color w:val="000000"/>
                <w:sz w:val="20"/>
                <w:szCs w:val="20"/>
              </w:rPr>
              <w:t>Consistently</w:t>
            </w:r>
          </w:p>
        </w:tc>
        <w:tc>
          <w:tcPr>
            <w:tcW w:w="640" w:type="dxa"/>
            <w:tcBorders>
              <w:top w:val="single" w:sz="18"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1EC01FE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61%</w:t>
            </w:r>
          </w:p>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B94E804"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59%</w:t>
            </w:r>
          </w:p>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A95BF0A" w14:textId="77777777" w:rsidR="008339E1" w:rsidRDefault="008339E1"/>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DCEB773" w14:textId="77777777" w:rsidR="008339E1" w:rsidRDefault="008339E1"/>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E60A84C" w14:textId="77777777" w:rsidR="008339E1" w:rsidRDefault="008339E1"/>
        </w:tc>
        <w:tc>
          <w:tcPr>
            <w:tcW w:w="64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D252634" w14:textId="77777777" w:rsidR="008339E1" w:rsidRDefault="008339E1"/>
        </w:tc>
        <w:tc>
          <w:tcPr>
            <w:tcW w:w="640" w:type="dxa"/>
            <w:tcBorders>
              <w:top w:val="single" w:sz="18"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0537746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61%</w:t>
            </w:r>
          </w:p>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B787EC3"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31%</w:t>
            </w:r>
          </w:p>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8A3CA4C" w14:textId="77777777" w:rsidR="008339E1" w:rsidRDefault="008339E1"/>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E9475B6" w14:textId="77777777" w:rsidR="008339E1" w:rsidRDefault="008339E1"/>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074B87D" w14:textId="77777777" w:rsidR="008339E1" w:rsidRDefault="008339E1"/>
        </w:tc>
        <w:tc>
          <w:tcPr>
            <w:tcW w:w="640" w:type="dxa"/>
            <w:tcBorders>
              <w:top w:val="single" w:sz="18"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18D64012" w14:textId="77777777" w:rsidR="008339E1" w:rsidRDefault="008339E1"/>
        </w:tc>
      </w:tr>
      <w:tr w:rsidR="008339E1" w14:paraId="27255967"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27BD338F"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206FAFC5" w14:textId="77777777" w:rsidR="008339E1" w:rsidRDefault="001F6CCE">
            <w:pPr>
              <w:pBdr>
                <w:top w:val="nil"/>
                <w:left w:val="nil"/>
                <w:bottom w:val="nil"/>
                <w:right w:val="nil"/>
                <w:between w:val="nil"/>
              </w:pBdr>
              <w:spacing w:after="0" w:line="240" w:lineRule="auto"/>
              <w:ind w:right="30"/>
              <w:jc w:val="center"/>
              <w:rPr>
                <w:rFonts w:ascii="Times New Roman" w:eastAsia="Times New Roman" w:hAnsi="Times New Roman" w:cs="Times New Roman"/>
                <w:color w:val="000000"/>
                <w:sz w:val="24"/>
                <w:szCs w:val="24"/>
              </w:rPr>
            </w:pPr>
            <w:r>
              <w:rPr>
                <w:color w:val="000000"/>
                <w:sz w:val="20"/>
                <w:szCs w:val="20"/>
              </w:rPr>
              <w:t>Usually</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77B6E298"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29%</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E1FCCBE"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31%</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4FE61AC"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DF5FCB9"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0ECF4A3" w14:textId="77777777" w:rsidR="008339E1" w:rsidRDefault="008339E1"/>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0D71EA3C" w14:textId="77777777" w:rsidR="008339E1" w:rsidRDefault="008339E1"/>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6633AB2E"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31%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73AE411"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58%</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94C50A4"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FBE9611"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D8FF8FF" w14:textId="77777777" w:rsidR="008339E1" w:rsidRDefault="008339E1"/>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07501AEB" w14:textId="77777777" w:rsidR="008339E1" w:rsidRDefault="008339E1"/>
        </w:tc>
      </w:tr>
      <w:tr w:rsidR="008339E1" w14:paraId="701927EB"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5EE38874"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59F6A148"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Sometimes</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65962A82"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9%</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CE9B7E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7%</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D404034"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4EBE254"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856AFBE" w14:textId="77777777" w:rsidR="008339E1" w:rsidRDefault="008339E1"/>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40A0F632" w14:textId="77777777" w:rsidR="008339E1" w:rsidRDefault="008339E1"/>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7A11C4C3"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7%</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6B65C9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9%</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D09AD31"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7462970"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9B0723F" w14:textId="77777777" w:rsidR="008339E1" w:rsidRDefault="008339E1"/>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111BBC72" w14:textId="77777777" w:rsidR="008339E1" w:rsidRDefault="008339E1"/>
        </w:tc>
      </w:tr>
      <w:tr w:rsidR="008339E1" w14:paraId="354B8194"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101D5FA8"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12" w:space="0" w:color="000000"/>
              <w:right w:val="single" w:sz="12" w:space="0" w:color="000000"/>
            </w:tcBorders>
            <w:tcMar>
              <w:top w:w="0" w:type="dxa"/>
              <w:left w:w="94" w:type="dxa"/>
              <w:bottom w:w="0" w:type="dxa"/>
              <w:right w:w="95" w:type="dxa"/>
            </w:tcMar>
            <w:vAlign w:val="center"/>
          </w:tcPr>
          <w:p w14:paraId="51EB581E"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Rarely</w:t>
            </w:r>
          </w:p>
        </w:tc>
        <w:tc>
          <w:tcPr>
            <w:tcW w:w="640" w:type="dxa"/>
            <w:tcBorders>
              <w:top w:val="single" w:sz="6" w:space="0" w:color="000000"/>
              <w:left w:val="single" w:sz="12" w:space="0" w:color="000000"/>
              <w:bottom w:val="single" w:sz="12" w:space="0" w:color="000000"/>
              <w:right w:val="single" w:sz="6" w:space="0" w:color="000000"/>
            </w:tcBorders>
            <w:tcMar>
              <w:top w:w="0" w:type="dxa"/>
              <w:left w:w="94" w:type="dxa"/>
              <w:bottom w:w="0" w:type="dxa"/>
              <w:right w:w="95" w:type="dxa"/>
            </w:tcMar>
            <w:vAlign w:val="center"/>
          </w:tcPr>
          <w:p w14:paraId="4CA0578E"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1%</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3E4BC89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7C5A1E51" w14:textId="77777777" w:rsidR="008339E1" w:rsidRDefault="008339E1"/>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2849F9BF" w14:textId="77777777" w:rsidR="008339E1" w:rsidRDefault="008339E1"/>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38FED2A7" w14:textId="77777777" w:rsidR="008339E1" w:rsidRDefault="008339E1"/>
        </w:tc>
        <w:tc>
          <w:tcPr>
            <w:tcW w:w="640" w:type="dxa"/>
            <w:tcBorders>
              <w:top w:val="single" w:sz="6" w:space="0" w:color="000000"/>
              <w:left w:val="single" w:sz="6" w:space="0" w:color="000000"/>
              <w:bottom w:val="single" w:sz="12" w:space="0" w:color="000000"/>
              <w:right w:val="single" w:sz="18" w:space="0" w:color="000000"/>
            </w:tcBorders>
            <w:tcMar>
              <w:top w:w="0" w:type="dxa"/>
              <w:left w:w="94" w:type="dxa"/>
              <w:bottom w:w="0" w:type="dxa"/>
              <w:right w:w="95" w:type="dxa"/>
            </w:tcMar>
            <w:vAlign w:val="center"/>
          </w:tcPr>
          <w:p w14:paraId="22E42856" w14:textId="77777777" w:rsidR="008339E1" w:rsidRDefault="008339E1"/>
        </w:tc>
        <w:tc>
          <w:tcPr>
            <w:tcW w:w="640" w:type="dxa"/>
            <w:tcBorders>
              <w:top w:val="single" w:sz="6" w:space="0" w:color="000000"/>
              <w:left w:val="single" w:sz="18" w:space="0" w:color="000000"/>
              <w:bottom w:val="single" w:sz="12" w:space="0" w:color="000000"/>
              <w:right w:val="single" w:sz="4" w:space="0" w:color="000000"/>
            </w:tcBorders>
            <w:tcMar>
              <w:top w:w="0" w:type="dxa"/>
              <w:left w:w="94" w:type="dxa"/>
              <w:bottom w:w="0" w:type="dxa"/>
              <w:right w:w="95" w:type="dxa"/>
            </w:tcMar>
            <w:vAlign w:val="center"/>
          </w:tcPr>
          <w:p w14:paraId="25EC32A7"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715FE81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07588A43" w14:textId="77777777" w:rsidR="008339E1" w:rsidRDefault="008339E1"/>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6ABCEB34" w14:textId="77777777" w:rsidR="008339E1" w:rsidRDefault="008339E1"/>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6C9812F0" w14:textId="77777777" w:rsidR="008339E1" w:rsidRDefault="008339E1"/>
        </w:tc>
        <w:tc>
          <w:tcPr>
            <w:tcW w:w="640" w:type="dxa"/>
            <w:tcBorders>
              <w:top w:val="single" w:sz="6" w:space="0" w:color="000000"/>
              <w:left w:val="single" w:sz="4" w:space="0" w:color="000000"/>
              <w:bottom w:val="single" w:sz="12" w:space="0" w:color="000000"/>
              <w:right w:val="single" w:sz="18" w:space="0" w:color="000000"/>
            </w:tcBorders>
            <w:tcMar>
              <w:top w:w="0" w:type="dxa"/>
              <w:left w:w="94" w:type="dxa"/>
              <w:bottom w:w="0" w:type="dxa"/>
              <w:right w:w="95" w:type="dxa"/>
            </w:tcMar>
            <w:vAlign w:val="center"/>
          </w:tcPr>
          <w:p w14:paraId="211B745B" w14:textId="77777777" w:rsidR="008339E1" w:rsidRDefault="008339E1"/>
        </w:tc>
      </w:tr>
      <w:tr w:rsidR="008339E1" w14:paraId="4E439E66" w14:textId="77777777">
        <w:trPr>
          <w:trHeight w:val="454"/>
          <w:jc w:val="center"/>
        </w:trPr>
        <w:tc>
          <w:tcPr>
            <w:tcW w:w="1680" w:type="dxa"/>
            <w:vMerge w:val="restart"/>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2CB6DF49"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b/>
                <w:color w:val="000000"/>
                <w:sz w:val="20"/>
                <w:szCs w:val="20"/>
              </w:rPr>
              <w:t>Negotiates and resolves conflict</w:t>
            </w:r>
          </w:p>
        </w:tc>
        <w:tc>
          <w:tcPr>
            <w:tcW w:w="1530" w:type="dxa"/>
            <w:tcBorders>
              <w:top w:val="single" w:sz="12"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7EA0C929"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Consistently</w:t>
            </w:r>
          </w:p>
        </w:tc>
        <w:tc>
          <w:tcPr>
            <w:tcW w:w="640" w:type="dxa"/>
            <w:tcBorders>
              <w:top w:val="single" w:sz="12"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79521B55"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33%</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DEF8C61"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23%</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9E952DC" w14:textId="77777777" w:rsidR="008339E1" w:rsidRDefault="008339E1"/>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71C91CC" w14:textId="77777777" w:rsidR="008339E1" w:rsidRDefault="008339E1"/>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E120AB6" w14:textId="77777777" w:rsidR="008339E1" w:rsidRDefault="008339E1"/>
        </w:tc>
        <w:tc>
          <w:tcPr>
            <w:tcW w:w="640" w:type="dxa"/>
            <w:tcBorders>
              <w:top w:val="single" w:sz="12"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5531CC85" w14:textId="77777777" w:rsidR="008339E1" w:rsidRDefault="008339E1"/>
        </w:tc>
        <w:tc>
          <w:tcPr>
            <w:tcW w:w="640" w:type="dxa"/>
            <w:tcBorders>
              <w:top w:val="single" w:sz="12"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727FF37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56%</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1AB09D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22%</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9A49A21" w14:textId="77777777" w:rsidR="008339E1" w:rsidRDefault="008339E1"/>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AB9997E" w14:textId="77777777" w:rsidR="008339E1" w:rsidRDefault="008339E1"/>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D421E6A" w14:textId="77777777" w:rsidR="008339E1" w:rsidRDefault="008339E1"/>
        </w:tc>
        <w:tc>
          <w:tcPr>
            <w:tcW w:w="640" w:type="dxa"/>
            <w:tcBorders>
              <w:top w:val="single" w:sz="12"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3C957F5B" w14:textId="77777777" w:rsidR="008339E1" w:rsidRDefault="008339E1"/>
        </w:tc>
      </w:tr>
      <w:tr w:rsidR="008339E1" w14:paraId="4067D271"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13208ED1"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6313A0A5"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Usually</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0306C70B"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40%</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60E9018"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57%</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7BAAACE"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F37999E"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30D3B1C" w14:textId="77777777" w:rsidR="008339E1" w:rsidRDefault="008339E1"/>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7DA16C9F" w14:textId="77777777" w:rsidR="008339E1" w:rsidRDefault="008339E1"/>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34D10C98"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25%</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2DCEE5F"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0B19379"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7733E15"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B217D27" w14:textId="77777777" w:rsidR="008339E1" w:rsidRDefault="008339E1"/>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2ECB1816" w14:textId="77777777" w:rsidR="008339E1" w:rsidRDefault="008339E1"/>
        </w:tc>
      </w:tr>
      <w:tr w:rsidR="008339E1" w14:paraId="00E21C70"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6A0119B5"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47441ABB"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Sometimes</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1AC259F1"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19%</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D013C8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15%</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37B056B"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18BAA92"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61B6E92" w14:textId="77777777" w:rsidR="008339E1" w:rsidRDefault="008339E1"/>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056D8E1E" w14:textId="77777777" w:rsidR="008339E1" w:rsidRDefault="008339E1"/>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56F1B56B"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17%</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1C99D45"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22%</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EA319E8"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225E22D"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262ACCC" w14:textId="77777777" w:rsidR="008339E1" w:rsidRDefault="008339E1"/>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6E8BB66B" w14:textId="77777777" w:rsidR="008339E1" w:rsidRDefault="008339E1"/>
        </w:tc>
      </w:tr>
      <w:tr w:rsidR="008339E1" w14:paraId="05A2417F"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7D69A803"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12" w:space="0" w:color="000000"/>
              <w:right w:val="single" w:sz="12" w:space="0" w:color="000000"/>
            </w:tcBorders>
            <w:tcMar>
              <w:top w:w="0" w:type="dxa"/>
              <w:left w:w="94" w:type="dxa"/>
              <w:bottom w:w="0" w:type="dxa"/>
              <w:right w:w="95" w:type="dxa"/>
            </w:tcMar>
            <w:vAlign w:val="center"/>
          </w:tcPr>
          <w:p w14:paraId="595F6530"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Rarely</w:t>
            </w:r>
          </w:p>
        </w:tc>
        <w:tc>
          <w:tcPr>
            <w:tcW w:w="640" w:type="dxa"/>
            <w:tcBorders>
              <w:top w:val="single" w:sz="6" w:space="0" w:color="000000"/>
              <w:left w:val="single" w:sz="12" w:space="0" w:color="000000"/>
              <w:bottom w:val="single" w:sz="12" w:space="0" w:color="000000"/>
              <w:right w:val="single" w:sz="6" w:space="0" w:color="000000"/>
            </w:tcBorders>
            <w:tcMar>
              <w:top w:w="0" w:type="dxa"/>
              <w:left w:w="94" w:type="dxa"/>
              <w:bottom w:w="0" w:type="dxa"/>
              <w:right w:w="95" w:type="dxa"/>
            </w:tcMar>
            <w:vAlign w:val="center"/>
          </w:tcPr>
          <w:p w14:paraId="3BB9CF9C"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8%</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625E6019"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59998369" w14:textId="77777777" w:rsidR="008339E1" w:rsidRDefault="008339E1"/>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7153354C" w14:textId="77777777" w:rsidR="008339E1" w:rsidRDefault="008339E1"/>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2030A2DE" w14:textId="77777777" w:rsidR="008339E1" w:rsidRDefault="008339E1"/>
        </w:tc>
        <w:tc>
          <w:tcPr>
            <w:tcW w:w="640" w:type="dxa"/>
            <w:tcBorders>
              <w:top w:val="single" w:sz="6" w:space="0" w:color="000000"/>
              <w:left w:val="single" w:sz="6" w:space="0" w:color="000000"/>
              <w:bottom w:val="single" w:sz="12" w:space="0" w:color="000000"/>
              <w:right w:val="single" w:sz="18" w:space="0" w:color="000000"/>
            </w:tcBorders>
            <w:tcMar>
              <w:top w:w="0" w:type="dxa"/>
              <w:left w:w="94" w:type="dxa"/>
              <w:bottom w:w="0" w:type="dxa"/>
              <w:right w:w="95" w:type="dxa"/>
            </w:tcMar>
            <w:vAlign w:val="center"/>
          </w:tcPr>
          <w:p w14:paraId="04E4D4AD" w14:textId="77777777" w:rsidR="008339E1" w:rsidRDefault="008339E1"/>
        </w:tc>
        <w:tc>
          <w:tcPr>
            <w:tcW w:w="640" w:type="dxa"/>
            <w:tcBorders>
              <w:top w:val="single" w:sz="6" w:space="0" w:color="000000"/>
              <w:left w:val="single" w:sz="18" w:space="0" w:color="000000"/>
              <w:bottom w:val="single" w:sz="12" w:space="0" w:color="000000"/>
              <w:right w:val="single" w:sz="4" w:space="0" w:color="000000"/>
            </w:tcBorders>
            <w:tcMar>
              <w:top w:w="0" w:type="dxa"/>
              <w:left w:w="94" w:type="dxa"/>
              <w:bottom w:w="0" w:type="dxa"/>
              <w:right w:w="95" w:type="dxa"/>
            </w:tcMar>
            <w:vAlign w:val="center"/>
          </w:tcPr>
          <w:p w14:paraId="59BFA2E6"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27D93848"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5350FD1E" w14:textId="77777777" w:rsidR="008339E1" w:rsidRDefault="008339E1"/>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650B555E" w14:textId="77777777" w:rsidR="008339E1" w:rsidRDefault="008339E1"/>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7ED6DF72" w14:textId="77777777" w:rsidR="008339E1" w:rsidRDefault="008339E1"/>
        </w:tc>
        <w:tc>
          <w:tcPr>
            <w:tcW w:w="640" w:type="dxa"/>
            <w:tcBorders>
              <w:top w:val="single" w:sz="6" w:space="0" w:color="000000"/>
              <w:left w:val="single" w:sz="4" w:space="0" w:color="000000"/>
              <w:bottom w:val="single" w:sz="12" w:space="0" w:color="000000"/>
              <w:right w:val="single" w:sz="18" w:space="0" w:color="000000"/>
            </w:tcBorders>
            <w:tcMar>
              <w:top w:w="0" w:type="dxa"/>
              <w:left w:w="94" w:type="dxa"/>
              <w:bottom w:w="0" w:type="dxa"/>
              <w:right w:w="95" w:type="dxa"/>
            </w:tcMar>
            <w:vAlign w:val="center"/>
          </w:tcPr>
          <w:p w14:paraId="144712A0" w14:textId="77777777" w:rsidR="008339E1" w:rsidRDefault="008339E1"/>
        </w:tc>
      </w:tr>
      <w:tr w:rsidR="008339E1" w14:paraId="6A654059" w14:textId="77777777">
        <w:trPr>
          <w:trHeight w:val="454"/>
          <w:jc w:val="center"/>
        </w:trPr>
        <w:tc>
          <w:tcPr>
            <w:tcW w:w="1680" w:type="dxa"/>
            <w:vMerge w:val="restart"/>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3CB74F8C"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b/>
                <w:color w:val="000000"/>
                <w:sz w:val="20"/>
                <w:szCs w:val="20"/>
              </w:rPr>
              <w:t>Recognises and expresses emotions appropriately</w:t>
            </w:r>
          </w:p>
        </w:tc>
        <w:tc>
          <w:tcPr>
            <w:tcW w:w="1530" w:type="dxa"/>
            <w:tcBorders>
              <w:top w:val="single" w:sz="12"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5F73805B"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Consistently</w:t>
            </w:r>
          </w:p>
        </w:tc>
        <w:tc>
          <w:tcPr>
            <w:tcW w:w="640" w:type="dxa"/>
            <w:tcBorders>
              <w:top w:val="single" w:sz="12"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6D0FFC5F"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45%</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951B62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40%</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EC5064C" w14:textId="77777777" w:rsidR="008339E1" w:rsidRDefault="008339E1"/>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78F8A8C" w14:textId="77777777" w:rsidR="008339E1" w:rsidRDefault="008339E1"/>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8C2D6ED" w14:textId="77777777" w:rsidR="008339E1" w:rsidRDefault="008339E1"/>
        </w:tc>
        <w:tc>
          <w:tcPr>
            <w:tcW w:w="640" w:type="dxa"/>
            <w:tcBorders>
              <w:top w:val="single" w:sz="12"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65BC3988" w14:textId="77777777" w:rsidR="008339E1" w:rsidRDefault="008339E1"/>
        </w:tc>
        <w:tc>
          <w:tcPr>
            <w:tcW w:w="640" w:type="dxa"/>
            <w:tcBorders>
              <w:top w:val="single" w:sz="12"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00F804EE"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55%</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5E1CED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30%</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2C9DB2B" w14:textId="77777777" w:rsidR="008339E1" w:rsidRDefault="008339E1"/>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4E9A843" w14:textId="77777777" w:rsidR="008339E1" w:rsidRDefault="008339E1"/>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2E8C930" w14:textId="77777777" w:rsidR="008339E1" w:rsidRDefault="008339E1"/>
        </w:tc>
        <w:tc>
          <w:tcPr>
            <w:tcW w:w="640" w:type="dxa"/>
            <w:tcBorders>
              <w:top w:val="single" w:sz="12"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177B25C9" w14:textId="77777777" w:rsidR="008339E1" w:rsidRDefault="008339E1"/>
        </w:tc>
      </w:tr>
      <w:tr w:rsidR="008339E1" w14:paraId="2203BF0D" w14:textId="77777777">
        <w:trPr>
          <w:trHeight w:val="465"/>
          <w:jc w:val="center"/>
        </w:trPr>
        <w:tc>
          <w:tcPr>
            <w:tcW w:w="1680" w:type="dxa"/>
            <w:vMerge/>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4962763D"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615EEF2E"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Usually</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120A9C91"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35%</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C252CE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42%</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937BB81"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A214929"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A008922" w14:textId="77777777" w:rsidR="008339E1" w:rsidRDefault="008339E1"/>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1998BA9" w14:textId="77777777" w:rsidR="008339E1" w:rsidRDefault="008339E1"/>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1A8F8F9D"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32%</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0853CE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52%</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27D11C0"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31ECB50"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F6AB0B9" w14:textId="77777777" w:rsidR="008339E1" w:rsidRDefault="008339E1"/>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3B0AA25E" w14:textId="77777777" w:rsidR="008339E1" w:rsidRDefault="008339E1"/>
        </w:tc>
      </w:tr>
      <w:tr w:rsidR="008339E1" w14:paraId="2B638624" w14:textId="77777777">
        <w:trPr>
          <w:trHeight w:val="454"/>
          <w:jc w:val="center"/>
        </w:trPr>
        <w:tc>
          <w:tcPr>
            <w:tcW w:w="1680" w:type="dxa"/>
            <w:vMerge/>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04C51378"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1788897C"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Sometimes</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6C0F17EF"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16%</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A162D61"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15%</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FD797F6"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CED9B45" w14:textId="77777777" w:rsidR="008339E1" w:rsidRDefault="008339E1"/>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26A9D46" w14:textId="77777777" w:rsidR="008339E1" w:rsidRDefault="008339E1"/>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7F208654" w14:textId="77777777" w:rsidR="008339E1" w:rsidRDefault="008339E1"/>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1DCE471E"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D8B1475"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16%</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B9C75B7"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C5CC393" w14:textId="77777777" w:rsidR="008339E1" w:rsidRDefault="008339E1"/>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DC7ACEC" w14:textId="77777777" w:rsidR="008339E1" w:rsidRDefault="008339E1"/>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7041E7B9" w14:textId="77777777" w:rsidR="008339E1" w:rsidRDefault="008339E1"/>
        </w:tc>
      </w:tr>
      <w:tr w:rsidR="008339E1" w14:paraId="044598E4" w14:textId="77777777">
        <w:trPr>
          <w:trHeight w:val="454"/>
          <w:jc w:val="center"/>
        </w:trPr>
        <w:tc>
          <w:tcPr>
            <w:tcW w:w="1680" w:type="dxa"/>
            <w:vMerge/>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241DD624" w14:textId="77777777" w:rsidR="008339E1" w:rsidRDefault="008339E1">
            <w:pPr>
              <w:widowControl w:val="0"/>
              <w:pBdr>
                <w:top w:val="nil"/>
                <w:left w:val="nil"/>
                <w:bottom w:val="nil"/>
                <w:right w:val="nil"/>
                <w:between w:val="nil"/>
              </w:pBdr>
              <w:spacing w:after="0" w:line="276" w:lineRule="auto"/>
            </w:pPr>
          </w:p>
        </w:tc>
        <w:tc>
          <w:tcPr>
            <w:tcW w:w="1530" w:type="dxa"/>
            <w:tcBorders>
              <w:top w:val="single" w:sz="6"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27ACEC5C" w14:textId="77777777" w:rsidR="008339E1" w:rsidRDefault="001F6CCE">
            <w:pPr>
              <w:pBdr>
                <w:top w:val="nil"/>
                <w:left w:val="nil"/>
                <w:bottom w:val="nil"/>
                <w:right w:val="nil"/>
                <w:between w:val="nil"/>
              </w:pBdr>
              <w:spacing w:after="0" w:line="240" w:lineRule="auto"/>
              <w:ind w:right="47"/>
              <w:jc w:val="center"/>
              <w:rPr>
                <w:rFonts w:ascii="Times New Roman" w:eastAsia="Times New Roman" w:hAnsi="Times New Roman" w:cs="Times New Roman"/>
                <w:color w:val="000000"/>
                <w:sz w:val="24"/>
                <w:szCs w:val="24"/>
              </w:rPr>
            </w:pPr>
            <w:r>
              <w:rPr>
                <w:color w:val="000000"/>
                <w:sz w:val="20"/>
                <w:szCs w:val="20"/>
              </w:rPr>
              <w:t>Rarely</w:t>
            </w:r>
          </w:p>
        </w:tc>
        <w:tc>
          <w:tcPr>
            <w:tcW w:w="640"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2FF451A0" w14:textId="77777777" w:rsidR="008339E1" w:rsidRDefault="001F6CCE">
            <w:pPr>
              <w:pBdr>
                <w:top w:val="nil"/>
                <w:left w:val="nil"/>
                <w:bottom w:val="nil"/>
                <w:right w:val="nil"/>
                <w:between w:val="nil"/>
              </w:pBdr>
              <w:spacing w:after="0" w:line="240" w:lineRule="auto"/>
              <w:ind w:right="26"/>
              <w:jc w:val="center"/>
              <w:rPr>
                <w:rFonts w:ascii="Times New Roman" w:eastAsia="Times New Roman" w:hAnsi="Times New Roman" w:cs="Times New Roman"/>
                <w:color w:val="000000"/>
                <w:sz w:val="24"/>
                <w:szCs w:val="24"/>
              </w:rPr>
            </w:pPr>
            <w:r>
              <w:rPr>
                <w:color w:val="000000"/>
                <w:sz w:val="20"/>
                <w:szCs w:val="20"/>
              </w:rPr>
              <w:t>4%</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AEC368C"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2F58760" w14:textId="77777777" w:rsidR="008339E1" w:rsidRDefault="008339E1"/>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0576B02" w14:textId="77777777" w:rsidR="008339E1" w:rsidRDefault="008339E1"/>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4B0EC3E" w14:textId="77777777" w:rsidR="008339E1" w:rsidRDefault="008339E1"/>
        </w:tc>
        <w:tc>
          <w:tcPr>
            <w:tcW w:w="64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0263C911" w14:textId="77777777" w:rsidR="008339E1" w:rsidRDefault="008339E1"/>
        </w:tc>
        <w:tc>
          <w:tcPr>
            <w:tcW w:w="640"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49253810"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1%</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33E4A212" w14:textId="77777777" w:rsidR="008339E1" w:rsidRDefault="001F6CCE">
            <w:pPr>
              <w:pBdr>
                <w:top w:val="nil"/>
                <w:left w:val="nil"/>
                <w:bottom w:val="nil"/>
                <w:right w:val="nil"/>
                <w:between w:val="nil"/>
              </w:pBdr>
              <w:spacing w:after="0" w:line="240" w:lineRule="auto"/>
              <w:ind w:left="24"/>
              <w:jc w:val="center"/>
              <w:rPr>
                <w:rFonts w:ascii="Times New Roman" w:eastAsia="Times New Roman" w:hAnsi="Times New Roman" w:cs="Times New Roman"/>
                <w:color w:val="000000"/>
                <w:sz w:val="24"/>
                <w:szCs w:val="24"/>
              </w:rPr>
            </w:pPr>
            <w:r>
              <w:rPr>
                <w:color w:val="000000"/>
                <w:sz w:val="20"/>
                <w:szCs w:val="20"/>
              </w:rPr>
              <w:t>2%</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652A585D" w14:textId="77777777" w:rsidR="008339E1" w:rsidRDefault="008339E1"/>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248CE119" w14:textId="77777777" w:rsidR="008339E1" w:rsidRDefault="008339E1"/>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4BA4327B" w14:textId="77777777" w:rsidR="008339E1" w:rsidRDefault="008339E1"/>
        </w:tc>
        <w:tc>
          <w:tcPr>
            <w:tcW w:w="640"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75316D93" w14:textId="77777777" w:rsidR="008339E1" w:rsidRDefault="008339E1"/>
        </w:tc>
      </w:tr>
    </w:tbl>
    <w:p w14:paraId="7D07194C" w14:textId="77777777" w:rsidR="008339E1" w:rsidRDefault="008339E1"/>
    <w:p w14:paraId="14627AD6" w14:textId="77777777" w:rsidR="008339E1" w:rsidRDefault="001F6CCE">
      <w:pPr>
        <w:pStyle w:val="Heading3"/>
        <w:spacing w:after="0"/>
        <w:rPr>
          <w:b/>
          <w:i/>
          <w:color w:val="1F4E79"/>
        </w:rPr>
      </w:pPr>
      <w:r>
        <w:br w:type="page"/>
      </w:r>
    </w:p>
    <w:p w14:paraId="210F31E5" w14:textId="77777777" w:rsidR="008339E1" w:rsidRDefault="001F6CCE">
      <w:pPr>
        <w:pStyle w:val="Heading3"/>
        <w:spacing w:after="0"/>
      </w:pPr>
      <w:r>
        <w:rPr>
          <w:b/>
          <w:i/>
          <w:color w:val="1F4E79"/>
        </w:rPr>
        <w:t>Perception data</w:t>
      </w:r>
    </w:p>
    <w:p w14:paraId="5EF9E2F9"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increase the perception of key stakeholders in relation to student safety, behaviour management and enjoyment of schooling. </w:t>
      </w:r>
    </w:p>
    <w:p w14:paraId="338560EB"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Satisfaction Survey (staff, parents/carers and students)</w:t>
      </w:r>
    </w:p>
    <w:p w14:paraId="1EE3F7E2"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Starting point:</w:t>
      </w:r>
      <w:r>
        <w:rPr>
          <w:color w:val="000000"/>
        </w:rPr>
        <w:t xml:space="preserve"> Previous three year average results (2017-2019)</w:t>
      </w:r>
    </w:p>
    <w:p w14:paraId="2AA94AC8" w14:textId="77777777" w:rsidR="008339E1" w:rsidRDefault="008339E1">
      <w:pPr>
        <w:rPr>
          <w:sz w:val="12"/>
          <w:szCs w:val="12"/>
        </w:rPr>
      </w:pPr>
    </w:p>
    <w:tbl>
      <w:tblPr>
        <w:tblStyle w:val="ad"/>
        <w:tblW w:w="10920" w:type="dxa"/>
        <w:jc w:val="center"/>
        <w:tblLayout w:type="fixed"/>
        <w:tblLook w:val="0400" w:firstRow="0" w:lastRow="0" w:firstColumn="0" w:lastColumn="0" w:noHBand="0" w:noVBand="1"/>
      </w:tblPr>
      <w:tblGrid>
        <w:gridCol w:w="1785"/>
        <w:gridCol w:w="3555"/>
        <w:gridCol w:w="930"/>
        <w:gridCol w:w="930"/>
        <w:gridCol w:w="930"/>
        <w:gridCol w:w="930"/>
        <w:gridCol w:w="930"/>
        <w:gridCol w:w="930"/>
      </w:tblGrid>
      <w:tr w:rsidR="008339E1" w14:paraId="2FC72EAC" w14:textId="77777777">
        <w:trPr>
          <w:trHeight w:val="480"/>
          <w:jc w:val="center"/>
        </w:trPr>
        <w:tc>
          <w:tcPr>
            <w:tcW w:w="1785" w:type="dxa"/>
            <w:vMerge w:val="restart"/>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3BA69E8B" w14:textId="77777777" w:rsidR="008339E1" w:rsidRDefault="001F6CCE">
            <w:pPr>
              <w:pBdr>
                <w:top w:val="nil"/>
                <w:left w:val="nil"/>
                <w:bottom w:val="nil"/>
                <w:right w:val="nil"/>
                <w:between w:val="nil"/>
              </w:pBdr>
              <w:spacing w:after="0" w:line="240" w:lineRule="auto"/>
              <w:ind w:right="19"/>
              <w:jc w:val="center"/>
              <w:rPr>
                <w:rFonts w:ascii="Times New Roman" w:eastAsia="Times New Roman" w:hAnsi="Times New Roman" w:cs="Times New Roman"/>
                <w:color w:val="000000"/>
                <w:sz w:val="24"/>
                <w:szCs w:val="24"/>
              </w:rPr>
            </w:pPr>
            <w:r>
              <w:rPr>
                <w:b/>
                <w:color w:val="000000"/>
                <w:sz w:val="20"/>
                <w:szCs w:val="20"/>
              </w:rPr>
              <w:t>Stakeholder</w:t>
            </w:r>
          </w:p>
        </w:tc>
        <w:tc>
          <w:tcPr>
            <w:tcW w:w="3555" w:type="dxa"/>
            <w:vMerge w:val="restart"/>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21D03B5" w14:textId="77777777" w:rsidR="008339E1" w:rsidRDefault="001F6CCE">
            <w:pPr>
              <w:pBdr>
                <w:top w:val="nil"/>
                <w:left w:val="nil"/>
                <w:bottom w:val="nil"/>
                <w:right w:val="nil"/>
                <w:between w:val="nil"/>
              </w:pBdr>
              <w:spacing w:after="0" w:line="240" w:lineRule="auto"/>
              <w:ind w:right="13"/>
              <w:jc w:val="center"/>
              <w:rPr>
                <w:rFonts w:ascii="Times New Roman" w:eastAsia="Times New Roman" w:hAnsi="Times New Roman" w:cs="Times New Roman"/>
                <w:color w:val="000000"/>
                <w:sz w:val="24"/>
                <w:szCs w:val="24"/>
              </w:rPr>
            </w:pPr>
            <w:r>
              <w:rPr>
                <w:b/>
                <w:color w:val="000000"/>
                <w:sz w:val="20"/>
                <w:szCs w:val="20"/>
              </w:rPr>
              <w:t>Statement</w:t>
            </w:r>
          </w:p>
        </w:tc>
        <w:tc>
          <w:tcPr>
            <w:tcW w:w="5580" w:type="dxa"/>
            <w:gridSpan w:val="6"/>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2E23D5A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Respondents in Agreement</w:t>
            </w:r>
          </w:p>
        </w:tc>
      </w:tr>
      <w:tr w:rsidR="008339E1" w14:paraId="07CEBE7E" w14:textId="77777777">
        <w:trPr>
          <w:trHeight w:val="480"/>
          <w:jc w:val="center"/>
        </w:trPr>
        <w:tc>
          <w:tcPr>
            <w:tcW w:w="1785" w:type="dxa"/>
            <w:vMerge/>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07565B46"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55" w:type="dxa"/>
            <w:vMerge/>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6F8374B"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B6DE7D3"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7"/>
                <w:szCs w:val="17"/>
              </w:rPr>
              <w:t>2017-19</w:t>
            </w:r>
          </w:p>
          <w:p w14:paraId="5263709A" w14:textId="77777777" w:rsidR="008339E1" w:rsidRDefault="001F6CCE">
            <w:pPr>
              <w:pBdr>
                <w:top w:val="nil"/>
                <w:left w:val="nil"/>
                <w:bottom w:val="nil"/>
                <w:right w:val="nil"/>
                <w:between w:val="nil"/>
              </w:pBdr>
              <w:spacing w:after="0" w:line="240" w:lineRule="auto"/>
              <w:ind w:right="35"/>
              <w:jc w:val="center"/>
              <w:rPr>
                <w:rFonts w:ascii="Times New Roman" w:eastAsia="Times New Roman" w:hAnsi="Times New Roman" w:cs="Times New Roman"/>
                <w:color w:val="000000"/>
                <w:sz w:val="24"/>
                <w:szCs w:val="24"/>
              </w:rPr>
            </w:pPr>
            <w:r>
              <w:rPr>
                <w:b/>
                <w:color w:val="000000"/>
                <w:sz w:val="17"/>
                <w:szCs w:val="17"/>
              </w:rPr>
              <w:t>Average</w:t>
            </w:r>
          </w:p>
          <w:p w14:paraId="4BE3B3D0"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12"/>
                <w:szCs w:val="12"/>
              </w:rPr>
              <w:t> (baseline)</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97613AB"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2020</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1DD708C"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2021</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7337436"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2022</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BFE3527"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2023</w:t>
            </w:r>
          </w:p>
        </w:tc>
        <w:tc>
          <w:tcPr>
            <w:tcW w:w="93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2249E479" w14:textId="77777777" w:rsidR="008339E1" w:rsidRDefault="001F6CCE">
            <w:pPr>
              <w:pBdr>
                <w:top w:val="nil"/>
                <w:left w:val="nil"/>
                <w:bottom w:val="nil"/>
                <w:right w:val="nil"/>
                <w:between w:val="nil"/>
              </w:pBdr>
              <w:spacing w:after="0" w:line="240" w:lineRule="auto"/>
              <w:ind w:right="15"/>
              <w:jc w:val="center"/>
              <w:rPr>
                <w:rFonts w:ascii="Times New Roman" w:eastAsia="Times New Roman" w:hAnsi="Times New Roman" w:cs="Times New Roman"/>
                <w:color w:val="000000"/>
                <w:sz w:val="24"/>
                <w:szCs w:val="24"/>
              </w:rPr>
            </w:pPr>
            <w:r>
              <w:rPr>
                <w:b/>
                <w:color w:val="000000"/>
                <w:sz w:val="20"/>
                <w:szCs w:val="20"/>
              </w:rPr>
              <w:t>2024</w:t>
            </w:r>
          </w:p>
        </w:tc>
      </w:tr>
      <w:tr w:rsidR="008339E1" w14:paraId="20EC4957" w14:textId="77777777">
        <w:trPr>
          <w:trHeight w:val="567"/>
          <w:jc w:val="center"/>
        </w:trPr>
        <w:tc>
          <w:tcPr>
            <w:tcW w:w="178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216E94A8" w14:textId="77777777" w:rsidR="008339E1" w:rsidRDefault="001F6CCE">
            <w:pPr>
              <w:pBdr>
                <w:top w:val="nil"/>
                <w:left w:val="nil"/>
                <w:bottom w:val="nil"/>
                <w:right w:val="nil"/>
                <w:between w:val="nil"/>
              </w:pBdr>
              <w:spacing w:after="0" w:line="240" w:lineRule="auto"/>
              <w:ind w:right="2"/>
              <w:jc w:val="center"/>
              <w:rPr>
                <w:rFonts w:ascii="Times New Roman" w:eastAsia="Times New Roman" w:hAnsi="Times New Roman" w:cs="Times New Roman"/>
                <w:color w:val="000000"/>
                <w:sz w:val="24"/>
                <w:szCs w:val="24"/>
              </w:rPr>
            </w:pPr>
            <w:r>
              <w:rPr>
                <w:color w:val="000000"/>
                <w:sz w:val="20"/>
                <w:szCs w:val="20"/>
              </w:rPr>
              <w:t>Students</w:t>
            </w:r>
          </w:p>
        </w:tc>
        <w:tc>
          <w:tcPr>
            <w:tcW w:w="355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A49C34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feel safe at this school</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AD64BBE"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70%</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A24B202"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56%</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CCDC57A"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D1DAF7C"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6E223E8"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4C88387F" w14:textId="77777777" w:rsidR="008339E1" w:rsidRDefault="008339E1"/>
        </w:tc>
      </w:tr>
      <w:tr w:rsidR="008339E1" w14:paraId="5E23D134" w14:textId="77777777">
        <w:trPr>
          <w:trHeight w:val="567"/>
          <w:jc w:val="center"/>
        </w:trPr>
        <w:tc>
          <w:tcPr>
            <w:tcW w:w="178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23C642FB" w14:textId="77777777" w:rsidR="008339E1" w:rsidRDefault="001F6CCE">
            <w:pPr>
              <w:pBdr>
                <w:top w:val="nil"/>
                <w:left w:val="nil"/>
                <w:bottom w:val="nil"/>
                <w:right w:val="nil"/>
                <w:between w:val="nil"/>
              </w:pBdr>
              <w:spacing w:after="0" w:line="240" w:lineRule="auto"/>
              <w:ind w:right="16"/>
              <w:jc w:val="center"/>
              <w:rPr>
                <w:rFonts w:ascii="Times New Roman" w:eastAsia="Times New Roman" w:hAnsi="Times New Roman" w:cs="Times New Roman"/>
                <w:color w:val="000000"/>
                <w:sz w:val="24"/>
                <w:szCs w:val="24"/>
              </w:rPr>
            </w:pPr>
            <w:r>
              <w:rPr>
                <w:color w:val="000000"/>
                <w:sz w:val="20"/>
                <w:szCs w:val="20"/>
              </w:rPr>
              <w:t>Parents/Carers</w:t>
            </w:r>
          </w:p>
        </w:tc>
        <w:tc>
          <w:tcPr>
            <w:tcW w:w="35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8046FC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My child feels safe at this school</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D3FE70D"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91%</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78FB072"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85%</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E70CD46"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87FB153"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5C28E27"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63D42F34" w14:textId="77777777" w:rsidR="008339E1" w:rsidRDefault="008339E1"/>
        </w:tc>
      </w:tr>
      <w:tr w:rsidR="008339E1" w14:paraId="4EDAA4A0" w14:textId="77777777">
        <w:trPr>
          <w:trHeight w:val="567"/>
          <w:jc w:val="center"/>
        </w:trPr>
        <w:tc>
          <w:tcPr>
            <w:tcW w:w="178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1F1DA6A3" w14:textId="77777777" w:rsidR="008339E1" w:rsidRDefault="001F6CCE">
            <w:pPr>
              <w:pBdr>
                <w:top w:val="nil"/>
                <w:left w:val="nil"/>
                <w:bottom w:val="nil"/>
                <w:right w:val="nil"/>
                <w:between w:val="nil"/>
              </w:pBdr>
              <w:spacing w:after="0" w:line="240" w:lineRule="auto"/>
              <w:ind w:right="14"/>
              <w:jc w:val="center"/>
              <w:rPr>
                <w:rFonts w:ascii="Times New Roman" w:eastAsia="Times New Roman" w:hAnsi="Times New Roman" w:cs="Times New Roman"/>
                <w:color w:val="000000"/>
                <w:sz w:val="24"/>
                <w:szCs w:val="24"/>
              </w:rPr>
            </w:pPr>
            <w:r>
              <w:rPr>
                <w:color w:val="000000"/>
                <w:sz w:val="20"/>
                <w:szCs w:val="20"/>
              </w:rPr>
              <w:t>Staff</w:t>
            </w:r>
          </w:p>
        </w:tc>
        <w:tc>
          <w:tcPr>
            <w:tcW w:w="355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F8E808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Students feel safe at this school</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8E56F32"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81%</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4E794D4"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78%</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3453D51"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24E1E06"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9E29E9A"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25EB4C4B" w14:textId="77777777" w:rsidR="008339E1" w:rsidRDefault="008339E1"/>
        </w:tc>
      </w:tr>
      <w:tr w:rsidR="008339E1" w14:paraId="6C45FEDD" w14:textId="77777777">
        <w:trPr>
          <w:trHeight w:val="567"/>
          <w:jc w:val="center"/>
        </w:trPr>
        <w:tc>
          <w:tcPr>
            <w:tcW w:w="178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34EA5DA0" w14:textId="77777777" w:rsidR="008339E1" w:rsidRDefault="001F6CCE">
            <w:pPr>
              <w:pBdr>
                <w:top w:val="nil"/>
                <w:left w:val="nil"/>
                <w:bottom w:val="nil"/>
                <w:right w:val="nil"/>
                <w:between w:val="nil"/>
              </w:pBdr>
              <w:spacing w:after="0" w:line="240" w:lineRule="auto"/>
              <w:ind w:right="2"/>
              <w:jc w:val="center"/>
              <w:rPr>
                <w:rFonts w:ascii="Times New Roman" w:eastAsia="Times New Roman" w:hAnsi="Times New Roman" w:cs="Times New Roman"/>
                <w:color w:val="000000"/>
                <w:sz w:val="24"/>
                <w:szCs w:val="24"/>
              </w:rPr>
            </w:pPr>
            <w:r>
              <w:rPr>
                <w:color w:val="000000"/>
                <w:sz w:val="20"/>
                <w:szCs w:val="20"/>
              </w:rPr>
              <w:t>Students</w:t>
            </w:r>
          </w:p>
        </w:tc>
        <w:tc>
          <w:tcPr>
            <w:tcW w:w="355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E16924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Student behaviour is well managed at my school</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2F573E5"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49%</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D6BFF70"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28%</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333776E"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87987A8"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95629EC"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0993202C" w14:textId="77777777" w:rsidR="008339E1" w:rsidRDefault="008339E1"/>
        </w:tc>
      </w:tr>
      <w:tr w:rsidR="008339E1" w14:paraId="1F11E95A" w14:textId="77777777">
        <w:trPr>
          <w:trHeight w:val="567"/>
          <w:jc w:val="center"/>
        </w:trPr>
        <w:tc>
          <w:tcPr>
            <w:tcW w:w="178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544F5E0B" w14:textId="77777777" w:rsidR="008339E1" w:rsidRDefault="001F6CCE">
            <w:pPr>
              <w:pBdr>
                <w:top w:val="nil"/>
                <w:left w:val="nil"/>
                <w:bottom w:val="nil"/>
                <w:right w:val="nil"/>
                <w:between w:val="nil"/>
              </w:pBdr>
              <w:spacing w:after="0" w:line="240" w:lineRule="auto"/>
              <w:ind w:right="16"/>
              <w:jc w:val="center"/>
              <w:rPr>
                <w:rFonts w:ascii="Times New Roman" w:eastAsia="Times New Roman" w:hAnsi="Times New Roman" w:cs="Times New Roman"/>
                <w:color w:val="000000"/>
                <w:sz w:val="24"/>
                <w:szCs w:val="24"/>
              </w:rPr>
            </w:pPr>
            <w:r>
              <w:rPr>
                <w:color w:val="000000"/>
                <w:sz w:val="20"/>
                <w:szCs w:val="20"/>
              </w:rPr>
              <w:t>Parents/Carers</w:t>
            </w:r>
          </w:p>
        </w:tc>
        <w:tc>
          <w:tcPr>
            <w:tcW w:w="35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3D7AC4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Student behaviour is well managed at this school</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3F9094C"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74%</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3E65280"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65%</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5F79A38"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6E42624"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9981E14"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4BC6A76D" w14:textId="77777777" w:rsidR="008339E1" w:rsidRDefault="008339E1"/>
        </w:tc>
      </w:tr>
      <w:tr w:rsidR="008339E1" w14:paraId="7A346FF7" w14:textId="77777777">
        <w:trPr>
          <w:trHeight w:val="567"/>
          <w:jc w:val="center"/>
        </w:trPr>
        <w:tc>
          <w:tcPr>
            <w:tcW w:w="178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0D31D2A0" w14:textId="77777777" w:rsidR="008339E1" w:rsidRDefault="001F6CCE">
            <w:pPr>
              <w:pBdr>
                <w:top w:val="nil"/>
                <w:left w:val="nil"/>
                <w:bottom w:val="nil"/>
                <w:right w:val="nil"/>
                <w:between w:val="nil"/>
              </w:pBdr>
              <w:spacing w:after="0" w:line="240" w:lineRule="auto"/>
              <w:ind w:right="14"/>
              <w:jc w:val="center"/>
              <w:rPr>
                <w:rFonts w:ascii="Times New Roman" w:eastAsia="Times New Roman" w:hAnsi="Times New Roman" w:cs="Times New Roman"/>
                <w:color w:val="000000"/>
                <w:sz w:val="24"/>
                <w:szCs w:val="24"/>
              </w:rPr>
            </w:pPr>
            <w:r>
              <w:rPr>
                <w:color w:val="000000"/>
                <w:sz w:val="20"/>
                <w:szCs w:val="20"/>
              </w:rPr>
              <w:t>Staff</w:t>
            </w:r>
          </w:p>
        </w:tc>
        <w:tc>
          <w:tcPr>
            <w:tcW w:w="355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B6A0F0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Student behaviour is well managed at this school</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ED05823"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74%</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9D21E90"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73%</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CEB7112"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F5DBBEC"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9FF144A"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79BA46A0" w14:textId="77777777" w:rsidR="008339E1" w:rsidRDefault="008339E1"/>
        </w:tc>
      </w:tr>
      <w:tr w:rsidR="008339E1" w14:paraId="134330E8" w14:textId="77777777">
        <w:trPr>
          <w:trHeight w:val="567"/>
          <w:jc w:val="center"/>
        </w:trPr>
        <w:tc>
          <w:tcPr>
            <w:tcW w:w="178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48B86312" w14:textId="77777777" w:rsidR="008339E1" w:rsidRDefault="001F6CCE">
            <w:pPr>
              <w:pBdr>
                <w:top w:val="nil"/>
                <w:left w:val="nil"/>
                <w:bottom w:val="nil"/>
                <w:right w:val="nil"/>
                <w:between w:val="nil"/>
              </w:pBdr>
              <w:spacing w:after="0" w:line="240" w:lineRule="auto"/>
              <w:ind w:right="2"/>
              <w:jc w:val="center"/>
              <w:rPr>
                <w:rFonts w:ascii="Times New Roman" w:eastAsia="Times New Roman" w:hAnsi="Times New Roman" w:cs="Times New Roman"/>
                <w:color w:val="000000"/>
                <w:sz w:val="24"/>
                <w:szCs w:val="24"/>
              </w:rPr>
            </w:pPr>
            <w:r>
              <w:rPr>
                <w:color w:val="000000"/>
                <w:sz w:val="20"/>
                <w:szCs w:val="20"/>
              </w:rPr>
              <w:t>Students</w:t>
            </w:r>
          </w:p>
        </w:tc>
        <w:tc>
          <w:tcPr>
            <w:tcW w:w="355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4BD8B9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like being at my school</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6A223AF"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69%</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53FD102"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59%</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C420ACD"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CA5227B"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6289183"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6D633DB5" w14:textId="77777777" w:rsidR="008339E1" w:rsidRDefault="008339E1"/>
        </w:tc>
      </w:tr>
      <w:tr w:rsidR="008339E1" w14:paraId="2AAFD34C" w14:textId="77777777">
        <w:trPr>
          <w:trHeight w:val="567"/>
          <w:jc w:val="center"/>
        </w:trPr>
        <w:tc>
          <w:tcPr>
            <w:tcW w:w="178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13B7FA58" w14:textId="77777777" w:rsidR="008339E1" w:rsidRDefault="001F6CCE">
            <w:pPr>
              <w:pBdr>
                <w:top w:val="nil"/>
                <w:left w:val="nil"/>
                <w:bottom w:val="nil"/>
                <w:right w:val="nil"/>
                <w:between w:val="nil"/>
              </w:pBdr>
              <w:spacing w:after="0" w:line="240" w:lineRule="auto"/>
              <w:ind w:right="16"/>
              <w:jc w:val="center"/>
              <w:rPr>
                <w:rFonts w:ascii="Times New Roman" w:eastAsia="Times New Roman" w:hAnsi="Times New Roman" w:cs="Times New Roman"/>
                <w:color w:val="000000"/>
                <w:sz w:val="24"/>
                <w:szCs w:val="24"/>
              </w:rPr>
            </w:pPr>
            <w:r>
              <w:rPr>
                <w:color w:val="000000"/>
                <w:sz w:val="20"/>
                <w:szCs w:val="20"/>
              </w:rPr>
              <w:t>Parents/Carers</w:t>
            </w:r>
          </w:p>
        </w:tc>
        <w:tc>
          <w:tcPr>
            <w:tcW w:w="35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40BAF1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My child likes being at this school</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F485315"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94%</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4A804AD"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88%</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CC83598"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7BCCC68"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0FA707F"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62BA933F" w14:textId="77777777" w:rsidR="008339E1" w:rsidRDefault="008339E1"/>
        </w:tc>
      </w:tr>
      <w:tr w:rsidR="008339E1" w14:paraId="7092617A" w14:textId="77777777">
        <w:trPr>
          <w:trHeight w:val="567"/>
          <w:jc w:val="center"/>
        </w:trPr>
        <w:tc>
          <w:tcPr>
            <w:tcW w:w="178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3649C44E" w14:textId="77777777" w:rsidR="008339E1" w:rsidRDefault="001F6CCE">
            <w:pPr>
              <w:pBdr>
                <w:top w:val="nil"/>
                <w:left w:val="nil"/>
                <w:bottom w:val="nil"/>
                <w:right w:val="nil"/>
                <w:between w:val="nil"/>
              </w:pBdr>
              <w:spacing w:after="0" w:line="240" w:lineRule="auto"/>
              <w:ind w:right="14"/>
              <w:jc w:val="center"/>
              <w:rPr>
                <w:rFonts w:ascii="Times New Roman" w:eastAsia="Times New Roman" w:hAnsi="Times New Roman" w:cs="Times New Roman"/>
                <w:color w:val="000000"/>
                <w:sz w:val="24"/>
                <w:szCs w:val="24"/>
              </w:rPr>
            </w:pPr>
            <w:r>
              <w:rPr>
                <w:color w:val="000000"/>
                <w:sz w:val="20"/>
                <w:szCs w:val="20"/>
              </w:rPr>
              <w:t>Staff</w:t>
            </w:r>
          </w:p>
        </w:tc>
        <w:tc>
          <w:tcPr>
            <w:tcW w:w="355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6FCB8E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Students like being at this school</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84F5F12" w14:textId="77777777" w:rsidR="008339E1" w:rsidRDefault="001F6CCE">
            <w:pPr>
              <w:pBdr>
                <w:top w:val="nil"/>
                <w:left w:val="nil"/>
                <w:bottom w:val="nil"/>
                <w:right w:val="nil"/>
                <w:between w:val="nil"/>
              </w:pBdr>
              <w:spacing w:after="0" w:line="240" w:lineRule="auto"/>
              <w:ind w:right="6"/>
              <w:jc w:val="center"/>
              <w:rPr>
                <w:rFonts w:ascii="Times New Roman" w:eastAsia="Times New Roman" w:hAnsi="Times New Roman" w:cs="Times New Roman"/>
                <w:color w:val="000000"/>
                <w:sz w:val="24"/>
                <w:szCs w:val="24"/>
              </w:rPr>
            </w:pPr>
            <w:r>
              <w:rPr>
                <w:color w:val="000000"/>
                <w:sz w:val="20"/>
                <w:szCs w:val="20"/>
              </w:rPr>
              <w:t>91%</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7FF22DC" w14:textId="77777777" w:rsidR="008339E1" w:rsidRDefault="001F6CCE">
            <w:pPr>
              <w:pBdr>
                <w:top w:val="nil"/>
                <w:left w:val="nil"/>
                <w:bottom w:val="nil"/>
                <w:right w:val="nil"/>
                <w:between w:val="nil"/>
              </w:pBdr>
              <w:spacing w:after="0" w:line="240" w:lineRule="auto"/>
              <w:ind w:left="45"/>
              <w:jc w:val="center"/>
              <w:rPr>
                <w:rFonts w:ascii="Times New Roman" w:eastAsia="Times New Roman" w:hAnsi="Times New Roman" w:cs="Times New Roman"/>
                <w:color w:val="000000"/>
                <w:sz w:val="24"/>
                <w:szCs w:val="24"/>
              </w:rPr>
            </w:pPr>
            <w:r>
              <w:rPr>
                <w:color w:val="000000"/>
                <w:sz w:val="20"/>
                <w:szCs w:val="20"/>
              </w:rPr>
              <w:t>90%</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1E92C4A"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954C89C"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4A0C538"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76BA9FD3" w14:textId="77777777" w:rsidR="008339E1" w:rsidRDefault="008339E1"/>
        </w:tc>
      </w:tr>
    </w:tbl>
    <w:p w14:paraId="3AB28107" w14:textId="77777777" w:rsidR="008339E1" w:rsidRDefault="001F6CCE">
      <w:pPr>
        <w:spacing w:after="240"/>
        <w:rPr>
          <w:sz w:val="12"/>
          <w:szCs w:val="12"/>
        </w:rPr>
      </w:pPr>
      <w:r>
        <w:rPr>
          <w:sz w:val="12"/>
          <w:szCs w:val="12"/>
        </w:rPr>
        <w:br/>
      </w:r>
    </w:p>
    <w:p w14:paraId="6D0CBF2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increase the perception of students feeling safe, behaviour is well managed and enjoyment of schooling. </w:t>
      </w:r>
    </w:p>
    <w:p w14:paraId="1D0F5F8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Please note - colours indicate the same cohort of students.</w:t>
      </w:r>
    </w:p>
    <w:p w14:paraId="71D0251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ACER Social Emotional Wellbeing Survey (Year 2-6)</w:t>
      </w:r>
      <w:r>
        <w:rPr>
          <w:color w:val="000000"/>
        </w:rPr>
        <w:tab/>
      </w:r>
    </w:p>
    <w:p w14:paraId="592BD0E6"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00F9F6FA" w14:textId="77777777" w:rsidR="008339E1" w:rsidRDefault="008339E1">
      <w:pPr>
        <w:rPr>
          <w:sz w:val="12"/>
          <w:szCs w:val="12"/>
        </w:rPr>
      </w:pPr>
    </w:p>
    <w:tbl>
      <w:tblPr>
        <w:tblStyle w:val="ae"/>
        <w:tblW w:w="8220" w:type="dxa"/>
        <w:tblLayout w:type="fixed"/>
        <w:tblLook w:val="0400" w:firstRow="0" w:lastRow="0" w:firstColumn="0" w:lastColumn="0" w:noHBand="0" w:noVBand="1"/>
      </w:tblPr>
      <w:tblGrid>
        <w:gridCol w:w="1681"/>
        <w:gridCol w:w="935"/>
        <w:gridCol w:w="934"/>
        <w:gridCol w:w="934"/>
        <w:gridCol w:w="934"/>
        <w:gridCol w:w="934"/>
        <w:gridCol w:w="934"/>
        <w:gridCol w:w="934"/>
      </w:tblGrid>
      <w:tr w:rsidR="008339E1" w14:paraId="43D07B89"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10848C1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Statement</w:t>
            </w:r>
          </w:p>
        </w:tc>
        <w:tc>
          <w:tcPr>
            <w:tcW w:w="934" w:type="dxa"/>
            <w:vMerge w:val="restart"/>
            <w:tcBorders>
              <w:top w:val="single" w:sz="18" w:space="0" w:color="000000"/>
              <w:left w:val="single" w:sz="6" w:space="0" w:color="000000"/>
              <w:bottom w:val="single" w:sz="18" w:space="0" w:color="000000"/>
              <w:right w:val="single" w:sz="6" w:space="0" w:color="000000"/>
            </w:tcBorders>
            <w:vAlign w:val="center"/>
          </w:tcPr>
          <w:p w14:paraId="480036B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Cohort</w:t>
            </w:r>
          </w:p>
        </w:tc>
        <w:tc>
          <w:tcPr>
            <w:tcW w:w="5604" w:type="dxa"/>
            <w:gridSpan w:val="6"/>
            <w:tcBorders>
              <w:top w:val="single" w:sz="18" w:space="0" w:color="000000"/>
              <w:left w:val="single" w:sz="6" w:space="0" w:color="000000"/>
              <w:bottom w:val="single" w:sz="6" w:space="0" w:color="000000"/>
              <w:right w:val="single" w:sz="18" w:space="0" w:color="000000"/>
            </w:tcBorders>
            <w:vAlign w:val="center"/>
          </w:tcPr>
          <w:p w14:paraId="4B3ED07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Students in Agreement</w:t>
            </w:r>
          </w:p>
        </w:tc>
      </w:tr>
      <w:tr w:rsidR="008339E1" w14:paraId="7F67641E"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0201ED9"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34" w:type="dxa"/>
            <w:vMerge/>
            <w:tcBorders>
              <w:top w:val="single" w:sz="18" w:space="0" w:color="000000"/>
              <w:left w:val="single" w:sz="6" w:space="0" w:color="000000"/>
              <w:bottom w:val="single" w:sz="18" w:space="0" w:color="000000"/>
              <w:right w:val="single" w:sz="6" w:space="0" w:color="000000"/>
            </w:tcBorders>
            <w:vAlign w:val="center"/>
          </w:tcPr>
          <w:p w14:paraId="5B4C29C5"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34" w:type="dxa"/>
            <w:tcBorders>
              <w:top w:val="single" w:sz="6" w:space="0" w:color="000000"/>
              <w:left w:val="single" w:sz="6" w:space="0" w:color="000000"/>
              <w:bottom w:val="single" w:sz="18" w:space="0" w:color="000000"/>
              <w:right w:val="single" w:sz="6" w:space="0" w:color="000000"/>
            </w:tcBorders>
            <w:vAlign w:val="center"/>
          </w:tcPr>
          <w:p w14:paraId="13EB5A9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tc>
        <w:tc>
          <w:tcPr>
            <w:tcW w:w="934" w:type="dxa"/>
            <w:tcBorders>
              <w:top w:val="single" w:sz="6" w:space="0" w:color="000000"/>
              <w:left w:val="single" w:sz="6" w:space="0" w:color="000000"/>
              <w:bottom w:val="single" w:sz="18" w:space="0" w:color="000000"/>
              <w:right w:val="single" w:sz="6" w:space="0" w:color="000000"/>
            </w:tcBorders>
            <w:vAlign w:val="center"/>
          </w:tcPr>
          <w:p w14:paraId="46FEF52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2020</w:t>
            </w:r>
          </w:p>
        </w:tc>
        <w:tc>
          <w:tcPr>
            <w:tcW w:w="934" w:type="dxa"/>
            <w:tcBorders>
              <w:top w:val="single" w:sz="6" w:space="0" w:color="000000"/>
              <w:left w:val="single" w:sz="6" w:space="0" w:color="000000"/>
              <w:bottom w:val="single" w:sz="18" w:space="0" w:color="000000"/>
              <w:right w:val="single" w:sz="6" w:space="0" w:color="000000"/>
            </w:tcBorders>
            <w:vAlign w:val="center"/>
          </w:tcPr>
          <w:p w14:paraId="3E107A2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934" w:type="dxa"/>
            <w:tcBorders>
              <w:top w:val="single" w:sz="6" w:space="0" w:color="000000"/>
              <w:left w:val="single" w:sz="6" w:space="0" w:color="000000"/>
              <w:bottom w:val="single" w:sz="18" w:space="0" w:color="000000"/>
              <w:right w:val="single" w:sz="6" w:space="0" w:color="000000"/>
            </w:tcBorders>
            <w:vAlign w:val="center"/>
          </w:tcPr>
          <w:p w14:paraId="192B8DA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934" w:type="dxa"/>
            <w:tcBorders>
              <w:top w:val="single" w:sz="6" w:space="0" w:color="000000"/>
              <w:left w:val="single" w:sz="6" w:space="0" w:color="000000"/>
              <w:bottom w:val="single" w:sz="18" w:space="0" w:color="000000"/>
              <w:right w:val="single" w:sz="6" w:space="0" w:color="000000"/>
            </w:tcBorders>
            <w:vAlign w:val="center"/>
          </w:tcPr>
          <w:p w14:paraId="36E604D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934" w:type="dxa"/>
            <w:tcBorders>
              <w:top w:val="single" w:sz="6" w:space="0" w:color="000000"/>
              <w:left w:val="single" w:sz="6" w:space="0" w:color="000000"/>
              <w:bottom w:val="single" w:sz="18" w:space="0" w:color="000000"/>
              <w:right w:val="single" w:sz="18" w:space="0" w:color="000000"/>
            </w:tcBorders>
            <w:vAlign w:val="center"/>
          </w:tcPr>
          <w:p w14:paraId="3154059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00E11C28"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3C78D32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like being at school</w:t>
            </w:r>
          </w:p>
        </w:tc>
        <w:tc>
          <w:tcPr>
            <w:tcW w:w="934" w:type="dxa"/>
            <w:tcBorders>
              <w:top w:val="single" w:sz="18" w:space="0" w:color="000000"/>
              <w:left w:val="single" w:sz="6" w:space="0" w:color="000000"/>
              <w:bottom w:val="single" w:sz="6" w:space="0" w:color="000000"/>
              <w:right w:val="single" w:sz="6" w:space="0" w:color="000000"/>
            </w:tcBorders>
            <w:vAlign w:val="center"/>
          </w:tcPr>
          <w:p w14:paraId="024A3DF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2</w:t>
            </w:r>
          </w:p>
        </w:tc>
        <w:tc>
          <w:tcPr>
            <w:tcW w:w="934"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7538E82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80.0%</w:t>
            </w:r>
          </w:p>
        </w:tc>
        <w:tc>
          <w:tcPr>
            <w:tcW w:w="934"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232FFB5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69.4%</w:t>
            </w:r>
          </w:p>
        </w:tc>
        <w:tc>
          <w:tcPr>
            <w:tcW w:w="934"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02C90B4D" w14:textId="77777777" w:rsidR="008339E1" w:rsidRDefault="008339E1"/>
        </w:tc>
        <w:tc>
          <w:tcPr>
            <w:tcW w:w="934"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75C33746" w14:textId="77777777" w:rsidR="008339E1" w:rsidRDefault="008339E1"/>
        </w:tc>
        <w:tc>
          <w:tcPr>
            <w:tcW w:w="934"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5D2C8260" w14:textId="77777777" w:rsidR="008339E1" w:rsidRDefault="008339E1"/>
        </w:tc>
        <w:tc>
          <w:tcPr>
            <w:tcW w:w="934" w:type="dxa"/>
            <w:tcBorders>
              <w:top w:val="single" w:sz="18" w:space="0" w:color="000000"/>
              <w:left w:val="single" w:sz="6" w:space="0" w:color="000000"/>
              <w:bottom w:val="single" w:sz="6" w:space="0" w:color="000000"/>
              <w:right w:val="single" w:sz="18" w:space="0" w:color="000000"/>
            </w:tcBorders>
            <w:vAlign w:val="center"/>
          </w:tcPr>
          <w:p w14:paraId="0F9276B8" w14:textId="77777777" w:rsidR="008339E1" w:rsidRDefault="008339E1"/>
        </w:tc>
      </w:tr>
      <w:tr w:rsidR="008339E1" w14:paraId="5843F389"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5701DD8E" w14:textId="77777777" w:rsidR="008339E1" w:rsidRDefault="008339E1">
            <w:pPr>
              <w:widowControl w:val="0"/>
              <w:pBdr>
                <w:top w:val="nil"/>
                <w:left w:val="nil"/>
                <w:bottom w:val="nil"/>
                <w:right w:val="nil"/>
                <w:between w:val="nil"/>
              </w:pBdr>
              <w:spacing w:after="0" w:line="276" w:lineRule="auto"/>
            </w:pPr>
          </w:p>
        </w:tc>
        <w:tc>
          <w:tcPr>
            <w:tcW w:w="934" w:type="dxa"/>
            <w:tcBorders>
              <w:top w:val="single" w:sz="6" w:space="0" w:color="000000"/>
              <w:left w:val="single" w:sz="6" w:space="0" w:color="000000"/>
              <w:bottom w:val="single" w:sz="6" w:space="0" w:color="000000"/>
              <w:right w:val="single" w:sz="6" w:space="0" w:color="000000"/>
            </w:tcBorders>
            <w:vAlign w:val="center"/>
          </w:tcPr>
          <w:p w14:paraId="7D9D852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3</w:t>
            </w:r>
          </w:p>
        </w:tc>
        <w:tc>
          <w:tcPr>
            <w:tcW w:w="934"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1F0AE69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78.0 %</w:t>
            </w:r>
          </w:p>
        </w:tc>
        <w:tc>
          <w:tcPr>
            <w:tcW w:w="9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03C0CA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69.8%</w:t>
            </w:r>
          </w:p>
        </w:tc>
        <w:tc>
          <w:tcPr>
            <w:tcW w:w="934"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ABD9964" w14:textId="77777777" w:rsidR="008339E1" w:rsidRDefault="008339E1"/>
        </w:tc>
        <w:tc>
          <w:tcPr>
            <w:tcW w:w="934"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76B25270" w14:textId="77777777" w:rsidR="008339E1" w:rsidRDefault="008339E1"/>
        </w:tc>
        <w:tc>
          <w:tcPr>
            <w:tcW w:w="9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119B5C" w14:textId="77777777" w:rsidR="008339E1" w:rsidRDefault="008339E1"/>
        </w:tc>
        <w:tc>
          <w:tcPr>
            <w:tcW w:w="934"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6881D7E2" w14:textId="77777777" w:rsidR="008339E1" w:rsidRDefault="008339E1"/>
        </w:tc>
      </w:tr>
      <w:tr w:rsidR="008339E1" w14:paraId="6912DF27"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41E2A0F7" w14:textId="77777777" w:rsidR="008339E1" w:rsidRDefault="008339E1">
            <w:pPr>
              <w:widowControl w:val="0"/>
              <w:pBdr>
                <w:top w:val="nil"/>
                <w:left w:val="nil"/>
                <w:bottom w:val="nil"/>
                <w:right w:val="nil"/>
                <w:between w:val="nil"/>
              </w:pBdr>
              <w:spacing w:after="0" w:line="276" w:lineRule="auto"/>
            </w:pPr>
          </w:p>
        </w:tc>
        <w:tc>
          <w:tcPr>
            <w:tcW w:w="934" w:type="dxa"/>
            <w:tcBorders>
              <w:top w:val="single" w:sz="6" w:space="0" w:color="000000"/>
              <w:left w:val="single" w:sz="6" w:space="0" w:color="000000"/>
              <w:bottom w:val="single" w:sz="6" w:space="0" w:color="000000"/>
              <w:right w:val="single" w:sz="6" w:space="0" w:color="000000"/>
            </w:tcBorders>
            <w:vAlign w:val="center"/>
          </w:tcPr>
          <w:p w14:paraId="2E46078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4</w:t>
            </w:r>
          </w:p>
        </w:tc>
        <w:tc>
          <w:tcPr>
            <w:tcW w:w="934"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4F9BEA8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75.0%</w:t>
            </w:r>
          </w:p>
        </w:tc>
        <w:tc>
          <w:tcPr>
            <w:tcW w:w="934"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2B8071F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69.8%</w:t>
            </w:r>
          </w:p>
        </w:tc>
        <w:tc>
          <w:tcPr>
            <w:tcW w:w="9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9A0EA6B" w14:textId="77777777" w:rsidR="008339E1" w:rsidRDefault="008339E1"/>
        </w:tc>
        <w:tc>
          <w:tcPr>
            <w:tcW w:w="934"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2D4DF4F9" w14:textId="77777777" w:rsidR="008339E1" w:rsidRDefault="008339E1"/>
        </w:tc>
        <w:tc>
          <w:tcPr>
            <w:tcW w:w="934"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22BBAFBA" w14:textId="77777777" w:rsidR="008339E1" w:rsidRDefault="008339E1"/>
        </w:tc>
        <w:tc>
          <w:tcPr>
            <w:tcW w:w="934"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1551400D" w14:textId="77777777" w:rsidR="008339E1" w:rsidRDefault="008339E1"/>
        </w:tc>
      </w:tr>
      <w:tr w:rsidR="008339E1" w14:paraId="6FC2EEE4"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1407D05C" w14:textId="77777777" w:rsidR="008339E1" w:rsidRDefault="008339E1">
            <w:pPr>
              <w:widowControl w:val="0"/>
              <w:pBdr>
                <w:top w:val="nil"/>
                <w:left w:val="nil"/>
                <w:bottom w:val="nil"/>
                <w:right w:val="nil"/>
                <w:between w:val="nil"/>
              </w:pBdr>
              <w:spacing w:after="0" w:line="276" w:lineRule="auto"/>
            </w:pPr>
          </w:p>
        </w:tc>
        <w:tc>
          <w:tcPr>
            <w:tcW w:w="934" w:type="dxa"/>
            <w:tcBorders>
              <w:top w:val="single" w:sz="6" w:space="0" w:color="000000"/>
              <w:left w:val="single" w:sz="6" w:space="0" w:color="000000"/>
              <w:bottom w:val="single" w:sz="6" w:space="0" w:color="000000"/>
              <w:right w:val="single" w:sz="6" w:space="0" w:color="000000"/>
            </w:tcBorders>
            <w:vAlign w:val="center"/>
          </w:tcPr>
          <w:p w14:paraId="0AD1103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5</w:t>
            </w:r>
          </w:p>
        </w:tc>
        <w:tc>
          <w:tcPr>
            <w:tcW w:w="934"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11671F8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75.9%</w:t>
            </w:r>
          </w:p>
        </w:tc>
        <w:tc>
          <w:tcPr>
            <w:tcW w:w="934"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3C31AEA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78.6%</w:t>
            </w:r>
          </w:p>
        </w:tc>
        <w:tc>
          <w:tcPr>
            <w:tcW w:w="934"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905F503" w14:textId="77777777" w:rsidR="008339E1" w:rsidRDefault="008339E1"/>
        </w:tc>
        <w:tc>
          <w:tcPr>
            <w:tcW w:w="9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49564B5" w14:textId="77777777" w:rsidR="008339E1" w:rsidRDefault="008339E1"/>
        </w:tc>
        <w:tc>
          <w:tcPr>
            <w:tcW w:w="934"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2454DD2" w14:textId="77777777" w:rsidR="008339E1" w:rsidRDefault="008339E1"/>
        </w:tc>
        <w:tc>
          <w:tcPr>
            <w:tcW w:w="934"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37C73181" w14:textId="77777777" w:rsidR="008339E1" w:rsidRDefault="008339E1"/>
        </w:tc>
      </w:tr>
      <w:tr w:rsidR="008339E1" w14:paraId="797DDDF0"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2453872F" w14:textId="77777777" w:rsidR="008339E1" w:rsidRDefault="008339E1">
            <w:pPr>
              <w:widowControl w:val="0"/>
              <w:pBdr>
                <w:top w:val="nil"/>
                <w:left w:val="nil"/>
                <w:bottom w:val="nil"/>
                <w:right w:val="nil"/>
                <w:between w:val="nil"/>
              </w:pBdr>
              <w:spacing w:after="0" w:line="276" w:lineRule="auto"/>
            </w:pPr>
          </w:p>
        </w:tc>
        <w:tc>
          <w:tcPr>
            <w:tcW w:w="934" w:type="dxa"/>
            <w:tcBorders>
              <w:top w:val="single" w:sz="6" w:space="0" w:color="000000"/>
              <w:left w:val="single" w:sz="6" w:space="0" w:color="000000"/>
              <w:bottom w:val="single" w:sz="18" w:space="0" w:color="000000"/>
              <w:right w:val="single" w:sz="6" w:space="0" w:color="000000"/>
            </w:tcBorders>
            <w:vAlign w:val="center"/>
          </w:tcPr>
          <w:p w14:paraId="3375CE59"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6</w:t>
            </w:r>
          </w:p>
        </w:tc>
        <w:tc>
          <w:tcPr>
            <w:tcW w:w="934" w:type="dxa"/>
            <w:tcBorders>
              <w:top w:val="single" w:sz="6" w:space="0" w:color="000000"/>
              <w:left w:val="single" w:sz="6" w:space="0" w:color="000000"/>
              <w:bottom w:val="single" w:sz="18" w:space="0" w:color="000000"/>
              <w:right w:val="single" w:sz="6" w:space="0" w:color="000000"/>
            </w:tcBorders>
            <w:vAlign w:val="center"/>
          </w:tcPr>
          <w:p w14:paraId="4979EF9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97.1%</w:t>
            </w:r>
          </w:p>
        </w:tc>
        <w:tc>
          <w:tcPr>
            <w:tcW w:w="934"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65EA5E9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76.5%</w:t>
            </w:r>
          </w:p>
        </w:tc>
        <w:tc>
          <w:tcPr>
            <w:tcW w:w="934"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6B3B6054" w14:textId="77777777" w:rsidR="008339E1" w:rsidRDefault="008339E1"/>
        </w:tc>
        <w:tc>
          <w:tcPr>
            <w:tcW w:w="934"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5FEB6D6D" w14:textId="77777777" w:rsidR="008339E1" w:rsidRDefault="008339E1"/>
        </w:tc>
        <w:tc>
          <w:tcPr>
            <w:tcW w:w="934"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65D1D2A0" w14:textId="77777777" w:rsidR="008339E1" w:rsidRDefault="008339E1"/>
        </w:tc>
        <w:tc>
          <w:tcPr>
            <w:tcW w:w="934"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3D8A30C6" w14:textId="77777777" w:rsidR="008339E1" w:rsidRDefault="008339E1"/>
        </w:tc>
      </w:tr>
    </w:tbl>
    <w:p w14:paraId="6CB8415D" w14:textId="77777777" w:rsidR="008339E1" w:rsidRDefault="008339E1">
      <w:pPr>
        <w:rPr>
          <w:sz w:val="2"/>
          <w:szCs w:val="2"/>
        </w:rPr>
      </w:pPr>
    </w:p>
    <w:tbl>
      <w:tblPr>
        <w:tblStyle w:val="af"/>
        <w:tblW w:w="8220" w:type="dxa"/>
        <w:tblLayout w:type="fixed"/>
        <w:tblLook w:val="0400" w:firstRow="0" w:lastRow="0" w:firstColumn="0" w:lastColumn="0" w:noHBand="0" w:noVBand="1"/>
      </w:tblPr>
      <w:tblGrid>
        <w:gridCol w:w="1680"/>
        <w:gridCol w:w="960"/>
        <w:gridCol w:w="930"/>
        <w:gridCol w:w="930"/>
        <w:gridCol w:w="930"/>
        <w:gridCol w:w="930"/>
        <w:gridCol w:w="930"/>
        <w:gridCol w:w="930"/>
      </w:tblGrid>
      <w:tr w:rsidR="008339E1" w14:paraId="679D55E5"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73B06C5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Statement</w:t>
            </w:r>
          </w:p>
        </w:tc>
        <w:tc>
          <w:tcPr>
            <w:tcW w:w="960" w:type="dxa"/>
            <w:vMerge w:val="restart"/>
            <w:tcBorders>
              <w:top w:val="single" w:sz="18" w:space="0" w:color="000000"/>
              <w:left w:val="single" w:sz="6" w:space="0" w:color="000000"/>
              <w:bottom w:val="single" w:sz="18" w:space="0" w:color="000000"/>
              <w:right w:val="single" w:sz="6" w:space="0" w:color="000000"/>
            </w:tcBorders>
            <w:vAlign w:val="center"/>
          </w:tcPr>
          <w:p w14:paraId="5238500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Cohort</w:t>
            </w:r>
          </w:p>
        </w:tc>
        <w:tc>
          <w:tcPr>
            <w:tcW w:w="5580" w:type="dxa"/>
            <w:gridSpan w:val="6"/>
            <w:tcBorders>
              <w:top w:val="single" w:sz="18" w:space="0" w:color="000000"/>
              <w:left w:val="single" w:sz="6" w:space="0" w:color="000000"/>
              <w:bottom w:val="single" w:sz="6" w:space="0" w:color="000000"/>
              <w:right w:val="single" w:sz="18" w:space="0" w:color="000000"/>
            </w:tcBorders>
            <w:vAlign w:val="center"/>
          </w:tcPr>
          <w:p w14:paraId="5563902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Percentage of Students in Agreement</w:t>
            </w:r>
          </w:p>
        </w:tc>
      </w:tr>
      <w:tr w:rsidR="008339E1" w14:paraId="30E5E9E9"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19F52176"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60" w:type="dxa"/>
            <w:vMerge/>
            <w:tcBorders>
              <w:top w:val="single" w:sz="18" w:space="0" w:color="000000"/>
              <w:left w:val="single" w:sz="6" w:space="0" w:color="000000"/>
              <w:bottom w:val="single" w:sz="18" w:space="0" w:color="000000"/>
              <w:right w:val="single" w:sz="6" w:space="0" w:color="000000"/>
            </w:tcBorders>
            <w:vAlign w:val="center"/>
          </w:tcPr>
          <w:p w14:paraId="6C117B97"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930" w:type="dxa"/>
            <w:tcBorders>
              <w:top w:val="single" w:sz="6" w:space="0" w:color="000000"/>
              <w:left w:val="single" w:sz="6" w:space="0" w:color="000000"/>
              <w:bottom w:val="single" w:sz="18" w:space="0" w:color="000000"/>
              <w:right w:val="single" w:sz="6" w:space="0" w:color="000000"/>
            </w:tcBorders>
            <w:vAlign w:val="center"/>
          </w:tcPr>
          <w:p w14:paraId="75BF33E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tc>
        <w:tc>
          <w:tcPr>
            <w:tcW w:w="930" w:type="dxa"/>
            <w:tcBorders>
              <w:top w:val="single" w:sz="6" w:space="0" w:color="000000"/>
              <w:left w:val="single" w:sz="6" w:space="0" w:color="000000"/>
              <w:bottom w:val="single" w:sz="18" w:space="0" w:color="000000"/>
              <w:right w:val="single" w:sz="6" w:space="0" w:color="000000"/>
            </w:tcBorders>
            <w:vAlign w:val="center"/>
          </w:tcPr>
          <w:p w14:paraId="433651D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2020</w:t>
            </w:r>
          </w:p>
        </w:tc>
        <w:tc>
          <w:tcPr>
            <w:tcW w:w="930" w:type="dxa"/>
            <w:tcBorders>
              <w:top w:val="single" w:sz="6" w:space="0" w:color="000000"/>
              <w:left w:val="single" w:sz="6" w:space="0" w:color="000000"/>
              <w:bottom w:val="single" w:sz="18" w:space="0" w:color="000000"/>
              <w:right w:val="single" w:sz="6" w:space="0" w:color="000000"/>
            </w:tcBorders>
            <w:vAlign w:val="center"/>
          </w:tcPr>
          <w:p w14:paraId="15EDD4B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930" w:type="dxa"/>
            <w:tcBorders>
              <w:top w:val="single" w:sz="6" w:space="0" w:color="000000"/>
              <w:left w:val="single" w:sz="6" w:space="0" w:color="000000"/>
              <w:bottom w:val="single" w:sz="18" w:space="0" w:color="000000"/>
              <w:right w:val="single" w:sz="6" w:space="0" w:color="000000"/>
            </w:tcBorders>
            <w:vAlign w:val="center"/>
          </w:tcPr>
          <w:p w14:paraId="6006016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930" w:type="dxa"/>
            <w:tcBorders>
              <w:top w:val="single" w:sz="6" w:space="0" w:color="000000"/>
              <w:left w:val="single" w:sz="6" w:space="0" w:color="000000"/>
              <w:bottom w:val="single" w:sz="18" w:space="0" w:color="000000"/>
              <w:right w:val="single" w:sz="6" w:space="0" w:color="000000"/>
            </w:tcBorders>
            <w:vAlign w:val="center"/>
          </w:tcPr>
          <w:p w14:paraId="61711B4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930" w:type="dxa"/>
            <w:tcBorders>
              <w:top w:val="single" w:sz="6" w:space="0" w:color="000000"/>
              <w:left w:val="single" w:sz="6" w:space="0" w:color="000000"/>
              <w:bottom w:val="single" w:sz="18" w:space="0" w:color="000000"/>
              <w:right w:val="single" w:sz="18" w:space="0" w:color="000000"/>
            </w:tcBorders>
            <w:vAlign w:val="center"/>
          </w:tcPr>
          <w:p w14:paraId="4B30F9A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67970A9E"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7F4B679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feel safe and free from danger</w:t>
            </w:r>
          </w:p>
        </w:tc>
        <w:tc>
          <w:tcPr>
            <w:tcW w:w="960" w:type="dxa"/>
            <w:tcBorders>
              <w:top w:val="single" w:sz="18" w:space="0" w:color="000000"/>
              <w:left w:val="single" w:sz="6" w:space="0" w:color="000000"/>
              <w:bottom w:val="single" w:sz="6" w:space="0" w:color="000000"/>
              <w:right w:val="single" w:sz="6" w:space="0" w:color="000000"/>
            </w:tcBorders>
            <w:vAlign w:val="center"/>
          </w:tcPr>
          <w:p w14:paraId="0AD2AEF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4F8E940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77.8%</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2BD235D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80.6%</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3A67B299"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373B7458"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7EEB28DC"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vAlign w:val="center"/>
          </w:tcPr>
          <w:p w14:paraId="1E8B7869" w14:textId="77777777" w:rsidR="008339E1" w:rsidRDefault="008339E1"/>
        </w:tc>
      </w:tr>
      <w:tr w:rsidR="008339E1" w14:paraId="7BD06867"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287F2B43"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31AB775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1A0E21D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66.0%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B34274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65.1%</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AD33B77"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649CFCF3"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A0E35F"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383F9F56" w14:textId="77777777" w:rsidR="008339E1" w:rsidRDefault="008339E1"/>
        </w:tc>
      </w:tr>
      <w:tr w:rsidR="008339E1" w14:paraId="7F6F4A8B"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0542202C"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54D8E91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2071E3A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65.0%</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4C384E0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67.9%</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15FE6B"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1CE183B"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2A843C3E"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2E07E1D4" w14:textId="77777777" w:rsidR="008339E1" w:rsidRDefault="008339E1"/>
        </w:tc>
      </w:tr>
      <w:tr w:rsidR="008339E1" w14:paraId="0A8021DF"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B8BB01A"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68EFCE2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52C49FF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63.8%</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5C3A5D0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73.8%</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460F2D75"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F4FB486"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FCD5C69"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445EF8EB" w14:textId="77777777" w:rsidR="008339E1" w:rsidRDefault="008339E1"/>
        </w:tc>
      </w:tr>
      <w:tr w:rsidR="008339E1" w14:paraId="5BECFD9B"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70A01AF6"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49373CF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672B85D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88.6%</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0BBB1B7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72.5%</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241A910F"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2A3BAF96"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4ECBDDBD"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7E068A1A" w14:textId="77777777" w:rsidR="008339E1" w:rsidRDefault="008339E1"/>
        </w:tc>
      </w:tr>
      <w:tr w:rsidR="008339E1" w14:paraId="2AA3CF07"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2DCA0E6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love to learn</w:t>
            </w:r>
          </w:p>
        </w:tc>
        <w:tc>
          <w:tcPr>
            <w:tcW w:w="960" w:type="dxa"/>
            <w:tcBorders>
              <w:top w:val="single" w:sz="18" w:space="0" w:color="000000"/>
              <w:left w:val="single" w:sz="6" w:space="0" w:color="000000"/>
              <w:bottom w:val="single" w:sz="6" w:space="0" w:color="000000"/>
              <w:right w:val="single" w:sz="6" w:space="0" w:color="000000"/>
            </w:tcBorders>
            <w:vAlign w:val="center"/>
          </w:tcPr>
          <w:p w14:paraId="3B968EB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19EE809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82.2%</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6DC6EBF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83.3%</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0357C398"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58F755BD"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23A1245B"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vAlign w:val="center"/>
          </w:tcPr>
          <w:p w14:paraId="77FC71B9" w14:textId="77777777" w:rsidR="008339E1" w:rsidRDefault="008339E1"/>
        </w:tc>
      </w:tr>
      <w:tr w:rsidR="008339E1" w14:paraId="409E4B37"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94A0D17"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58E52B7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AC1FEC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86.0%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F56E94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68.3%</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43F7D31"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02B29014"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74E097D"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27CEB90F" w14:textId="77777777" w:rsidR="008339E1" w:rsidRDefault="008339E1"/>
        </w:tc>
      </w:tr>
      <w:tr w:rsidR="008339E1" w14:paraId="0A60BF78"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13B863DC"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23DBB17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3E33BAB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76.7%</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18F80F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73.6%</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9541059"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9040725"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7A92BDA0"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6A81A340" w14:textId="77777777" w:rsidR="008339E1" w:rsidRDefault="008339E1"/>
        </w:tc>
      </w:tr>
      <w:tr w:rsidR="008339E1" w14:paraId="403C443C"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C9E23AE"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19CB8FD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31593B5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77.6%</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4745459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78.6%</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478C011B"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11352AE"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D57D04D"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6CDEF3CF" w14:textId="77777777" w:rsidR="008339E1" w:rsidRDefault="008339E1"/>
        </w:tc>
      </w:tr>
      <w:tr w:rsidR="008339E1" w14:paraId="3B5040FD"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3128B56"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59783E6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74FEDF4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88.6%</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70C90CF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72.5%</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6C03864B"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5E43E35B"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6D75FA7D"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621784D8" w14:textId="77777777" w:rsidR="008339E1" w:rsidRDefault="008339E1"/>
        </w:tc>
      </w:tr>
      <w:tr w:rsidR="008339E1" w14:paraId="21305277"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10DA00A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know how to make friends</w:t>
            </w:r>
          </w:p>
        </w:tc>
        <w:tc>
          <w:tcPr>
            <w:tcW w:w="960" w:type="dxa"/>
            <w:tcBorders>
              <w:top w:val="single" w:sz="18" w:space="0" w:color="000000"/>
              <w:left w:val="single" w:sz="6" w:space="0" w:color="000000"/>
              <w:bottom w:val="single" w:sz="6" w:space="0" w:color="000000"/>
              <w:right w:val="single" w:sz="6" w:space="0" w:color="000000"/>
            </w:tcBorders>
            <w:vAlign w:val="center"/>
          </w:tcPr>
          <w:p w14:paraId="1658D3B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68BF491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84.4%</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0D64760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75.0%</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62112051"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4611B697"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30969FAA"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vAlign w:val="center"/>
          </w:tcPr>
          <w:p w14:paraId="1D780A50" w14:textId="77777777" w:rsidR="008339E1" w:rsidRDefault="008339E1"/>
        </w:tc>
      </w:tr>
      <w:tr w:rsidR="008339E1" w14:paraId="1D4AC596"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55D869EF"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6A64D35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390C581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80.0%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99C5FF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85.7%</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6F1B73DA"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0B387792"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04FDBCE"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62B0376A" w14:textId="77777777" w:rsidR="008339E1" w:rsidRDefault="008339E1"/>
        </w:tc>
      </w:tr>
      <w:tr w:rsidR="008339E1" w14:paraId="2A2B758A"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588ACA6E"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5F84CDF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04DEDED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85.0%</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7518A57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86.8%</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D90B69F"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43BADD49"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72C80618"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7E9EB8FB" w14:textId="77777777" w:rsidR="008339E1" w:rsidRDefault="008339E1"/>
        </w:tc>
      </w:tr>
      <w:tr w:rsidR="008339E1" w14:paraId="20E09B81"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048E874"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680A824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7633E8D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82.8%</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4077F87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76.2%</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583B2FD"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87671DF"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2FB494F"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6D38389C" w14:textId="77777777" w:rsidR="008339E1" w:rsidRDefault="008339E1"/>
        </w:tc>
      </w:tr>
      <w:tr w:rsidR="008339E1" w14:paraId="45EBABD8"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3BA6DD1"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0213CF7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4D0B726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88.6%</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4B2FE52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76.5%</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0776176E"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586D94C7"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7EF16A82"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0E9003BA" w14:textId="77777777" w:rsidR="008339E1" w:rsidRDefault="008339E1"/>
        </w:tc>
      </w:tr>
      <w:tr w:rsidR="008339E1" w14:paraId="1C18F40E"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7D2C5CE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am good at solving conflicts without fighting</w:t>
            </w:r>
          </w:p>
        </w:tc>
        <w:tc>
          <w:tcPr>
            <w:tcW w:w="960" w:type="dxa"/>
            <w:tcBorders>
              <w:top w:val="single" w:sz="18" w:space="0" w:color="000000"/>
              <w:left w:val="single" w:sz="6" w:space="0" w:color="000000"/>
              <w:bottom w:val="single" w:sz="6" w:space="0" w:color="000000"/>
              <w:right w:val="single" w:sz="6" w:space="0" w:color="000000"/>
            </w:tcBorders>
            <w:vAlign w:val="center"/>
          </w:tcPr>
          <w:p w14:paraId="29F5D9A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57AC72C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62.2%</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0DBC073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72.2%</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016DE1C3"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6F7AB753"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51D7E1EA"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vAlign w:val="center"/>
          </w:tcPr>
          <w:p w14:paraId="6202AFA3" w14:textId="77777777" w:rsidR="008339E1" w:rsidRDefault="008339E1"/>
        </w:tc>
      </w:tr>
      <w:tr w:rsidR="008339E1" w14:paraId="49C1467B"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04578FE3"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2E379FE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26FF243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62.0%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51DE32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57.1%</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6A0CC81"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61D22935"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83C6DF"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18713314" w14:textId="77777777" w:rsidR="008339E1" w:rsidRDefault="008339E1"/>
        </w:tc>
      </w:tr>
      <w:tr w:rsidR="008339E1" w14:paraId="6ACD7C73"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16B9A9B6"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6BB07A7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6C570EC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68.3%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2DEE9B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52.8%</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CB81FD1"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5EA959B5"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21E36B38"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2C94FD7D" w14:textId="77777777" w:rsidR="008339E1" w:rsidRDefault="008339E1"/>
        </w:tc>
      </w:tr>
      <w:tr w:rsidR="008339E1" w14:paraId="3D1E426D"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82C3206"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0287FFE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3670EDB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58.6%</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255CC3E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71.4%</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72D347E8"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E7A7FD3"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2C8694E6"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420B0DD3" w14:textId="77777777" w:rsidR="008339E1" w:rsidRDefault="008339E1"/>
        </w:tc>
      </w:tr>
      <w:tr w:rsidR="008339E1" w14:paraId="68399262"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4CE72338"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5A3EEA1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3AA770E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65.7%</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44A289F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66.7%</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2A935F83"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72C3E074"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5F86C75D"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509B1320" w14:textId="77777777" w:rsidR="008339E1" w:rsidRDefault="008339E1"/>
        </w:tc>
      </w:tr>
      <w:tr w:rsidR="008339E1" w14:paraId="2FCFAC57"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03B198B1"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I can calm down quickly when I feel bad</w:t>
            </w:r>
          </w:p>
        </w:tc>
        <w:tc>
          <w:tcPr>
            <w:tcW w:w="960" w:type="dxa"/>
            <w:tcBorders>
              <w:top w:val="single" w:sz="18" w:space="0" w:color="000000"/>
              <w:left w:val="single" w:sz="6" w:space="0" w:color="000000"/>
              <w:bottom w:val="single" w:sz="6" w:space="0" w:color="000000"/>
              <w:right w:val="single" w:sz="6" w:space="0" w:color="000000"/>
            </w:tcBorders>
            <w:vAlign w:val="center"/>
          </w:tcPr>
          <w:p w14:paraId="4F3B5EA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33ABB1F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51.1%</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5CD6530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33.3%</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253B08C9"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64CCBC11" w14:textId="77777777" w:rsidR="008339E1" w:rsidRDefault="008339E1"/>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1D57C918" w14:textId="77777777" w:rsidR="008339E1" w:rsidRDefault="008339E1"/>
        </w:tc>
        <w:tc>
          <w:tcPr>
            <w:tcW w:w="930" w:type="dxa"/>
            <w:tcBorders>
              <w:top w:val="single" w:sz="18" w:space="0" w:color="000000"/>
              <w:left w:val="single" w:sz="6" w:space="0" w:color="000000"/>
              <w:bottom w:val="single" w:sz="6" w:space="0" w:color="000000"/>
              <w:right w:val="single" w:sz="18" w:space="0" w:color="000000"/>
            </w:tcBorders>
            <w:vAlign w:val="center"/>
          </w:tcPr>
          <w:p w14:paraId="4BCA6D4B" w14:textId="77777777" w:rsidR="008339E1" w:rsidRDefault="008339E1"/>
        </w:tc>
      </w:tr>
      <w:tr w:rsidR="008339E1" w14:paraId="6E64F575"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4D135421"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798F5D9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0C0731E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46.0%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B11DA5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55.6%</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46F2CFCB"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6C1A6673"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BD94376"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68FDDF1B" w14:textId="77777777" w:rsidR="008339E1" w:rsidRDefault="008339E1"/>
        </w:tc>
      </w:tr>
      <w:tr w:rsidR="008339E1" w14:paraId="3009BFF3"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22983DD"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7DB4809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10B5E96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60.0%</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2DC74E3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39.6%</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2103FE3"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546FD23D"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60E141C7"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3CA56468" w14:textId="77777777" w:rsidR="008339E1" w:rsidRDefault="008339E1"/>
        </w:tc>
      </w:tr>
      <w:tr w:rsidR="008339E1" w14:paraId="405AA5B9"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0115A2C6"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3612431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75A3EBC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41.4%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2C98CEE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61.9%</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7D45D113"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A72B458" w14:textId="77777777" w:rsidR="008339E1" w:rsidRDefault="008339E1"/>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D7D8A48" w14:textId="77777777" w:rsidR="008339E1" w:rsidRDefault="008339E1"/>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742EBECD" w14:textId="77777777" w:rsidR="008339E1" w:rsidRDefault="008339E1"/>
        </w:tc>
      </w:tr>
      <w:tr w:rsidR="008339E1" w14:paraId="3919C8F2"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70948FBB" w14:textId="77777777" w:rsidR="008339E1" w:rsidRDefault="008339E1">
            <w:pPr>
              <w:widowControl w:val="0"/>
              <w:pBdr>
                <w:top w:val="nil"/>
                <w:left w:val="nil"/>
                <w:bottom w:val="nil"/>
                <w:right w:val="nil"/>
                <w:between w:val="nil"/>
              </w:pBdr>
              <w:spacing w:after="0"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0E5AFDD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53C99D6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62.9%</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78A7CF3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62.7%</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58C501D7"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18E46A00" w14:textId="77777777" w:rsidR="008339E1" w:rsidRDefault="008339E1"/>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0DC35420" w14:textId="77777777" w:rsidR="008339E1" w:rsidRDefault="008339E1"/>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197F061A" w14:textId="77777777" w:rsidR="008339E1" w:rsidRDefault="008339E1"/>
        </w:tc>
      </w:tr>
    </w:tbl>
    <w:p w14:paraId="2D3EB9EA" w14:textId="77777777" w:rsidR="008339E1" w:rsidRDefault="008339E1"/>
    <w:p w14:paraId="5A6F2338" w14:textId="77777777" w:rsidR="008339E1" w:rsidRDefault="001F6CCE">
      <w:pPr>
        <w:pStyle w:val="Heading3"/>
        <w:spacing w:after="0"/>
      </w:pPr>
      <w:r>
        <w:rPr>
          <w:b/>
          <w:i/>
          <w:color w:val="1F4E79"/>
        </w:rPr>
        <w:t>School program and process data</w:t>
      </w:r>
    </w:p>
    <w:p w14:paraId="74A6F3AE" w14:textId="77777777" w:rsidR="008339E1" w:rsidRDefault="008339E1"/>
    <w:p w14:paraId="43DF605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fully implement the Positive Behaviour for Learning (PBL) framework at Monash School.  </w:t>
      </w:r>
    </w:p>
    <w:p w14:paraId="6B7F7C1C"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PBL School Evaluation Tool (SET) Features and Implementation Scores</w:t>
      </w:r>
    </w:p>
    <w:p w14:paraId="14C93935"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06A463A0" w14:textId="77777777" w:rsidR="008339E1" w:rsidRDefault="008339E1"/>
    <w:tbl>
      <w:tblPr>
        <w:tblStyle w:val="af0"/>
        <w:tblW w:w="5490" w:type="dxa"/>
        <w:tblLayout w:type="fixed"/>
        <w:tblLook w:val="0400" w:firstRow="0" w:lastRow="0" w:firstColumn="0" w:lastColumn="0" w:noHBand="0" w:noVBand="1"/>
      </w:tblPr>
      <w:tblGrid>
        <w:gridCol w:w="915"/>
        <w:gridCol w:w="915"/>
        <w:gridCol w:w="915"/>
        <w:gridCol w:w="915"/>
        <w:gridCol w:w="915"/>
        <w:gridCol w:w="915"/>
      </w:tblGrid>
      <w:tr w:rsidR="008339E1" w14:paraId="58F1A944" w14:textId="77777777">
        <w:trPr>
          <w:trHeight w:val="454"/>
        </w:trPr>
        <w:tc>
          <w:tcPr>
            <w:tcW w:w="5490" w:type="dxa"/>
            <w:gridSpan w:val="6"/>
            <w:tcBorders>
              <w:top w:val="single" w:sz="18" w:space="0" w:color="000000"/>
              <w:left w:val="single" w:sz="18" w:space="0" w:color="000000"/>
              <w:bottom w:val="single" w:sz="18" w:space="0" w:color="000000"/>
              <w:right w:val="single" w:sz="18" w:space="0" w:color="000000"/>
            </w:tcBorders>
            <w:vAlign w:val="center"/>
          </w:tcPr>
          <w:p w14:paraId="6B8E9B8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Implementation Average</w:t>
            </w:r>
          </w:p>
        </w:tc>
      </w:tr>
      <w:tr w:rsidR="008339E1" w14:paraId="01A935B8" w14:textId="77777777">
        <w:trPr>
          <w:trHeight w:val="454"/>
        </w:trPr>
        <w:tc>
          <w:tcPr>
            <w:tcW w:w="915" w:type="dxa"/>
            <w:tcBorders>
              <w:top w:val="single" w:sz="18" w:space="0" w:color="000000"/>
              <w:left w:val="single" w:sz="18" w:space="0" w:color="000000"/>
              <w:bottom w:val="single" w:sz="18" w:space="0" w:color="000000"/>
              <w:right w:val="single" w:sz="6" w:space="0" w:color="000000"/>
            </w:tcBorders>
            <w:vAlign w:val="center"/>
          </w:tcPr>
          <w:p w14:paraId="49F76F1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p w14:paraId="346DB9F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12"/>
                <w:szCs w:val="12"/>
              </w:rPr>
              <w:t>(baseline)</w:t>
            </w:r>
          </w:p>
        </w:tc>
        <w:tc>
          <w:tcPr>
            <w:tcW w:w="915" w:type="dxa"/>
            <w:tcBorders>
              <w:top w:val="single" w:sz="18" w:space="0" w:color="000000"/>
              <w:left w:val="single" w:sz="6" w:space="0" w:color="000000"/>
              <w:bottom w:val="single" w:sz="18" w:space="0" w:color="000000"/>
              <w:right w:val="single" w:sz="6" w:space="0" w:color="000000"/>
            </w:tcBorders>
            <w:vAlign w:val="center"/>
          </w:tcPr>
          <w:p w14:paraId="708344A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2020</w:t>
            </w:r>
          </w:p>
        </w:tc>
        <w:tc>
          <w:tcPr>
            <w:tcW w:w="915" w:type="dxa"/>
            <w:tcBorders>
              <w:top w:val="single" w:sz="18" w:space="0" w:color="000000"/>
              <w:left w:val="single" w:sz="6" w:space="0" w:color="000000"/>
              <w:bottom w:val="single" w:sz="18" w:space="0" w:color="000000"/>
              <w:right w:val="single" w:sz="6" w:space="0" w:color="000000"/>
            </w:tcBorders>
            <w:vAlign w:val="center"/>
          </w:tcPr>
          <w:p w14:paraId="76EE2018"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2021</w:t>
            </w:r>
          </w:p>
        </w:tc>
        <w:tc>
          <w:tcPr>
            <w:tcW w:w="915" w:type="dxa"/>
            <w:tcBorders>
              <w:top w:val="single" w:sz="18" w:space="0" w:color="000000"/>
              <w:left w:val="single" w:sz="6" w:space="0" w:color="000000"/>
              <w:bottom w:val="single" w:sz="18" w:space="0" w:color="000000"/>
              <w:right w:val="single" w:sz="6" w:space="0" w:color="000000"/>
            </w:tcBorders>
            <w:vAlign w:val="center"/>
          </w:tcPr>
          <w:p w14:paraId="2852401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2022</w:t>
            </w:r>
          </w:p>
        </w:tc>
        <w:tc>
          <w:tcPr>
            <w:tcW w:w="915" w:type="dxa"/>
            <w:tcBorders>
              <w:top w:val="single" w:sz="18" w:space="0" w:color="000000"/>
              <w:left w:val="single" w:sz="6" w:space="0" w:color="000000"/>
              <w:bottom w:val="single" w:sz="18" w:space="0" w:color="000000"/>
              <w:right w:val="single" w:sz="6" w:space="0" w:color="000000"/>
            </w:tcBorders>
            <w:vAlign w:val="center"/>
          </w:tcPr>
          <w:p w14:paraId="76727B10"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2023</w:t>
            </w:r>
          </w:p>
        </w:tc>
        <w:tc>
          <w:tcPr>
            <w:tcW w:w="915" w:type="dxa"/>
            <w:tcBorders>
              <w:top w:val="single" w:sz="18" w:space="0" w:color="000000"/>
              <w:left w:val="single" w:sz="6" w:space="0" w:color="000000"/>
              <w:bottom w:val="single" w:sz="18" w:space="0" w:color="000000"/>
              <w:right w:val="single" w:sz="18" w:space="0" w:color="000000"/>
            </w:tcBorders>
            <w:vAlign w:val="center"/>
          </w:tcPr>
          <w:p w14:paraId="20E80F8C"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2024</w:t>
            </w:r>
          </w:p>
        </w:tc>
      </w:tr>
      <w:tr w:rsidR="008339E1" w14:paraId="55E4C5F2" w14:textId="77777777">
        <w:trPr>
          <w:trHeight w:val="454"/>
        </w:trPr>
        <w:tc>
          <w:tcPr>
            <w:tcW w:w="915" w:type="dxa"/>
            <w:tcBorders>
              <w:top w:val="single" w:sz="18" w:space="0" w:color="000000"/>
              <w:left w:val="single" w:sz="18" w:space="0" w:color="000000"/>
              <w:bottom w:val="single" w:sz="18" w:space="0" w:color="000000"/>
              <w:right w:val="single" w:sz="6" w:space="0" w:color="000000"/>
            </w:tcBorders>
            <w:vAlign w:val="center"/>
          </w:tcPr>
          <w:p w14:paraId="537E8EBD"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56.4%</w:t>
            </w:r>
          </w:p>
        </w:tc>
        <w:tc>
          <w:tcPr>
            <w:tcW w:w="915" w:type="dxa"/>
            <w:tcBorders>
              <w:top w:val="single" w:sz="18" w:space="0" w:color="000000"/>
              <w:left w:val="single" w:sz="6" w:space="0" w:color="000000"/>
              <w:bottom w:val="single" w:sz="18" w:space="0" w:color="000000"/>
              <w:right w:val="single" w:sz="6" w:space="0" w:color="000000"/>
            </w:tcBorders>
            <w:vAlign w:val="center"/>
          </w:tcPr>
          <w:p w14:paraId="3936B9A9" w14:textId="77777777" w:rsidR="008339E1" w:rsidRDefault="001F6CCE">
            <w:pPr>
              <w:spacing w:after="0" w:line="240" w:lineRule="auto"/>
              <w:jc w:val="center"/>
            </w:pPr>
            <w:r>
              <w:rPr>
                <w:sz w:val="20"/>
                <w:szCs w:val="20"/>
              </w:rPr>
              <w:t>86.3%</w:t>
            </w:r>
          </w:p>
        </w:tc>
        <w:tc>
          <w:tcPr>
            <w:tcW w:w="915" w:type="dxa"/>
            <w:tcBorders>
              <w:top w:val="single" w:sz="18" w:space="0" w:color="000000"/>
              <w:left w:val="single" w:sz="6" w:space="0" w:color="000000"/>
              <w:bottom w:val="single" w:sz="18" w:space="0" w:color="000000"/>
              <w:right w:val="single" w:sz="6" w:space="0" w:color="000000"/>
            </w:tcBorders>
            <w:vAlign w:val="center"/>
          </w:tcPr>
          <w:p w14:paraId="037D54E6" w14:textId="77777777" w:rsidR="008339E1" w:rsidRDefault="008339E1"/>
        </w:tc>
        <w:tc>
          <w:tcPr>
            <w:tcW w:w="915" w:type="dxa"/>
            <w:tcBorders>
              <w:top w:val="single" w:sz="18" w:space="0" w:color="000000"/>
              <w:left w:val="single" w:sz="6" w:space="0" w:color="000000"/>
              <w:bottom w:val="single" w:sz="18" w:space="0" w:color="000000"/>
              <w:right w:val="single" w:sz="6" w:space="0" w:color="000000"/>
            </w:tcBorders>
            <w:vAlign w:val="center"/>
          </w:tcPr>
          <w:p w14:paraId="7A2EC07C" w14:textId="77777777" w:rsidR="008339E1" w:rsidRDefault="008339E1"/>
        </w:tc>
        <w:tc>
          <w:tcPr>
            <w:tcW w:w="915" w:type="dxa"/>
            <w:tcBorders>
              <w:top w:val="single" w:sz="18" w:space="0" w:color="000000"/>
              <w:left w:val="single" w:sz="6" w:space="0" w:color="000000"/>
              <w:bottom w:val="single" w:sz="18" w:space="0" w:color="000000"/>
              <w:right w:val="single" w:sz="6" w:space="0" w:color="000000"/>
            </w:tcBorders>
            <w:vAlign w:val="center"/>
          </w:tcPr>
          <w:p w14:paraId="6E9B5971" w14:textId="77777777" w:rsidR="008339E1" w:rsidRDefault="008339E1"/>
        </w:tc>
        <w:tc>
          <w:tcPr>
            <w:tcW w:w="915" w:type="dxa"/>
            <w:tcBorders>
              <w:top w:val="single" w:sz="18" w:space="0" w:color="000000"/>
              <w:left w:val="single" w:sz="6" w:space="0" w:color="000000"/>
              <w:bottom w:val="single" w:sz="18" w:space="0" w:color="000000"/>
              <w:right w:val="single" w:sz="18" w:space="0" w:color="000000"/>
            </w:tcBorders>
            <w:vAlign w:val="center"/>
          </w:tcPr>
          <w:p w14:paraId="58C342C1" w14:textId="77777777" w:rsidR="008339E1" w:rsidRDefault="008339E1"/>
        </w:tc>
      </w:tr>
    </w:tbl>
    <w:p w14:paraId="448ABAF7" w14:textId="77777777" w:rsidR="008339E1" w:rsidRDefault="008339E1">
      <w:pPr>
        <w:spacing w:after="240"/>
      </w:pPr>
    </w:p>
    <w:p w14:paraId="19337EB5" w14:textId="77777777" w:rsidR="008339E1" w:rsidRDefault="001F6CCE">
      <w:pPr>
        <w:pStyle w:val="Heading4"/>
        <w:spacing w:before="40" w:after="27"/>
        <w:ind w:left="-5"/>
      </w:pPr>
      <w:r>
        <w:rPr>
          <w:rFonts w:ascii="Arial" w:eastAsia="Arial" w:hAnsi="Arial" w:cs="Arial"/>
          <w:b/>
          <w:i w:val="0"/>
        </w:rPr>
        <w:t>Demographics data </w:t>
      </w:r>
    </w:p>
    <w:p w14:paraId="6790AB96" w14:textId="77777777" w:rsidR="008339E1" w:rsidRDefault="008339E1"/>
    <w:p w14:paraId="34137E6C"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increase the school attendance for students from Kindergarten to Year 6 to an average of 94%. </w:t>
      </w:r>
    </w:p>
    <w:p w14:paraId="6AE5C269"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Student Attendance - Sentral Administrative System</w:t>
      </w:r>
    </w:p>
    <w:p w14:paraId="0B60136F"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7FD64257" w14:textId="77777777" w:rsidR="008339E1" w:rsidRDefault="001F6C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FF0000"/>
        </w:rPr>
        <w:tab/>
      </w:r>
    </w:p>
    <w:p w14:paraId="59BC0C93" w14:textId="77777777" w:rsidR="008339E1" w:rsidRDefault="008339E1"/>
    <w:tbl>
      <w:tblPr>
        <w:tblStyle w:val="af1"/>
        <w:tblW w:w="6600" w:type="dxa"/>
        <w:tblLayout w:type="fixed"/>
        <w:tblLook w:val="0400" w:firstRow="0" w:lastRow="0" w:firstColumn="0" w:lastColumn="0" w:noHBand="0" w:noVBand="1"/>
      </w:tblPr>
      <w:tblGrid>
        <w:gridCol w:w="1500"/>
        <w:gridCol w:w="850"/>
        <w:gridCol w:w="850"/>
        <w:gridCol w:w="850"/>
        <w:gridCol w:w="850"/>
        <w:gridCol w:w="850"/>
        <w:gridCol w:w="850"/>
      </w:tblGrid>
      <w:tr w:rsidR="008339E1" w14:paraId="5350AE5E" w14:textId="77777777">
        <w:trPr>
          <w:trHeight w:val="454"/>
        </w:trPr>
        <w:tc>
          <w:tcPr>
            <w:tcW w:w="1500" w:type="dxa"/>
            <w:vMerge w:val="restart"/>
            <w:tcBorders>
              <w:top w:val="single" w:sz="18" w:space="0" w:color="000000"/>
              <w:left w:val="single" w:sz="18" w:space="0" w:color="000000"/>
              <w:bottom w:val="single" w:sz="18" w:space="0" w:color="000000"/>
              <w:right w:val="single" w:sz="18" w:space="0" w:color="000000"/>
            </w:tcBorders>
            <w:vAlign w:val="center"/>
          </w:tcPr>
          <w:p w14:paraId="1E3B3EB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Cohort</w:t>
            </w:r>
          </w:p>
        </w:tc>
        <w:tc>
          <w:tcPr>
            <w:tcW w:w="5100" w:type="dxa"/>
            <w:gridSpan w:val="6"/>
            <w:tcBorders>
              <w:top w:val="single" w:sz="18" w:space="0" w:color="000000"/>
              <w:left w:val="single" w:sz="18" w:space="0" w:color="000000"/>
              <w:bottom w:val="single" w:sz="6" w:space="0" w:color="000000"/>
              <w:right w:val="single" w:sz="18" w:space="0" w:color="000000"/>
            </w:tcBorders>
            <w:vAlign w:val="center"/>
          </w:tcPr>
          <w:p w14:paraId="61E2C29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Attendance Percentage</w:t>
            </w:r>
          </w:p>
        </w:tc>
      </w:tr>
      <w:tr w:rsidR="008339E1" w14:paraId="1A2DC1A9" w14:textId="77777777">
        <w:trPr>
          <w:trHeight w:val="454"/>
        </w:trPr>
        <w:tc>
          <w:tcPr>
            <w:tcW w:w="1500" w:type="dxa"/>
            <w:vMerge/>
            <w:tcBorders>
              <w:top w:val="single" w:sz="18" w:space="0" w:color="000000"/>
              <w:left w:val="single" w:sz="18" w:space="0" w:color="000000"/>
              <w:bottom w:val="single" w:sz="18" w:space="0" w:color="000000"/>
              <w:right w:val="single" w:sz="18" w:space="0" w:color="000000"/>
            </w:tcBorders>
            <w:vAlign w:val="center"/>
          </w:tcPr>
          <w:p w14:paraId="593E21DD" w14:textId="77777777" w:rsidR="008339E1" w:rsidRDefault="0083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50" w:type="dxa"/>
            <w:tcBorders>
              <w:top w:val="single" w:sz="6" w:space="0" w:color="000000"/>
              <w:left w:val="single" w:sz="18" w:space="0" w:color="000000"/>
              <w:bottom w:val="single" w:sz="6" w:space="0" w:color="000000"/>
              <w:right w:val="single" w:sz="6" w:space="0" w:color="000000"/>
            </w:tcBorders>
            <w:vAlign w:val="center"/>
          </w:tcPr>
          <w:p w14:paraId="3FA613B2"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0"/>
                <w:szCs w:val="20"/>
              </w:rPr>
              <w:t>2019</w:t>
            </w:r>
          </w:p>
          <w:p w14:paraId="614E6988" w14:textId="77777777" w:rsidR="008339E1" w:rsidRDefault="001F6CCE">
            <w:pPr>
              <w:pBdr>
                <w:top w:val="nil"/>
                <w:left w:val="nil"/>
                <w:bottom w:val="nil"/>
                <w:right w:val="nil"/>
                <w:between w:val="nil"/>
              </w:pBdr>
              <w:spacing w:after="0" w:line="240" w:lineRule="auto"/>
              <w:ind w:right="55"/>
              <w:jc w:val="center"/>
              <w:rPr>
                <w:rFonts w:ascii="Times New Roman" w:eastAsia="Times New Roman" w:hAnsi="Times New Roman" w:cs="Times New Roman"/>
                <w:color w:val="000000"/>
                <w:sz w:val="24"/>
                <w:szCs w:val="24"/>
              </w:rPr>
            </w:pPr>
            <w:r>
              <w:rPr>
                <w:b/>
                <w:color w:val="000000"/>
                <w:sz w:val="12"/>
                <w:szCs w:val="12"/>
              </w:rPr>
              <w:t>(baseline)</w:t>
            </w:r>
          </w:p>
        </w:tc>
        <w:tc>
          <w:tcPr>
            <w:tcW w:w="850" w:type="dxa"/>
            <w:tcBorders>
              <w:top w:val="single" w:sz="6" w:space="0" w:color="000000"/>
              <w:left w:val="single" w:sz="6" w:space="0" w:color="000000"/>
              <w:bottom w:val="single" w:sz="6" w:space="0" w:color="000000"/>
              <w:right w:val="single" w:sz="6" w:space="0" w:color="000000"/>
            </w:tcBorders>
            <w:vAlign w:val="center"/>
          </w:tcPr>
          <w:p w14:paraId="18336664" w14:textId="77777777" w:rsidR="008339E1" w:rsidRDefault="001F6CCE">
            <w:pPr>
              <w:pBdr>
                <w:top w:val="nil"/>
                <w:left w:val="nil"/>
                <w:bottom w:val="nil"/>
                <w:right w:val="nil"/>
                <w:between w:val="nil"/>
              </w:pBdr>
              <w:spacing w:after="0" w:line="240" w:lineRule="auto"/>
              <w:ind w:right="53"/>
              <w:jc w:val="center"/>
              <w:rPr>
                <w:rFonts w:ascii="Times New Roman" w:eastAsia="Times New Roman" w:hAnsi="Times New Roman" w:cs="Times New Roman"/>
                <w:color w:val="000000"/>
                <w:sz w:val="24"/>
                <w:szCs w:val="24"/>
              </w:rPr>
            </w:pPr>
            <w:r>
              <w:rPr>
                <w:b/>
                <w:color w:val="000000"/>
                <w:sz w:val="20"/>
                <w:szCs w:val="20"/>
              </w:rPr>
              <w:t>2020 </w:t>
            </w:r>
          </w:p>
        </w:tc>
        <w:tc>
          <w:tcPr>
            <w:tcW w:w="850" w:type="dxa"/>
            <w:tcBorders>
              <w:top w:val="single" w:sz="6" w:space="0" w:color="000000"/>
              <w:left w:val="single" w:sz="6" w:space="0" w:color="000000"/>
              <w:bottom w:val="single" w:sz="6" w:space="0" w:color="000000"/>
              <w:right w:val="single" w:sz="6" w:space="0" w:color="000000"/>
            </w:tcBorders>
            <w:vAlign w:val="center"/>
          </w:tcPr>
          <w:p w14:paraId="06EBD7F5" w14:textId="77777777" w:rsidR="008339E1" w:rsidRDefault="001F6CCE">
            <w:pPr>
              <w:pBdr>
                <w:top w:val="nil"/>
                <w:left w:val="nil"/>
                <w:bottom w:val="nil"/>
                <w:right w:val="nil"/>
                <w:between w:val="nil"/>
              </w:pBdr>
              <w:spacing w:after="0" w:line="240" w:lineRule="auto"/>
              <w:ind w:right="68"/>
              <w:jc w:val="center"/>
              <w:rPr>
                <w:rFonts w:ascii="Times New Roman" w:eastAsia="Times New Roman" w:hAnsi="Times New Roman" w:cs="Times New Roman"/>
                <w:color w:val="000000"/>
                <w:sz w:val="24"/>
                <w:szCs w:val="24"/>
              </w:rPr>
            </w:pPr>
            <w:r>
              <w:rPr>
                <w:b/>
                <w:color w:val="000000"/>
                <w:sz w:val="20"/>
                <w:szCs w:val="20"/>
              </w:rPr>
              <w:t>2021 </w:t>
            </w:r>
          </w:p>
        </w:tc>
        <w:tc>
          <w:tcPr>
            <w:tcW w:w="850" w:type="dxa"/>
            <w:tcBorders>
              <w:top w:val="single" w:sz="6" w:space="0" w:color="000000"/>
              <w:left w:val="single" w:sz="6" w:space="0" w:color="000000"/>
              <w:bottom w:val="single" w:sz="6" w:space="0" w:color="000000"/>
              <w:right w:val="single" w:sz="6" w:space="0" w:color="000000"/>
            </w:tcBorders>
            <w:vAlign w:val="center"/>
          </w:tcPr>
          <w:p w14:paraId="20C88C60" w14:textId="77777777" w:rsidR="008339E1" w:rsidRDefault="001F6CCE">
            <w:pPr>
              <w:pBdr>
                <w:top w:val="nil"/>
                <w:left w:val="nil"/>
                <w:bottom w:val="nil"/>
                <w:right w:val="nil"/>
                <w:between w:val="nil"/>
              </w:pBdr>
              <w:spacing w:after="0" w:line="240" w:lineRule="auto"/>
              <w:ind w:right="68"/>
              <w:jc w:val="center"/>
              <w:rPr>
                <w:rFonts w:ascii="Times New Roman" w:eastAsia="Times New Roman" w:hAnsi="Times New Roman" w:cs="Times New Roman"/>
                <w:color w:val="000000"/>
                <w:sz w:val="24"/>
                <w:szCs w:val="24"/>
              </w:rPr>
            </w:pPr>
            <w:r>
              <w:rPr>
                <w:b/>
                <w:color w:val="000000"/>
                <w:sz w:val="20"/>
                <w:szCs w:val="20"/>
              </w:rPr>
              <w:t>2022 </w:t>
            </w:r>
          </w:p>
        </w:tc>
        <w:tc>
          <w:tcPr>
            <w:tcW w:w="850" w:type="dxa"/>
            <w:tcBorders>
              <w:top w:val="single" w:sz="6" w:space="0" w:color="000000"/>
              <w:left w:val="single" w:sz="6" w:space="0" w:color="000000"/>
              <w:bottom w:val="single" w:sz="6" w:space="0" w:color="000000"/>
              <w:right w:val="single" w:sz="6" w:space="0" w:color="000000"/>
            </w:tcBorders>
            <w:vAlign w:val="center"/>
          </w:tcPr>
          <w:p w14:paraId="48BE0575" w14:textId="77777777" w:rsidR="008339E1" w:rsidRDefault="001F6CCE">
            <w:pPr>
              <w:pBdr>
                <w:top w:val="nil"/>
                <w:left w:val="nil"/>
                <w:bottom w:val="nil"/>
                <w:right w:val="nil"/>
                <w:between w:val="nil"/>
              </w:pBdr>
              <w:spacing w:after="0" w:line="240" w:lineRule="auto"/>
              <w:ind w:right="68"/>
              <w:jc w:val="center"/>
              <w:rPr>
                <w:rFonts w:ascii="Times New Roman" w:eastAsia="Times New Roman" w:hAnsi="Times New Roman" w:cs="Times New Roman"/>
                <w:color w:val="000000"/>
                <w:sz w:val="24"/>
                <w:szCs w:val="24"/>
              </w:rPr>
            </w:pPr>
            <w:r>
              <w:rPr>
                <w:b/>
                <w:color w:val="000000"/>
                <w:sz w:val="20"/>
                <w:szCs w:val="20"/>
              </w:rPr>
              <w:t>2023 </w:t>
            </w:r>
          </w:p>
        </w:tc>
        <w:tc>
          <w:tcPr>
            <w:tcW w:w="850" w:type="dxa"/>
            <w:tcBorders>
              <w:top w:val="single" w:sz="6" w:space="0" w:color="000000"/>
              <w:left w:val="single" w:sz="6" w:space="0" w:color="000000"/>
              <w:bottom w:val="single" w:sz="6" w:space="0" w:color="000000"/>
              <w:right w:val="single" w:sz="18" w:space="0" w:color="000000"/>
            </w:tcBorders>
            <w:vAlign w:val="center"/>
          </w:tcPr>
          <w:p w14:paraId="3CE43764" w14:textId="77777777" w:rsidR="008339E1" w:rsidRDefault="001F6CCE">
            <w:pPr>
              <w:pBdr>
                <w:top w:val="nil"/>
                <w:left w:val="nil"/>
                <w:bottom w:val="nil"/>
                <w:right w:val="nil"/>
                <w:between w:val="nil"/>
              </w:pBdr>
              <w:spacing w:after="0" w:line="240" w:lineRule="auto"/>
              <w:ind w:right="70"/>
              <w:jc w:val="center"/>
              <w:rPr>
                <w:rFonts w:ascii="Times New Roman" w:eastAsia="Times New Roman" w:hAnsi="Times New Roman" w:cs="Times New Roman"/>
                <w:color w:val="000000"/>
                <w:sz w:val="24"/>
                <w:szCs w:val="24"/>
              </w:rPr>
            </w:pPr>
            <w:r>
              <w:rPr>
                <w:b/>
                <w:color w:val="000000"/>
                <w:sz w:val="20"/>
                <w:szCs w:val="20"/>
              </w:rPr>
              <w:t>2024 </w:t>
            </w:r>
          </w:p>
        </w:tc>
      </w:tr>
      <w:tr w:rsidR="008339E1" w14:paraId="4DCD9FAF"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686B2B10" w14:textId="77777777" w:rsidR="008339E1" w:rsidRDefault="001F6CCE">
            <w:pPr>
              <w:pBdr>
                <w:top w:val="nil"/>
                <w:left w:val="nil"/>
                <w:bottom w:val="nil"/>
                <w:right w:val="nil"/>
                <w:between w:val="nil"/>
              </w:pBdr>
              <w:spacing w:after="0" w:line="240" w:lineRule="auto"/>
              <w:ind w:right="66"/>
              <w:jc w:val="center"/>
              <w:rPr>
                <w:rFonts w:ascii="Times New Roman" w:eastAsia="Times New Roman" w:hAnsi="Times New Roman" w:cs="Times New Roman"/>
                <w:color w:val="000000"/>
                <w:sz w:val="24"/>
                <w:szCs w:val="24"/>
              </w:rPr>
            </w:pPr>
            <w:r>
              <w:rPr>
                <w:b/>
                <w:color w:val="000000"/>
                <w:sz w:val="20"/>
                <w:szCs w:val="20"/>
              </w:rPr>
              <w:t>Kindergarten </w:t>
            </w:r>
          </w:p>
        </w:tc>
        <w:tc>
          <w:tcPr>
            <w:tcW w:w="850" w:type="dxa"/>
            <w:tcBorders>
              <w:top w:val="single" w:sz="6" w:space="0" w:color="000000"/>
              <w:left w:val="single" w:sz="18" w:space="0" w:color="000000"/>
              <w:bottom w:val="single" w:sz="6" w:space="0" w:color="000000"/>
              <w:right w:val="single" w:sz="6" w:space="0" w:color="000000"/>
            </w:tcBorders>
            <w:shd w:val="clear" w:color="auto" w:fill="FCE5CD"/>
            <w:vAlign w:val="center"/>
          </w:tcPr>
          <w:p w14:paraId="725FE744"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93.19%</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4380F7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89.66%</w:t>
            </w:r>
          </w:p>
        </w:tc>
        <w:tc>
          <w:tcPr>
            <w:tcW w:w="85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55B63A7F"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AEEF40D"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4C156F5D"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F4CCCC"/>
            <w:vAlign w:val="center"/>
          </w:tcPr>
          <w:p w14:paraId="6D5E180D" w14:textId="77777777" w:rsidR="008339E1" w:rsidRDefault="008339E1">
            <w:pPr>
              <w:rPr>
                <w:sz w:val="20"/>
                <w:szCs w:val="20"/>
              </w:rPr>
            </w:pPr>
          </w:p>
        </w:tc>
      </w:tr>
      <w:tr w:rsidR="008339E1" w14:paraId="08A142BA"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6473EB3E" w14:textId="77777777" w:rsidR="008339E1" w:rsidRDefault="001F6CCE">
            <w:pPr>
              <w:pBdr>
                <w:top w:val="nil"/>
                <w:left w:val="nil"/>
                <w:bottom w:val="nil"/>
                <w:right w:val="nil"/>
                <w:between w:val="nil"/>
              </w:pBdr>
              <w:spacing w:after="0" w:line="240" w:lineRule="auto"/>
              <w:ind w:right="62"/>
              <w:jc w:val="center"/>
              <w:rPr>
                <w:rFonts w:ascii="Times New Roman" w:eastAsia="Times New Roman" w:hAnsi="Times New Roman" w:cs="Times New Roman"/>
                <w:color w:val="000000"/>
                <w:sz w:val="24"/>
                <w:szCs w:val="24"/>
              </w:rPr>
            </w:pPr>
            <w:r>
              <w:rPr>
                <w:b/>
                <w:color w:val="000000"/>
                <w:sz w:val="20"/>
                <w:szCs w:val="20"/>
              </w:rPr>
              <w:t>Year 1 </w:t>
            </w:r>
          </w:p>
        </w:tc>
        <w:tc>
          <w:tcPr>
            <w:tcW w:w="850" w:type="dxa"/>
            <w:tcBorders>
              <w:top w:val="single" w:sz="6" w:space="0" w:color="000000"/>
              <w:left w:val="single" w:sz="18" w:space="0" w:color="000000"/>
              <w:bottom w:val="single" w:sz="6" w:space="0" w:color="000000"/>
              <w:right w:val="single" w:sz="6" w:space="0" w:color="000000"/>
            </w:tcBorders>
            <w:shd w:val="clear" w:color="auto" w:fill="D9D2E9"/>
            <w:vAlign w:val="center"/>
          </w:tcPr>
          <w:p w14:paraId="4E148E3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90.43%</w:t>
            </w: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05A125B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86.91%</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30540B"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6314E1D1"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27F521"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D9EAD3"/>
            <w:vAlign w:val="center"/>
          </w:tcPr>
          <w:p w14:paraId="1EF3C38A" w14:textId="77777777" w:rsidR="008339E1" w:rsidRDefault="008339E1">
            <w:pPr>
              <w:rPr>
                <w:sz w:val="20"/>
                <w:szCs w:val="20"/>
              </w:rPr>
            </w:pPr>
          </w:p>
        </w:tc>
      </w:tr>
      <w:tr w:rsidR="008339E1" w14:paraId="4E6C2D3D"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2D8998E3" w14:textId="77777777" w:rsidR="008339E1" w:rsidRDefault="001F6CCE">
            <w:pPr>
              <w:pBdr>
                <w:top w:val="nil"/>
                <w:left w:val="nil"/>
                <w:bottom w:val="nil"/>
                <w:right w:val="nil"/>
                <w:between w:val="nil"/>
              </w:pBdr>
              <w:spacing w:after="0" w:line="240" w:lineRule="auto"/>
              <w:ind w:right="62"/>
              <w:jc w:val="center"/>
              <w:rPr>
                <w:rFonts w:ascii="Times New Roman" w:eastAsia="Times New Roman" w:hAnsi="Times New Roman" w:cs="Times New Roman"/>
                <w:color w:val="000000"/>
                <w:sz w:val="24"/>
                <w:szCs w:val="24"/>
              </w:rPr>
            </w:pPr>
            <w:r>
              <w:rPr>
                <w:b/>
                <w:color w:val="000000"/>
                <w:sz w:val="20"/>
                <w:szCs w:val="20"/>
              </w:rPr>
              <w:t>Year 2 </w:t>
            </w:r>
          </w:p>
        </w:tc>
        <w:tc>
          <w:tcPr>
            <w:tcW w:w="850" w:type="dxa"/>
            <w:tcBorders>
              <w:top w:val="single" w:sz="6" w:space="0" w:color="000000"/>
              <w:left w:val="single" w:sz="18" w:space="0" w:color="000000"/>
              <w:bottom w:val="single" w:sz="6" w:space="0" w:color="000000"/>
              <w:right w:val="single" w:sz="6" w:space="0" w:color="000000"/>
            </w:tcBorders>
            <w:shd w:val="clear" w:color="auto" w:fill="FFF2CC"/>
            <w:vAlign w:val="center"/>
          </w:tcPr>
          <w:p w14:paraId="12BB029A"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93.08%</w:t>
            </w: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2B5F820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86.98%</w:t>
            </w: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0A0BDCE0"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42535CD"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228DA455"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vAlign w:val="center"/>
          </w:tcPr>
          <w:p w14:paraId="2EE626D3" w14:textId="77777777" w:rsidR="008339E1" w:rsidRDefault="008339E1">
            <w:pPr>
              <w:rPr>
                <w:sz w:val="20"/>
                <w:szCs w:val="20"/>
              </w:rPr>
            </w:pPr>
          </w:p>
        </w:tc>
      </w:tr>
      <w:tr w:rsidR="008339E1" w14:paraId="4D20E7CC"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27106D08" w14:textId="77777777" w:rsidR="008339E1" w:rsidRDefault="001F6CCE">
            <w:pPr>
              <w:pBdr>
                <w:top w:val="nil"/>
                <w:left w:val="nil"/>
                <w:bottom w:val="nil"/>
                <w:right w:val="nil"/>
                <w:between w:val="nil"/>
              </w:pBdr>
              <w:spacing w:after="0" w:line="240" w:lineRule="auto"/>
              <w:ind w:right="62"/>
              <w:jc w:val="center"/>
              <w:rPr>
                <w:rFonts w:ascii="Times New Roman" w:eastAsia="Times New Roman" w:hAnsi="Times New Roman" w:cs="Times New Roman"/>
                <w:color w:val="000000"/>
                <w:sz w:val="24"/>
                <w:szCs w:val="24"/>
              </w:rPr>
            </w:pPr>
            <w:r>
              <w:rPr>
                <w:b/>
                <w:color w:val="000000"/>
                <w:sz w:val="20"/>
                <w:szCs w:val="20"/>
              </w:rPr>
              <w:t>Year 3 </w:t>
            </w:r>
          </w:p>
        </w:tc>
        <w:tc>
          <w:tcPr>
            <w:tcW w:w="850" w:type="dxa"/>
            <w:tcBorders>
              <w:top w:val="single" w:sz="6" w:space="0" w:color="000000"/>
              <w:left w:val="single" w:sz="18" w:space="0" w:color="000000"/>
              <w:bottom w:val="single" w:sz="6" w:space="0" w:color="000000"/>
              <w:right w:val="single" w:sz="6" w:space="0" w:color="000000"/>
            </w:tcBorders>
            <w:shd w:val="clear" w:color="auto" w:fill="CFE2F3"/>
            <w:vAlign w:val="center"/>
          </w:tcPr>
          <w:p w14:paraId="3C3386A7"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92.47%</w:t>
            </w: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C177B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87.29%</w:t>
            </w: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5C1B0A36"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1463AC2F"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1567F"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4FF034A8" w14:textId="77777777" w:rsidR="008339E1" w:rsidRDefault="008339E1">
            <w:pPr>
              <w:rPr>
                <w:sz w:val="20"/>
                <w:szCs w:val="20"/>
              </w:rPr>
            </w:pPr>
          </w:p>
        </w:tc>
      </w:tr>
      <w:tr w:rsidR="008339E1" w14:paraId="6A731B3D"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026963FD" w14:textId="77777777" w:rsidR="008339E1" w:rsidRDefault="001F6CCE">
            <w:pPr>
              <w:pBdr>
                <w:top w:val="nil"/>
                <w:left w:val="nil"/>
                <w:bottom w:val="nil"/>
                <w:right w:val="nil"/>
                <w:between w:val="nil"/>
              </w:pBdr>
              <w:spacing w:after="0" w:line="240" w:lineRule="auto"/>
              <w:ind w:right="62"/>
              <w:jc w:val="center"/>
              <w:rPr>
                <w:rFonts w:ascii="Times New Roman" w:eastAsia="Times New Roman" w:hAnsi="Times New Roman" w:cs="Times New Roman"/>
                <w:color w:val="000000"/>
                <w:sz w:val="24"/>
                <w:szCs w:val="24"/>
              </w:rPr>
            </w:pPr>
            <w:r>
              <w:rPr>
                <w:b/>
                <w:color w:val="000000"/>
                <w:sz w:val="20"/>
                <w:szCs w:val="20"/>
              </w:rPr>
              <w:t>Year 4 </w:t>
            </w:r>
          </w:p>
        </w:tc>
        <w:tc>
          <w:tcPr>
            <w:tcW w:w="850" w:type="dxa"/>
            <w:tcBorders>
              <w:top w:val="single" w:sz="6" w:space="0" w:color="000000"/>
              <w:left w:val="single" w:sz="18" w:space="0" w:color="000000"/>
              <w:bottom w:val="single" w:sz="6" w:space="0" w:color="000000"/>
              <w:right w:val="single" w:sz="6" w:space="0" w:color="000000"/>
            </w:tcBorders>
            <w:shd w:val="clear" w:color="auto" w:fill="F4CCCC"/>
            <w:vAlign w:val="center"/>
          </w:tcPr>
          <w:p w14:paraId="202DA37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90.86%</w:t>
            </w:r>
          </w:p>
        </w:tc>
        <w:tc>
          <w:tcPr>
            <w:tcW w:w="85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11E431A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86.92%</w:t>
            </w: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A5160A1"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EF4EA97"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34D85E20"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6B9FBF19" w14:textId="77777777" w:rsidR="008339E1" w:rsidRDefault="008339E1">
            <w:pPr>
              <w:rPr>
                <w:sz w:val="20"/>
                <w:szCs w:val="20"/>
              </w:rPr>
            </w:pPr>
          </w:p>
        </w:tc>
      </w:tr>
      <w:tr w:rsidR="008339E1" w14:paraId="27560FA2"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5CE8E86C" w14:textId="77777777" w:rsidR="008339E1" w:rsidRDefault="001F6CCE">
            <w:pPr>
              <w:pBdr>
                <w:top w:val="nil"/>
                <w:left w:val="nil"/>
                <w:bottom w:val="nil"/>
                <w:right w:val="nil"/>
                <w:between w:val="nil"/>
              </w:pBdr>
              <w:spacing w:after="0" w:line="240" w:lineRule="auto"/>
              <w:ind w:right="62"/>
              <w:jc w:val="center"/>
              <w:rPr>
                <w:rFonts w:ascii="Times New Roman" w:eastAsia="Times New Roman" w:hAnsi="Times New Roman" w:cs="Times New Roman"/>
                <w:color w:val="000000"/>
                <w:sz w:val="24"/>
                <w:szCs w:val="24"/>
              </w:rPr>
            </w:pPr>
            <w:r>
              <w:rPr>
                <w:b/>
                <w:color w:val="000000"/>
                <w:sz w:val="20"/>
                <w:szCs w:val="20"/>
              </w:rPr>
              <w:t>Year 5 </w:t>
            </w:r>
          </w:p>
        </w:tc>
        <w:tc>
          <w:tcPr>
            <w:tcW w:w="850" w:type="dxa"/>
            <w:tcBorders>
              <w:top w:val="single" w:sz="6" w:space="0" w:color="000000"/>
              <w:left w:val="single" w:sz="18" w:space="0" w:color="000000"/>
              <w:bottom w:val="single" w:sz="6" w:space="0" w:color="000000"/>
              <w:right w:val="single" w:sz="6" w:space="0" w:color="000000"/>
            </w:tcBorders>
            <w:shd w:val="clear" w:color="auto" w:fill="D9EAD3"/>
            <w:vAlign w:val="center"/>
          </w:tcPr>
          <w:p w14:paraId="6E295B56"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91.35%</w:t>
            </w:r>
          </w:p>
        </w:tc>
        <w:tc>
          <w:tcPr>
            <w:tcW w:w="85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43A1E5DB"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82.61%</w:t>
            </w:r>
          </w:p>
        </w:tc>
        <w:tc>
          <w:tcPr>
            <w:tcW w:w="85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34FBE6E3"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ED5749F"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DE7CFA8"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611615FA" w14:textId="77777777" w:rsidR="008339E1" w:rsidRDefault="008339E1">
            <w:pPr>
              <w:rPr>
                <w:sz w:val="20"/>
                <w:szCs w:val="20"/>
              </w:rPr>
            </w:pPr>
          </w:p>
        </w:tc>
      </w:tr>
      <w:tr w:rsidR="008339E1" w14:paraId="5A1EE505"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2BA27E56" w14:textId="77777777" w:rsidR="008339E1" w:rsidRDefault="001F6CCE">
            <w:pPr>
              <w:pBdr>
                <w:top w:val="nil"/>
                <w:left w:val="nil"/>
                <w:bottom w:val="nil"/>
                <w:right w:val="nil"/>
                <w:between w:val="nil"/>
              </w:pBdr>
              <w:spacing w:after="0" w:line="240" w:lineRule="auto"/>
              <w:ind w:right="62"/>
              <w:jc w:val="center"/>
              <w:rPr>
                <w:rFonts w:ascii="Times New Roman" w:eastAsia="Times New Roman" w:hAnsi="Times New Roman" w:cs="Times New Roman"/>
                <w:color w:val="000000"/>
                <w:sz w:val="24"/>
                <w:szCs w:val="24"/>
              </w:rPr>
            </w:pPr>
            <w:r>
              <w:rPr>
                <w:b/>
                <w:color w:val="000000"/>
                <w:sz w:val="20"/>
                <w:szCs w:val="20"/>
              </w:rPr>
              <w:t>Year 6 </w:t>
            </w:r>
          </w:p>
        </w:tc>
        <w:tc>
          <w:tcPr>
            <w:tcW w:w="850" w:type="dxa"/>
            <w:tcBorders>
              <w:top w:val="single" w:sz="6" w:space="0" w:color="000000"/>
              <w:left w:val="single" w:sz="18" w:space="0" w:color="000000"/>
              <w:bottom w:val="single" w:sz="6" w:space="0" w:color="000000"/>
              <w:right w:val="single" w:sz="6" w:space="0" w:color="000000"/>
            </w:tcBorders>
            <w:vAlign w:val="center"/>
          </w:tcPr>
          <w:p w14:paraId="13D583D5"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89.98%</w:t>
            </w:r>
          </w:p>
        </w:tc>
        <w:tc>
          <w:tcPr>
            <w:tcW w:w="85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012F4D03"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000000"/>
                <w:sz w:val="20"/>
                <w:szCs w:val="20"/>
              </w:rPr>
              <w:t>85.06%</w:t>
            </w:r>
          </w:p>
        </w:tc>
        <w:tc>
          <w:tcPr>
            <w:tcW w:w="85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0EAA1C46"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2F0B550A"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0CA3B08" w14:textId="77777777" w:rsidR="008339E1" w:rsidRDefault="008339E1">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D9D2E9"/>
            <w:vAlign w:val="center"/>
          </w:tcPr>
          <w:p w14:paraId="494794A9" w14:textId="77777777" w:rsidR="008339E1" w:rsidRDefault="008339E1">
            <w:pPr>
              <w:rPr>
                <w:sz w:val="20"/>
                <w:szCs w:val="20"/>
              </w:rPr>
            </w:pPr>
          </w:p>
        </w:tc>
      </w:tr>
      <w:tr w:rsidR="008339E1" w14:paraId="668D4FEC" w14:textId="77777777">
        <w:trPr>
          <w:trHeight w:val="454"/>
        </w:trPr>
        <w:tc>
          <w:tcPr>
            <w:tcW w:w="1500" w:type="dxa"/>
            <w:tcBorders>
              <w:top w:val="single" w:sz="6" w:space="0" w:color="000000"/>
              <w:left w:val="single" w:sz="18" w:space="0" w:color="000000"/>
              <w:bottom w:val="single" w:sz="18" w:space="0" w:color="000000"/>
              <w:right w:val="single" w:sz="18" w:space="0" w:color="000000"/>
            </w:tcBorders>
            <w:vAlign w:val="center"/>
          </w:tcPr>
          <w:p w14:paraId="6E44D18C" w14:textId="77777777" w:rsidR="008339E1" w:rsidRDefault="001F6CCE">
            <w:pPr>
              <w:pBdr>
                <w:top w:val="nil"/>
                <w:left w:val="nil"/>
                <w:bottom w:val="nil"/>
                <w:right w:val="nil"/>
                <w:between w:val="nil"/>
              </w:pBdr>
              <w:spacing w:after="0" w:line="240" w:lineRule="auto"/>
              <w:ind w:right="69"/>
              <w:jc w:val="center"/>
              <w:rPr>
                <w:rFonts w:ascii="Times New Roman" w:eastAsia="Times New Roman" w:hAnsi="Times New Roman" w:cs="Times New Roman"/>
                <w:color w:val="000000"/>
                <w:sz w:val="24"/>
                <w:szCs w:val="24"/>
              </w:rPr>
            </w:pPr>
            <w:r>
              <w:rPr>
                <w:b/>
                <w:color w:val="000000"/>
                <w:sz w:val="20"/>
                <w:szCs w:val="20"/>
              </w:rPr>
              <w:t>OVERALL </w:t>
            </w:r>
          </w:p>
        </w:tc>
        <w:tc>
          <w:tcPr>
            <w:tcW w:w="850" w:type="dxa"/>
            <w:tcBorders>
              <w:top w:val="single" w:sz="6" w:space="0" w:color="000000"/>
              <w:left w:val="single" w:sz="18" w:space="0" w:color="000000"/>
              <w:bottom w:val="single" w:sz="18" w:space="0" w:color="000000"/>
              <w:right w:val="single" w:sz="6" w:space="0" w:color="000000"/>
            </w:tcBorders>
            <w:shd w:val="clear" w:color="auto" w:fill="666666"/>
            <w:vAlign w:val="center"/>
          </w:tcPr>
          <w:p w14:paraId="6127D4CE"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FFFFFF"/>
                <w:sz w:val="20"/>
                <w:szCs w:val="20"/>
              </w:rPr>
              <w:t>92.40%</w:t>
            </w: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501BC0DF" w14:textId="77777777" w:rsidR="008339E1" w:rsidRDefault="001F6CC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color w:val="FFFFFF"/>
                <w:sz w:val="20"/>
                <w:szCs w:val="20"/>
              </w:rPr>
              <w:t>86.90%</w:t>
            </w: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53C30347" w14:textId="77777777" w:rsidR="008339E1" w:rsidRDefault="008339E1">
            <w:pPr>
              <w:rPr>
                <w:sz w:val="20"/>
                <w:szCs w:val="20"/>
              </w:rPr>
            </w:pP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7B619394" w14:textId="77777777" w:rsidR="008339E1" w:rsidRDefault="008339E1">
            <w:pPr>
              <w:rPr>
                <w:sz w:val="20"/>
                <w:szCs w:val="20"/>
              </w:rPr>
            </w:pP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69679E55" w14:textId="77777777" w:rsidR="008339E1" w:rsidRDefault="008339E1">
            <w:pPr>
              <w:rPr>
                <w:sz w:val="20"/>
                <w:szCs w:val="20"/>
              </w:rPr>
            </w:pPr>
          </w:p>
        </w:tc>
        <w:tc>
          <w:tcPr>
            <w:tcW w:w="850" w:type="dxa"/>
            <w:tcBorders>
              <w:top w:val="single" w:sz="6" w:space="0" w:color="000000"/>
              <w:left w:val="single" w:sz="6" w:space="0" w:color="000000"/>
              <w:bottom w:val="single" w:sz="18" w:space="0" w:color="000000"/>
              <w:right w:val="single" w:sz="18" w:space="0" w:color="000000"/>
            </w:tcBorders>
            <w:shd w:val="clear" w:color="auto" w:fill="666666"/>
            <w:vAlign w:val="center"/>
          </w:tcPr>
          <w:p w14:paraId="47320F9A" w14:textId="77777777" w:rsidR="008339E1" w:rsidRDefault="008339E1">
            <w:pPr>
              <w:rPr>
                <w:sz w:val="20"/>
                <w:szCs w:val="20"/>
              </w:rPr>
            </w:pPr>
          </w:p>
        </w:tc>
      </w:tr>
    </w:tbl>
    <w:p w14:paraId="56400DCA" w14:textId="77777777" w:rsidR="008339E1" w:rsidRDefault="001F6CCE">
      <w:pPr>
        <w:pStyle w:val="Heading3"/>
      </w:pPr>
      <w:r>
        <w:br w:type="page"/>
      </w:r>
    </w:p>
    <w:p w14:paraId="725DDE4A" w14:textId="77777777" w:rsidR="008339E1" w:rsidRDefault="001F6CCE">
      <w:pPr>
        <w:pStyle w:val="Heading3"/>
      </w:pPr>
      <w:r>
        <w:t>What this evidence tells us</w:t>
      </w:r>
    </w:p>
    <w:tbl>
      <w:tblPr>
        <w:tblStyle w:val="af2"/>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8339E1" w14:paraId="046C7967" w14:textId="77777777">
        <w:trPr>
          <w:trHeight w:val="401"/>
          <w:jc w:val="center"/>
        </w:trPr>
        <w:tc>
          <w:tcPr>
            <w:tcW w:w="9027" w:type="dxa"/>
            <w:shd w:val="clear" w:color="auto" w:fill="auto"/>
          </w:tcPr>
          <w:p w14:paraId="1625A9E8" w14:textId="77777777" w:rsidR="008339E1" w:rsidRDefault="001F6CCE">
            <w:pPr>
              <w:numPr>
                <w:ilvl w:val="0"/>
                <w:numId w:val="2"/>
              </w:numPr>
              <w:pBdr>
                <w:top w:val="nil"/>
                <w:left w:val="nil"/>
                <w:bottom w:val="nil"/>
                <w:right w:val="nil"/>
                <w:between w:val="nil"/>
              </w:pBdr>
              <w:ind w:left="426" w:hanging="425"/>
            </w:pPr>
            <w:r>
              <w:t>There has been a drop in all three student learning measures (data taken from the semester two student reports). Less students are consistently developing respectful relationships, negotiating and resolving conflict and recognis</w:t>
            </w:r>
            <w:r>
              <w:t>ing and expressing emotions appropriately. However, this reduction is most likely due to developing shared understanding as a whole staff as to how to rate these social skills. In 2019, it was identified in the data that different teachers were rating thes</w:t>
            </w:r>
            <w:r>
              <w:t xml:space="preserve">e quite differently so in 2020, the whole staff developed a rubric for scoring. Therefore, many teachers rated these skills differently from 2019 to 2020. </w:t>
            </w:r>
          </w:p>
          <w:p w14:paraId="3DF3E7D9" w14:textId="77777777" w:rsidR="008339E1" w:rsidRDefault="001F6CCE">
            <w:pPr>
              <w:numPr>
                <w:ilvl w:val="0"/>
                <w:numId w:val="2"/>
              </w:numPr>
              <w:pBdr>
                <w:top w:val="nil"/>
                <w:left w:val="nil"/>
                <w:bottom w:val="nil"/>
                <w:right w:val="nil"/>
                <w:between w:val="nil"/>
              </w:pBdr>
              <w:ind w:left="426" w:hanging="425"/>
            </w:pPr>
            <w:r>
              <w:t>School Satisfaction Survey data in relation to student safety and behaviour management have both red</w:t>
            </w:r>
            <w:r>
              <w:t>uced from 2019 to 2020. However, in the Social-Emotional Wellbeing Survey all cohorts of students except Year 3, indicated they feel more safe and free from danger compared to last year. Due to these inconsistent results, it is unclear after one year wheth</w:t>
            </w:r>
            <w:r>
              <w:t xml:space="preserve">er we are on track to achieve this target over 5 years. </w:t>
            </w:r>
          </w:p>
          <w:p w14:paraId="51123D02" w14:textId="77777777" w:rsidR="008339E1" w:rsidRDefault="001F6CCE">
            <w:pPr>
              <w:numPr>
                <w:ilvl w:val="0"/>
                <w:numId w:val="2"/>
              </w:numPr>
              <w:pBdr>
                <w:top w:val="nil"/>
                <w:left w:val="nil"/>
                <w:bottom w:val="nil"/>
                <w:right w:val="nil"/>
                <w:between w:val="nil"/>
              </w:pBdr>
              <w:ind w:left="426" w:hanging="425"/>
            </w:pPr>
            <w:r>
              <w:t>The PBL School Evaluation Tool (SET) Features and Implementation Scores has significantly increased (29.9%) from last year. This indicates we are on track to successfully implementing the PBL framewo</w:t>
            </w:r>
            <w:r>
              <w:t xml:space="preserve">rk at Monash School. </w:t>
            </w:r>
          </w:p>
          <w:p w14:paraId="43BB5303" w14:textId="77777777" w:rsidR="008339E1" w:rsidRDefault="001F6CCE">
            <w:pPr>
              <w:numPr>
                <w:ilvl w:val="0"/>
                <w:numId w:val="2"/>
              </w:numPr>
              <w:pBdr>
                <w:top w:val="nil"/>
                <w:left w:val="nil"/>
                <w:bottom w:val="nil"/>
                <w:right w:val="nil"/>
                <w:between w:val="nil"/>
              </w:pBdr>
              <w:ind w:left="426" w:hanging="425"/>
            </w:pPr>
            <w:r>
              <w:t xml:space="preserve">Average attendance has dropped in all cohorts compared to 2020. However, this was significantly impacted by the pupil-free period during Term 1 in which all students across the school were absent from school for three weeks. </w:t>
            </w:r>
          </w:p>
        </w:tc>
      </w:tr>
    </w:tbl>
    <w:p w14:paraId="507A19B1" w14:textId="77777777" w:rsidR="008339E1" w:rsidRDefault="001F6CCE">
      <w:pPr>
        <w:pStyle w:val="Heading3"/>
      </w:pPr>
      <w:r>
        <w:t>Our achievements for this pri</w:t>
      </w:r>
      <w:r>
        <w:t>ority</w:t>
      </w:r>
    </w:p>
    <w:tbl>
      <w:tblPr>
        <w:tblStyle w:val="af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8339E1" w14:paraId="24DE5334" w14:textId="77777777">
        <w:trPr>
          <w:trHeight w:val="223"/>
          <w:jc w:val="center"/>
        </w:trPr>
        <w:tc>
          <w:tcPr>
            <w:tcW w:w="9027" w:type="dxa"/>
            <w:shd w:val="clear" w:color="auto" w:fill="auto"/>
          </w:tcPr>
          <w:p w14:paraId="77387AC2" w14:textId="77777777" w:rsidR="008339E1" w:rsidRDefault="001F6CCE">
            <w:pPr>
              <w:pBdr>
                <w:top w:val="nil"/>
                <w:left w:val="nil"/>
                <w:bottom w:val="nil"/>
                <w:right w:val="nil"/>
                <w:between w:val="nil"/>
              </w:pBdr>
              <w:spacing w:line="259" w:lineRule="auto"/>
              <w:ind w:left="360" w:hanging="360"/>
              <w:rPr>
                <w:b/>
                <w:color w:val="000000"/>
              </w:rPr>
            </w:pPr>
            <w:r>
              <w:rPr>
                <w:b/>
                <w:color w:val="000000"/>
              </w:rPr>
              <w:t>Continue to implement Positive Behaviour for Learning</w:t>
            </w:r>
          </w:p>
          <w:p w14:paraId="4CCA4E0D" w14:textId="77777777" w:rsidR="008339E1" w:rsidRDefault="001F6CCE">
            <w:pPr>
              <w:numPr>
                <w:ilvl w:val="0"/>
                <w:numId w:val="1"/>
              </w:numPr>
              <w:pBdr>
                <w:top w:val="nil"/>
                <w:left w:val="nil"/>
                <w:bottom w:val="nil"/>
                <w:right w:val="nil"/>
                <w:between w:val="nil"/>
              </w:pBdr>
              <w:spacing w:line="259" w:lineRule="auto"/>
            </w:pPr>
            <w:r>
              <w:t>A whole school social emotional learning scope and sequence was developed</w:t>
            </w:r>
          </w:p>
          <w:p w14:paraId="08212005" w14:textId="77777777" w:rsidR="008339E1" w:rsidRDefault="001F6CCE">
            <w:pPr>
              <w:numPr>
                <w:ilvl w:val="0"/>
                <w:numId w:val="1"/>
              </w:numPr>
              <w:pBdr>
                <w:top w:val="nil"/>
                <w:left w:val="nil"/>
                <w:bottom w:val="nil"/>
                <w:right w:val="nil"/>
                <w:between w:val="nil"/>
              </w:pBdr>
              <w:spacing w:line="259" w:lineRule="auto"/>
            </w:pPr>
            <w:r>
              <w:t>PBL values are displayed in all non teaching areas</w:t>
            </w:r>
          </w:p>
          <w:p w14:paraId="79D60461" w14:textId="77777777" w:rsidR="008339E1" w:rsidRDefault="001F6CCE">
            <w:pPr>
              <w:numPr>
                <w:ilvl w:val="0"/>
                <w:numId w:val="1"/>
              </w:numPr>
              <w:pBdr>
                <w:top w:val="nil"/>
                <w:left w:val="nil"/>
                <w:bottom w:val="nil"/>
                <w:right w:val="nil"/>
                <w:between w:val="nil"/>
              </w:pBdr>
              <w:spacing w:line="259" w:lineRule="auto"/>
            </w:pPr>
            <w:r>
              <w:t>PBL mascot created and introduced to staff</w:t>
            </w:r>
          </w:p>
          <w:p w14:paraId="2272EFA8" w14:textId="77777777" w:rsidR="008339E1" w:rsidRDefault="001F6CCE">
            <w:pPr>
              <w:numPr>
                <w:ilvl w:val="0"/>
                <w:numId w:val="1"/>
              </w:numPr>
              <w:pBdr>
                <w:top w:val="nil"/>
                <w:left w:val="nil"/>
                <w:bottom w:val="nil"/>
                <w:right w:val="nil"/>
                <w:between w:val="nil"/>
              </w:pBdr>
              <w:spacing w:line="259" w:lineRule="auto"/>
            </w:pPr>
            <w:r>
              <w:t>Whole school rewards system created</w:t>
            </w:r>
            <w:r>
              <w:rPr>
                <w:rFonts w:ascii="Arial" w:eastAsia="Arial" w:hAnsi="Arial" w:cs="Arial"/>
              </w:rPr>
              <w:t xml:space="preserve"> </w:t>
            </w:r>
          </w:p>
          <w:p w14:paraId="2E60C198" w14:textId="77777777" w:rsidR="008339E1" w:rsidRDefault="008339E1">
            <w:pPr>
              <w:spacing w:line="276" w:lineRule="auto"/>
              <w:ind w:left="360"/>
              <w:rPr>
                <w:rFonts w:ascii="Arial" w:eastAsia="Arial" w:hAnsi="Arial" w:cs="Arial"/>
              </w:rPr>
            </w:pPr>
          </w:p>
          <w:p w14:paraId="50EFBB96" w14:textId="77777777" w:rsidR="008339E1" w:rsidRDefault="001F6CCE">
            <w:pPr>
              <w:pBdr>
                <w:top w:val="nil"/>
                <w:left w:val="nil"/>
                <w:bottom w:val="nil"/>
                <w:right w:val="nil"/>
                <w:between w:val="nil"/>
              </w:pBdr>
              <w:spacing w:line="259" w:lineRule="auto"/>
              <w:ind w:left="360" w:hanging="360"/>
              <w:rPr>
                <w:b/>
                <w:color w:val="000000"/>
              </w:rPr>
            </w:pPr>
            <w:r>
              <w:rPr>
                <w:b/>
                <w:color w:val="000000"/>
              </w:rPr>
              <w:t>Establish whole-school student wellbeing procedures</w:t>
            </w:r>
          </w:p>
          <w:p w14:paraId="17FC3B64" w14:textId="77777777" w:rsidR="008339E1" w:rsidRDefault="001F6CCE">
            <w:pPr>
              <w:numPr>
                <w:ilvl w:val="0"/>
                <w:numId w:val="1"/>
              </w:numPr>
              <w:pBdr>
                <w:top w:val="nil"/>
                <w:left w:val="nil"/>
                <w:bottom w:val="nil"/>
                <w:right w:val="nil"/>
                <w:between w:val="nil"/>
              </w:pBdr>
              <w:spacing w:line="259" w:lineRule="auto"/>
            </w:pPr>
            <w:r>
              <w:t>Review of school’s previous wellbeing documentation conducted</w:t>
            </w:r>
          </w:p>
          <w:p w14:paraId="427F3342" w14:textId="77777777" w:rsidR="008339E1" w:rsidRDefault="001F6CCE">
            <w:pPr>
              <w:numPr>
                <w:ilvl w:val="0"/>
                <w:numId w:val="1"/>
              </w:numPr>
              <w:pBdr>
                <w:top w:val="nil"/>
                <w:left w:val="nil"/>
                <w:bottom w:val="nil"/>
                <w:right w:val="nil"/>
                <w:between w:val="nil"/>
              </w:pBdr>
              <w:spacing w:line="259" w:lineRule="auto"/>
            </w:pPr>
            <w:r>
              <w:t>ACT Education Directorate policies and guidelines collated</w:t>
            </w:r>
          </w:p>
        </w:tc>
      </w:tr>
    </w:tbl>
    <w:p w14:paraId="002ABEC5" w14:textId="77777777" w:rsidR="008339E1" w:rsidRDefault="008339E1">
      <w:pPr>
        <w:pBdr>
          <w:top w:val="nil"/>
          <w:left w:val="nil"/>
          <w:bottom w:val="nil"/>
          <w:right w:val="nil"/>
          <w:between w:val="nil"/>
        </w:pBdr>
        <w:spacing w:after="120" w:line="240" w:lineRule="auto"/>
        <w:rPr>
          <w:color w:val="000000"/>
        </w:rPr>
      </w:pPr>
    </w:p>
    <w:p w14:paraId="02E54CFC" w14:textId="77777777" w:rsidR="008339E1" w:rsidRDefault="001F6CCE">
      <w:pPr>
        <w:pStyle w:val="Heading3"/>
      </w:pPr>
      <w:r>
        <w:t>Challenges we will address in our next Action Plan</w:t>
      </w:r>
    </w:p>
    <w:p w14:paraId="31C7029E" w14:textId="77777777" w:rsidR="008339E1" w:rsidRDefault="008339E1">
      <w:pPr>
        <w:rPr>
          <w:sz w:val="12"/>
          <w:szCs w:val="12"/>
        </w:rPr>
      </w:pPr>
    </w:p>
    <w:tbl>
      <w:tblPr>
        <w:tblStyle w:val="af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8339E1" w14:paraId="1CD30090" w14:textId="77777777">
        <w:trPr>
          <w:trHeight w:val="116"/>
          <w:jc w:val="center"/>
        </w:trPr>
        <w:tc>
          <w:tcPr>
            <w:tcW w:w="9027" w:type="dxa"/>
            <w:shd w:val="clear" w:color="auto" w:fill="auto"/>
          </w:tcPr>
          <w:p w14:paraId="3ABC298D" w14:textId="77777777" w:rsidR="008339E1" w:rsidRDefault="001F6CCE">
            <w:pPr>
              <w:numPr>
                <w:ilvl w:val="0"/>
                <w:numId w:val="1"/>
              </w:numPr>
              <w:pBdr>
                <w:top w:val="nil"/>
                <w:left w:val="nil"/>
                <w:bottom w:val="nil"/>
                <w:right w:val="nil"/>
                <w:between w:val="nil"/>
              </w:pBdr>
              <w:spacing w:line="259" w:lineRule="auto"/>
            </w:pPr>
            <w:r>
              <w:t xml:space="preserve">Introduce PBL classroom systems </w:t>
            </w:r>
          </w:p>
          <w:p w14:paraId="5F92C8B8" w14:textId="77777777" w:rsidR="008339E1" w:rsidRDefault="001F6CCE">
            <w:pPr>
              <w:numPr>
                <w:ilvl w:val="0"/>
                <w:numId w:val="1"/>
              </w:numPr>
              <w:pBdr>
                <w:top w:val="nil"/>
                <w:left w:val="nil"/>
                <w:bottom w:val="nil"/>
                <w:right w:val="nil"/>
                <w:between w:val="nil"/>
              </w:pBdr>
              <w:spacing w:line="259" w:lineRule="auto"/>
            </w:pPr>
            <w:r>
              <w:t>Completion of whole school wellbeing documentation, including consultation with the school community.</w:t>
            </w:r>
          </w:p>
          <w:p w14:paraId="1D2B2FBC" w14:textId="77777777" w:rsidR="008339E1" w:rsidRDefault="001F6CCE">
            <w:pPr>
              <w:numPr>
                <w:ilvl w:val="0"/>
                <w:numId w:val="1"/>
              </w:numPr>
              <w:pBdr>
                <w:top w:val="nil"/>
                <w:left w:val="nil"/>
                <w:bottom w:val="nil"/>
                <w:right w:val="nil"/>
                <w:between w:val="nil"/>
              </w:pBdr>
              <w:spacing w:line="259" w:lineRule="auto"/>
            </w:pPr>
            <w:r>
              <w:t>Parent information session/s aligned to whole school wellbeing docum</w:t>
            </w:r>
            <w:r>
              <w:t xml:space="preserve">entation </w:t>
            </w:r>
          </w:p>
        </w:tc>
      </w:tr>
    </w:tbl>
    <w:p w14:paraId="65C94FCE" w14:textId="77777777" w:rsidR="008339E1" w:rsidRDefault="008339E1">
      <w:pPr>
        <w:pBdr>
          <w:top w:val="nil"/>
          <w:left w:val="nil"/>
          <w:bottom w:val="nil"/>
          <w:right w:val="nil"/>
          <w:between w:val="nil"/>
        </w:pBdr>
        <w:spacing w:after="120" w:line="240" w:lineRule="auto"/>
        <w:rPr>
          <w:color w:val="000000"/>
        </w:rPr>
      </w:pPr>
    </w:p>
    <w:p w14:paraId="77077437" w14:textId="77777777" w:rsidR="008339E1" w:rsidRDefault="001F6CCE">
      <w:pPr>
        <w:rPr>
          <w:b/>
        </w:rPr>
      </w:pPr>
      <w:r>
        <w:br w:type="page"/>
      </w:r>
    </w:p>
    <w:p w14:paraId="74024EC6" w14:textId="77777777" w:rsidR="008339E1" w:rsidRDefault="001F6CCE">
      <w:pPr>
        <w:pStyle w:val="Heading2"/>
      </w:pPr>
      <w:bookmarkStart w:id="0" w:name="_heading=h.gjdgxs" w:colFirst="0" w:colLast="0"/>
      <w:bookmarkEnd w:id="0"/>
      <w:r>
        <w:t>Reporting on preschool improvement</w:t>
      </w:r>
    </w:p>
    <w:p w14:paraId="1794F83F" w14:textId="77777777" w:rsidR="008339E1" w:rsidRDefault="001F6CCE">
      <w:pPr>
        <w:pBdr>
          <w:top w:val="nil"/>
          <w:left w:val="nil"/>
          <w:bottom w:val="nil"/>
          <w:right w:val="nil"/>
          <w:between w:val="nil"/>
        </w:pBdr>
        <w:spacing w:after="120" w:line="240" w:lineRule="auto"/>
        <w:rPr>
          <w:color w:val="000000"/>
        </w:rPr>
      </w:pPr>
      <w:r>
        <w:rPr>
          <w:color w:val="000000"/>
        </w:rPr>
        <w:t>All schools with a preschool setting are required to annually review and update their Quality Improvement Plan*. Schools have a choice to report progress and achievements either within their QIP or in the section below.</w:t>
      </w:r>
    </w:p>
    <w:tbl>
      <w:tblPr>
        <w:tblStyle w:val="af5"/>
        <w:tblW w:w="10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3105"/>
        <w:gridCol w:w="5385"/>
      </w:tblGrid>
      <w:tr w:rsidR="008339E1" w14:paraId="4AB3E564" w14:textId="77777777">
        <w:trPr>
          <w:jc w:val="center"/>
        </w:trPr>
        <w:tc>
          <w:tcPr>
            <w:tcW w:w="10515" w:type="dxa"/>
            <w:gridSpan w:val="3"/>
            <w:shd w:val="clear" w:color="auto" w:fill="D9D9D9"/>
          </w:tcPr>
          <w:p w14:paraId="4904352B" w14:textId="77777777" w:rsidR="008339E1" w:rsidRDefault="001F6CCE">
            <w:r>
              <w:t>QA 1 Educational program and practic</w:t>
            </w:r>
            <w:r>
              <w:t>e</w:t>
            </w:r>
          </w:p>
          <w:p w14:paraId="417899DF" w14:textId="77777777" w:rsidR="008339E1" w:rsidRDefault="008339E1"/>
        </w:tc>
      </w:tr>
      <w:tr w:rsidR="008339E1" w14:paraId="0ED44E60" w14:textId="77777777">
        <w:trPr>
          <w:jc w:val="center"/>
        </w:trPr>
        <w:tc>
          <w:tcPr>
            <w:tcW w:w="2025" w:type="dxa"/>
          </w:tcPr>
          <w:p w14:paraId="7273FDF3" w14:textId="77777777" w:rsidR="008339E1" w:rsidRDefault="001F6CCE">
            <w:r>
              <w:t>Standard/element</w:t>
            </w:r>
          </w:p>
        </w:tc>
        <w:tc>
          <w:tcPr>
            <w:tcW w:w="3105" w:type="dxa"/>
          </w:tcPr>
          <w:p w14:paraId="66E23E33" w14:textId="77777777" w:rsidR="008339E1" w:rsidRDefault="001F6CCE">
            <w:r>
              <w:t>Issue identified during self-assessment</w:t>
            </w:r>
          </w:p>
        </w:tc>
        <w:tc>
          <w:tcPr>
            <w:tcW w:w="5385" w:type="dxa"/>
          </w:tcPr>
          <w:p w14:paraId="10790C2A" w14:textId="77777777" w:rsidR="008339E1" w:rsidRDefault="001F6CCE">
            <w:r>
              <w:t>Outcome</w:t>
            </w:r>
          </w:p>
        </w:tc>
      </w:tr>
      <w:tr w:rsidR="008339E1" w14:paraId="3C094D4B" w14:textId="77777777">
        <w:trPr>
          <w:jc w:val="center"/>
        </w:trPr>
        <w:tc>
          <w:tcPr>
            <w:tcW w:w="2025" w:type="dxa"/>
          </w:tcPr>
          <w:p w14:paraId="01CF6550" w14:textId="77777777" w:rsidR="008339E1" w:rsidRDefault="001F6CCE">
            <w:r>
              <w:t>1.1.1</w:t>
            </w:r>
          </w:p>
        </w:tc>
        <w:tc>
          <w:tcPr>
            <w:tcW w:w="3105" w:type="dxa"/>
          </w:tcPr>
          <w:p w14:paraId="0C6E5687" w14:textId="77777777" w:rsidR="008339E1" w:rsidRDefault="001F6CCE">
            <w:r>
              <w:t>Need to revisit the cycle of observation, analyses of learning, documentation and reflection.</w:t>
            </w:r>
          </w:p>
        </w:tc>
        <w:tc>
          <w:tcPr>
            <w:tcW w:w="5385" w:type="dxa"/>
          </w:tcPr>
          <w:p w14:paraId="7FFA2FD0" w14:textId="77777777" w:rsidR="008339E1" w:rsidRDefault="001F6CCE">
            <w:r>
              <w:t>Early Childhood Teachers (ECT) shared their methods of planning to ensure a more transparent approach that clearly demonstrates the early years planning cycle. On</w:t>
            </w:r>
            <w:r>
              <w:t>e ECT took onboard the methodology of the other and adapted her practice.</w:t>
            </w:r>
          </w:p>
        </w:tc>
      </w:tr>
      <w:tr w:rsidR="008339E1" w14:paraId="2DC03595" w14:textId="77777777">
        <w:trPr>
          <w:jc w:val="center"/>
        </w:trPr>
        <w:tc>
          <w:tcPr>
            <w:tcW w:w="2025" w:type="dxa"/>
          </w:tcPr>
          <w:p w14:paraId="4BE701D9" w14:textId="77777777" w:rsidR="008339E1" w:rsidRDefault="001F6CCE">
            <w:r>
              <w:t>1.2.2</w:t>
            </w:r>
          </w:p>
        </w:tc>
        <w:tc>
          <w:tcPr>
            <w:tcW w:w="3105" w:type="dxa"/>
          </w:tcPr>
          <w:p w14:paraId="783EC63C" w14:textId="77777777" w:rsidR="008339E1" w:rsidRDefault="001F6CCE">
            <w:r>
              <w:t>Promoting the visibility and value of the Early Years Learning Framework at Monash School</w:t>
            </w:r>
          </w:p>
        </w:tc>
        <w:tc>
          <w:tcPr>
            <w:tcW w:w="5385" w:type="dxa"/>
          </w:tcPr>
          <w:p w14:paraId="1B47D4ED" w14:textId="77777777" w:rsidR="008339E1" w:rsidRDefault="001F6CCE">
            <w:r>
              <w:t xml:space="preserve">The visibility was shared with the preschool community through the handbook, new notice boards and information night. The value of the EYLF at Monash is still in its </w:t>
            </w:r>
            <w:r>
              <w:t>infancy with staff not understanding or valuing the difference in curriculum in early childhood. This goal can be continued in 2021.</w:t>
            </w:r>
          </w:p>
        </w:tc>
      </w:tr>
      <w:tr w:rsidR="008339E1" w14:paraId="43D9C931" w14:textId="77777777">
        <w:trPr>
          <w:jc w:val="center"/>
        </w:trPr>
        <w:tc>
          <w:tcPr>
            <w:tcW w:w="2025" w:type="dxa"/>
          </w:tcPr>
          <w:p w14:paraId="41D4526C" w14:textId="77777777" w:rsidR="008339E1" w:rsidRDefault="001F6CCE">
            <w:r>
              <w:t>1.3.3</w:t>
            </w:r>
          </w:p>
        </w:tc>
        <w:tc>
          <w:tcPr>
            <w:tcW w:w="3105" w:type="dxa"/>
          </w:tcPr>
          <w:p w14:paraId="096AC30B" w14:textId="77777777" w:rsidR="008339E1" w:rsidRDefault="001F6CCE">
            <w:r>
              <w:t>Strengthen home/school communication</w:t>
            </w:r>
          </w:p>
        </w:tc>
        <w:tc>
          <w:tcPr>
            <w:tcW w:w="5385" w:type="dxa"/>
          </w:tcPr>
          <w:p w14:paraId="5FC92D40" w14:textId="77777777" w:rsidR="008339E1" w:rsidRDefault="001F6CCE">
            <w:r>
              <w:t>Promotion of Seesaw to parents and the use of this tool during the remote learning period. Term overviews continued to provide parents with an overview of programs, pedagogy and preschool happenings through an EYFL lens. Updated and revitalised parent info</w:t>
            </w:r>
            <w:r>
              <w:t xml:space="preserve">rmation notice boards established in line with mandated information under the NQF. Parent information tables were better situated with support material to compliment the notice boards. Preschool information packs were revisited and renewed with updates to </w:t>
            </w:r>
            <w:r>
              <w:t>the Preschool Handbook made. An OSH space was designated for the use of OSH staff to share information with parents and to display their service information.</w:t>
            </w:r>
          </w:p>
        </w:tc>
      </w:tr>
      <w:tr w:rsidR="008339E1" w14:paraId="4CB1639E" w14:textId="77777777">
        <w:trPr>
          <w:jc w:val="center"/>
        </w:trPr>
        <w:tc>
          <w:tcPr>
            <w:tcW w:w="10515" w:type="dxa"/>
            <w:gridSpan w:val="3"/>
            <w:shd w:val="clear" w:color="auto" w:fill="D9D9D9"/>
          </w:tcPr>
          <w:p w14:paraId="15082795" w14:textId="77777777" w:rsidR="008339E1" w:rsidRDefault="001F6CCE">
            <w:r>
              <w:t>QA 2 Children’s Health and Safety</w:t>
            </w:r>
          </w:p>
          <w:p w14:paraId="74E33D3E" w14:textId="77777777" w:rsidR="008339E1" w:rsidRDefault="008339E1"/>
        </w:tc>
      </w:tr>
      <w:tr w:rsidR="008339E1" w14:paraId="55EEBF4A" w14:textId="77777777">
        <w:trPr>
          <w:jc w:val="center"/>
        </w:trPr>
        <w:tc>
          <w:tcPr>
            <w:tcW w:w="2025" w:type="dxa"/>
          </w:tcPr>
          <w:p w14:paraId="4C47740C" w14:textId="77777777" w:rsidR="008339E1" w:rsidRDefault="001F6CCE">
            <w:r>
              <w:t>Reg 136</w:t>
            </w:r>
          </w:p>
        </w:tc>
        <w:tc>
          <w:tcPr>
            <w:tcW w:w="3105" w:type="dxa"/>
          </w:tcPr>
          <w:p w14:paraId="6C3BCD6B" w14:textId="77777777" w:rsidR="008339E1" w:rsidRDefault="001F6CCE">
            <w:r>
              <w:t>First Aid Qualifications</w:t>
            </w:r>
          </w:p>
        </w:tc>
        <w:tc>
          <w:tcPr>
            <w:tcW w:w="5385" w:type="dxa"/>
          </w:tcPr>
          <w:p w14:paraId="4D4472A3" w14:textId="77777777" w:rsidR="008339E1" w:rsidRDefault="001F6CCE">
            <w:r>
              <w:t xml:space="preserve">All preschool staff updated </w:t>
            </w:r>
            <w:r>
              <w:t>their first aid qualifications with an ACECQA identified trainer. First aid kits were renewed and audited against the ACT Department of Education policy for first aid with a system of renewal established. Asthma kits were established and communicable disea</w:t>
            </w:r>
            <w:r>
              <w:t>se kits established. Signage was updated to ensure compliance.</w:t>
            </w:r>
          </w:p>
        </w:tc>
      </w:tr>
      <w:tr w:rsidR="008339E1" w14:paraId="358F553D" w14:textId="77777777">
        <w:trPr>
          <w:jc w:val="center"/>
        </w:trPr>
        <w:tc>
          <w:tcPr>
            <w:tcW w:w="2025" w:type="dxa"/>
          </w:tcPr>
          <w:p w14:paraId="432D5F30" w14:textId="77777777" w:rsidR="008339E1" w:rsidRDefault="001F6CCE">
            <w:r>
              <w:t>2.1.2</w:t>
            </w:r>
          </w:p>
        </w:tc>
        <w:tc>
          <w:tcPr>
            <w:tcW w:w="3105" w:type="dxa"/>
          </w:tcPr>
          <w:p w14:paraId="3EA97E18" w14:textId="77777777" w:rsidR="008339E1" w:rsidRDefault="001F6CCE">
            <w:r>
              <w:t>Hygiene practices</w:t>
            </w:r>
          </w:p>
        </w:tc>
        <w:tc>
          <w:tcPr>
            <w:tcW w:w="5385" w:type="dxa"/>
          </w:tcPr>
          <w:p w14:paraId="07572767" w14:textId="77777777" w:rsidR="008339E1" w:rsidRDefault="001F6CCE">
            <w:r>
              <w:t>Preschool staff revisited procedures to ensure the thorough cleaning of surfaces before and after use. Procedures included the laundering of linen to ensure compliance against the NQF. Preschoolers were supported to participate in thorough hygiene practice</w:t>
            </w:r>
            <w:r>
              <w:t>s by increased supervision and COVID19 practices embedded. Parents were educated with COVID19 practices for adults established at the site.</w:t>
            </w:r>
          </w:p>
        </w:tc>
      </w:tr>
      <w:tr w:rsidR="008339E1" w14:paraId="335C7BF8" w14:textId="77777777">
        <w:trPr>
          <w:jc w:val="center"/>
        </w:trPr>
        <w:tc>
          <w:tcPr>
            <w:tcW w:w="2025" w:type="dxa"/>
          </w:tcPr>
          <w:p w14:paraId="56C5CF30" w14:textId="77777777" w:rsidR="008339E1" w:rsidRDefault="001F6CCE">
            <w:r>
              <w:t>2.2.1</w:t>
            </w:r>
          </w:p>
        </w:tc>
        <w:tc>
          <w:tcPr>
            <w:tcW w:w="3105" w:type="dxa"/>
          </w:tcPr>
          <w:p w14:paraId="7DAA4FF5" w14:textId="77777777" w:rsidR="008339E1" w:rsidRDefault="001F6CCE">
            <w:r>
              <w:t>Reasonable precautions and adequate supervision to ensure children are protected from harm and hazard</w:t>
            </w:r>
          </w:p>
        </w:tc>
        <w:tc>
          <w:tcPr>
            <w:tcW w:w="5385" w:type="dxa"/>
          </w:tcPr>
          <w:p w14:paraId="09CA5CF3" w14:textId="77777777" w:rsidR="008339E1" w:rsidRDefault="001F6CCE">
            <w:r>
              <w:t>The pre</w:t>
            </w:r>
            <w:r>
              <w:t>school team reviewed and shared ideas regarding a better afternoon packup/release model. Routines as a means to create a sense of safety revisited and new practices of waiting for authorised adults to collect children established.</w:t>
            </w:r>
          </w:p>
        </w:tc>
      </w:tr>
      <w:tr w:rsidR="008339E1" w14:paraId="59D40F22" w14:textId="77777777">
        <w:trPr>
          <w:jc w:val="center"/>
        </w:trPr>
        <w:tc>
          <w:tcPr>
            <w:tcW w:w="10515" w:type="dxa"/>
            <w:gridSpan w:val="3"/>
            <w:shd w:val="clear" w:color="auto" w:fill="D9D9D9"/>
          </w:tcPr>
          <w:p w14:paraId="7E0C9A94" w14:textId="77777777" w:rsidR="008339E1" w:rsidRDefault="001F6CCE">
            <w:r>
              <w:t>QA 3 Physical Environmen</w:t>
            </w:r>
            <w:r>
              <w:t>t</w:t>
            </w:r>
          </w:p>
          <w:p w14:paraId="44931687" w14:textId="77777777" w:rsidR="008339E1" w:rsidRDefault="008339E1"/>
        </w:tc>
      </w:tr>
      <w:tr w:rsidR="008339E1" w14:paraId="7BE696C1" w14:textId="77777777">
        <w:trPr>
          <w:jc w:val="center"/>
        </w:trPr>
        <w:tc>
          <w:tcPr>
            <w:tcW w:w="2025" w:type="dxa"/>
          </w:tcPr>
          <w:p w14:paraId="3755803E" w14:textId="77777777" w:rsidR="008339E1" w:rsidRDefault="001F6CCE">
            <w:r>
              <w:t>3.1.1</w:t>
            </w:r>
          </w:p>
        </w:tc>
        <w:tc>
          <w:tcPr>
            <w:tcW w:w="3105" w:type="dxa"/>
          </w:tcPr>
          <w:p w14:paraId="66258BC9" w14:textId="77777777" w:rsidR="008339E1" w:rsidRDefault="001F6CCE">
            <w:r>
              <w:t>Teaching and learning resources in need of updating with equipment in ill repair removed.</w:t>
            </w:r>
          </w:p>
        </w:tc>
        <w:tc>
          <w:tcPr>
            <w:tcW w:w="5385" w:type="dxa"/>
          </w:tcPr>
          <w:p w14:paraId="49707FE0" w14:textId="77777777" w:rsidR="008339E1" w:rsidRDefault="001F6CCE">
            <w:r>
              <w:t>Furniture was replaced with new, wooden furniture. New storage tubs purchased to help organisation of resources and outdated resources were removed.</w:t>
            </w:r>
          </w:p>
        </w:tc>
      </w:tr>
      <w:tr w:rsidR="008339E1" w14:paraId="0137D228" w14:textId="77777777">
        <w:trPr>
          <w:jc w:val="center"/>
        </w:trPr>
        <w:tc>
          <w:tcPr>
            <w:tcW w:w="2025" w:type="dxa"/>
          </w:tcPr>
          <w:p w14:paraId="583256E8" w14:textId="77777777" w:rsidR="008339E1" w:rsidRDefault="001F6CCE">
            <w:r>
              <w:t>3.1.2</w:t>
            </w:r>
          </w:p>
        </w:tc>
        <w:tc>
          <w:tcPr>
            <w:tcW w:w="3105" w:type="dxa"/>
          </w:tcPr>
          <w:p w14:paraId="1E3CF898" w14:textId="77777777" w:rsidR="008339E1" w:rsidRDefault="001F6CCE">
            <w:r>
              <w:t>Premises presenting as unkept and in need of modernising (paint, plaster, carpet)</w:t>
            </w:r>
          </w:p>
        </w:tc>
        <w:tc>
          <w:tcPr>
            <w:tcW w:w="5385" w:type="dxa"/>
          </w:tcPr>
          <w:p w14:paraId="2419B1CB" w14:textId="77777777" w:rsidR="008339E1" w:rsidRDefault="001F6CCE">
            <w:r>
              <w:t>The Preschool underwent renovations which included the removal of old lights, old heaters, plaster to patch walls, new wall paint and door paint, and installation of ne</w:t>
            </w:r>
            <w:r>
              <w:t>w carpet.</w:t>
            </w:r>
          </w:p>
          <w:p w14:paraId="08C672AB" w14:textId="77777777" w:rsidR="008339E1" w:rsidRDefault="001F6CCE">
            <w:r>
              <w:t>Following this period in term 2, new blinds were installed, and new furniture ordered.</w:t>
            </w:r>
          </w:p>
          <w:p w14:paraId="4029CD42" w14:textId="77777777" w:rsidR="008339E1" w:rsidRDefault="008339E1"/>
          <w:p w14:paraId="1EB42D3A" w14:textId="77777777" w:rsidR="008339E1" w:rsidRDefault="001F6CCE">
            <w:r>
              <w:t>New pin boards installed.</w:t>
            </w:r>
          </w:p>
        </w:tc>
      </w:tr>
      <w:tr w:rsidR="008339E1" w14:paraId="3DB7828F" w14:textId="77777777">
        <w:trPr>
          <w:jc w:val="center"/>
        </w:trPr>
        <w:tc>
          <w:tcPr>
            <w:tcW w:w="10515" w:type="dxa"/>
            <w:gridSpan w:val="3"/>
            <w:shd w:val="clear" w:color="auto" w:fill="D9D9D9"/>
          </w:tcPr>
          <w:p w14:paraId="5585F1F7" w14:textId="77777777" w:rsidR="008339E1" w:rsidRDefault="001F6CCE">
            <w:r>
              <w:t>QA 4 Staffing Arrangements</w:t>
            </w:r>
          </w:p>
          <w:p w14:paraId="0EA07BBC" w14:textId="77777777" w:rsidR="008339E1" w:rsidRDefault="008339E1"/>
        </w:tc>
      </w:tr>
      <w:tr w:rsidR="008339E1" w14:paraId="70F86746" w14:textId="77777777">
        <w:trPr>
          <w:jc w:val="center"/>
        </w:trPr>
        <w:tc>
          <w:tcPr>
            <w:tcW w:w="2025" w:type="dxa"/>
          </w:tcPr>
          <w:p w14:paraId="441888AF" w14:textId="77777777" w:rsidR="008339E1" w:rsidRDefault="001F6CCE">
            <w:r>
              <w:t>4.1</w:t>
            </w:r>
          </w:p>
        </w:tc>
        <w:tc>
          <w:tcPr>
            <w:tcW w:w="3105" w:type="dxa"/>
          </w:tcPr>
          <w:p w14:paraId="7C406827" w14:textId="77777777" w:rsidR="008339E1" w:rsidRDefault="001F6CCE">
            <w:pPr>
              <w:tabs>
                <w:tab w:val="left" w:pos="3420"/>
              </w:tabs>
            </w:pPr>
            <w:r>
              <w:t>Changes in staffing can impact relationships and continuity of experiences that extend children’s learning.</w:t>
            </w:r>
          </w:p>
        </w:tc>
        <w:tc>
          <w:tcPr>
            <w:tcW w:w="5385" w:type="dxa"/>
          </w:tcPr>
          <w:p w14:paraId="4DE8A46A" w14:textId="77777777" w:rsidR="008339E1" w:rsidRDefault="001F6CCE">
            <w:r>
              <w:t>Timetables and staffing arrangements were reviewed to lessen the number of staff attending the preschool site. The preschool team reviewed the proce</w:t>
            </w:r>
            <w:r>
              <w:t>ss of letting families know when staff are away with the need to communicate this if possible (sign on the door, message on Seesaw). The Educational Leader reviewed the relief teacher folder to ensure it included all relevant timetables, rosters, medical i</w:t>
            </w:r>
            <w:r>
              <w:t>nformation, name tags for pre-schoolers, an outline of the daily routine.</w:t>
            </w:r>
          </w:p>
        </w:tc>
      </w:tr>
      <w:tr w:rsidR="008339E1" w14:paraId="3F432545" w14:textId="77777777">
        <w:trPr>
          <w:jc w:val="center"/>
        </w:trPr>
        <w:tc>
          <w:tcPr>
            <w:tcW w:w="2025" w:type="dxa"/>
          </w:tcPr>
          <w:p w14:paraId="049ED06F" w14:textId="77777777" w:rsidR="008339E1" w:rsidRDefault="001F6CCE">
            <w:r>
              <w:t>4.2</w:t>
            </w:r>
          </w:p>
        </w:tc>
        <w:tc>
          <w:tcPr>
            <w:tcW w:w="3105" w:type="dxa"/>
          </w:tcPr>
          <w:p w14:paraId="5BAEEA4B" w14:textId="77777777" w:rsidR="008339E1" w:rsidRDefault="001F6CCE">
            <w:r>
              <w:t>Valuing and proactively supporting continuity of staff which in turn benefits pre-schoolers and families.</w:t>
            </w:r>
          </w:p>
        </w:tc>
        <w:tc>
          <w:tcPr>
            <w:tcW w:w="5385" w:type="dxa"/>
          </w:tcPr>
          <w:p w14:paraId="605F3362" w14:textId="77777777" w:rsidR="008339E1" w:rsidRDefault="001F6CCE">
            <w:r>
              <w:t>The preschool team, including educators, meet on a weekly basis. The te</w:t>
            </w:r>
            <w:r>
              <w:t>am has input into the establishment and goal setting in the QIP. We work together to achieve common goals. The team feels valued and appreciated for their contributions. A QIP planning day is set aside each year and reviewed during each planning and reflec</w:t>
            </w:r>
            <w:r>
              <w:t>tion day (end of each term).</w:t>
            </w:r>
          </w:p>
        </w:tc>
      </w:tr>
      <w:tr w:rsidR="008339E1" w14:paraId="3E65E034" w14:textId="77777777">
        <w:trPr>
          <w:jc w:val="center"/>
        </w:trPr>
        <w:tc>
          <w:tcPr>
            <w:tcW w:w="10515" w:type="dxa"/>
            <w:gridSpan w:val="3"/>
            <w:shd w:val="clear" w:color="auto" w:fill="D9D9D9"/>
          </w:tcPr>
          <w:p w14:paraId="0DF9ACC6" w14:textId="77777777" w:rsidR="008339E1" w:rsidRDefault="001F6CCE">
            <w:r>
              <w:t>QA 5 Relationships with Children</w:t>
            </w:r>
          </w:p>
        </w:tc>
      </w:tr>
      <w:tr w:rsidR="008339E1" w14:paraId="15F91E39" w14:textId="77777777">
        <w:trPr>
          <w:jc w:val="center"/>
        </w:trPr>
        <w:tc>
          <w:tcPr>
            <w:tcW w:w="2025" w:type="dxa"/>
          </w:tcPr>
          <w:p w14:paraId="6556EE2D" w14:textId="77777777" w:rsidR="008339E1" w:rsidRDefault="001F6CCE">
            <w:r>
              <w:t>5.1.1</w:t>
            </w:r>
          </w:p>
        </w:tc>
        <w:tc>
          <w:tcPr>
            <w:tcW w:w="3105" w:type="dxa"/>
          </w:tcPr>
          <w:p w14:paraId="52FC1288" w14:textId="77777777" w:rsidR="008339E1" w:rsidRDefault="001F6CCE">
            <w:r>
              <w:t>Through our practice, the team questioned how we learn about the histories, cultures, languages and traditions of families at preschool.</w:t>
            </w:r>
          </w:p>
        </w:tc>
        <w:tc>
          <w:tcPr>
            <w:tcW w:w="5385" w:type="dxa"/>
          </w:tcPr>
          <w:p w14:paraId="2B5FD19C" w14:textId="77777777" w:rsidR="008339E1" w:rsidRDefault="001F6CCE">
            <w:r>
              <w:t>Getting to Know You interview was continued for a second year in 2020. Parent/teacher interviews conducted in semester one. The team would like to continue and revisit this goal for 2021.</w:t>
            </w:r>
          </w:p>
        </w:tc>
      </w:tr>
      <w:tr w:rsidR="008339E1" w14:paraId="139AF3E5" w14:textId="77777777">
        <w:trPr>
          <w:jc w:val="center"/>
        </w:trPr>
        <w:tc>
          <w:tcPr>
            <w:tcW w:w="2025" w:type="dxa"/>
          </w:tcPr>
          <w:p w14:paraId="11092E4D" w14:textId="77777777" w:rsidR="008339E1" w:rsidRDefault="001F6CCE">
            <w:r>
              <w:t>5.1.2</w:t>
            </w:r>
          </w:p>
        </w:tc>
        <w:tc>
          <w:tcPr>
            <w:tcW w:w="3105" w:type="dxa"/>
          </w:tcPr>
          <w:p w14:paraId="2841FF4A" w14:textId="77777777" w:rsidR="008339E1" w:rsidRDefault="001F6CCE">
            <w:r>
              <w:t>Through our practice, we question how we support pre-schooler</w:t>
            </w:r>
            <w:r>
              <w:t>s to make choices and experience consequences where there is no risk or harm.</w:t>
            </w:r>
          </w:p>
        </w:tc>
        <w:tc>
          <w:tcPr>
            <w:tcW w:w="5385" w:type="dxa"/>
          </w:tcPr>
          <w:p w14:paraId="06EB8005" w14:textId="77777777" w:rsidR="008339E1" w:rsidRDefault="001F6CCE">
            <w:r>
              <w:t>Programs in Term 1 focused on emotions. Conversations with families were had regarding choices, experiences, success and strategies. The Support At Preschool staff were engaged e</w:t>
            </w:r>
            <w:r>
              <w:t>arly in the year for consultation. ECTs co-authored ILPs and PSPB plans with families. These included specific toileting plans. ECTs engaged in Students Support referrals and meetings during the year. Our school Speech Therapist was engaged for consultatio</w:t>
            </w:r>
            <w:r>
              <w:t xml:space="preserve">n and recommendations made to families. </w:t>
            </w:r>
          </w:p>
        </w:tc>
      </w:tr>
      <w:tr w:rsidR="008339E1" w14:paraId="0E4440E4" w14:textId="77777777">
        <w:trPr>
          <w:jc w:val="center"/>
        </w:trPr>
        <w:tc>
          <w:tcPr>
            <w:tcW w:w="10515" w:type="dxa"/>
            <w:gridSpan w:val="3"/>
            <w:shd w:val="clear" w:color="auto" w:fill="D9D9D9"/>
          </w:tcPr>
          <w:p w14:paraId="3A8B54E2" w14:textId="77777777" w:rsidR="008339E1" w:rsidRDefault="001F6CCE">
            <w:r>
              <w:t>QA 6. Collaborative partnerships with families and communities</w:t>
            </w:r>
          </w:p>
        </w:tc>
      </w:tr>
      <w:tr w:rsidR="008339E1" w14:paraId="7E419BAC" w14:textId="77777777">
        <w:trPr>
          <w:jc w:val="center"/>
        </w:trPr>
        <w:tc>
          <w:tcPr>
            <w:tcW w:w="2025" w:type="dxa"/>
          </w:tcPr>
          <w:p w14:paraId="6B7A15AF" w14:textId="77777777" w:rsidR="008339E1" w:rsidRDefault="001F6CCE">
            <w:r>
              <w:t>6.2.3</w:t>
            </w:r>
          </w:p>
        </w:tc>
        <w:tc>
          <w:tcPr>
            <w:tcW w:w="3105" w:type="dxa"/>
          </w:tcPr>
          <w:p w14:paraId="459ED6E1" w14:textId="77777777" w:rsidR="008339E1" w:rsidRDefault="001F6CCE">
            <w:pPr>
              <w:tabs>
                <w:tab w:val="left" w:pos="1230"/>
              </w:tabs>
            </w:pPr>
            <w:r>
              <w:t>Supporting children’s sense of belonging further by helping them connect and be engaged in the community</w:t>
            </w:r>
          </w:p>
        </w:tc>
        <w:tc>
          <w:tcPr>
            <w:tcW w:w="5385" w:type="dxa"/>
          </w:tcPr>
          <w:p w14:paraId="79A65CC3" w14:textId="77777777" w:rsidR="008339E1" w:rsidRDefault="001F6CCE">
            <w:r>
              <w:t>Our partnership with Goodwin Aged Villa</w:t>
            </w:r>
            <w:r>
              <w:t>ge had to be postponed due to COVID19.</w:t>
            </w:r>
          </w:p>
        </w:tc>
      </w:tr>
      <w:tr w:rsidR="008339E1" w14:paraId="04895B01" w14:textId="77777777">
        <w:trPr>
          <w:jc w:val="center"/>
        </w:trPr>
        <w:tc>
          <w:tcPr>
            <w:tcW w:w="2025" w:type="dxa"/>
          </w:tcPr>
          <w:p w14:paraId="35FE18FC" w14:textId="77777777" w:rsidR="008339E1" w:rsidRDefault="001F6CCE">
            <w:r>
              <w:t>6.2</w:t>
            </w:r>
          </w:p>
        </w:tc>
        <w:tc>
          <w:tcPr>
            <w:tcW w:w="3105" w:type="dxa"/>
          </w:tcPr>
          <w:p w14:paraId="70114CFE" w14:textId="77777777" w:rsidR="008339E1" w:rsidRDefault="001F6CCE">
            <w:r>
              <w:rPr>
                <w:sz w:val="24"/>
                <w:szCs w:val="24"/>
              </w:rPr>
              <w:t>Provide a unique partnership with Communities at Work to enhance the access of education and care services at Monash School</w:t>
            </w:r>
          </w:p>
        </w:tc>
        <w:tc>
          <w:tcPr>
            <w:tcW w:w="5385" w:type="dxa"/>
          </w:tcPr>
          <w:p w14:paraId="62C3971F" w14:textId="77777777" w:rsidR="008339E1" w:rsidRDefault="001F6CCE">
            <w:r>
              <w:t>A relationship established with OSH staff. Fortnightly meetings established (OSH and Monash teams) facilitated by Preschool Exec Tea</w:t>
            </w:r>
            <w:r>
              <w:t xml:space="preserve">cher.  New furniture jointly purchased to enhance the design of the environment. Storage and display space designated to OSH at the preschool. The Educational Leader established a connection with Duffy SLC (swap notes ideas). OSH staff are involved in 9-3 </w:t>
            </w:r>
            <w:r>
              <w:t>part of the day (excursions). The team jointly worked with Catherine Hydon and ECT ESO to review and report progress.</w:t>
            </w:r>
          </w:p>
        </w:tc>
      </w:tr>
      <w:tr w:rsidR="008339E1" w14:paraId="33E473FA" w14:textId="77777777">
        <w:trPr>
          <w:jc w:val="center"/>
        </w:trPr>
        <w:tc>
          <w:tcPr>
            <w:tcW w:w="10515" w:type="dxa"/>
            <w:gridSpan w:val="3"/>
            <w:shd w:val="clear" w:color="auto" w:fill="D9D9D9"/>
          </w:tcPr>
          <w:p w14:paraId="2474E791" w14:textId="77777777" w:rsidR="008339E1" w:rsidRDefault="001F6CCE">
            <w:r>
              <w:t>QA7 Leadership and Service Management</w:t>
            </w:r>
          </w:p>
        </w:tc>
      </w:tr>
      <w:tr w:rsidR="008339E1" w14:paraId="02ECF6A4" w14:textId="77777777">
        <w:trPr>
          <w:jc w:val="center"/>
        </w:trPr>
        <w:tc>
          <w:tcPr>
            <w:tcW w:w="2025" w:type="dxa"/>
          </w:tcPr>
          <w:p w14:paraId="5E42108A" w14:textId="77777777" w:rsidR="008339E1" w:rsidRDefault="001F6CCE">
            <w:r>
              <w:t>7.2.1</w:t>
            </w:r>
          </w:p>
        </w:tc>
        <w:tc>
          <w:tcPr>
            <w:tcW w:w="3105" w:type="dxa"/>
          </w:tcPr>
          <w:p w14:paraId="27816C5B" w14:textId="77777777" w:rsidR="008339E1" w:rsidRDefault="001F6CCE">
            <w:r>
              <w:t>The preschool uses a process for continuous improvement</w:t>
            </w:r>
          </w:p>
        </w:tc>
        <w:tc>
          <w:tcPr>
            <w:tcW w:w="5385" w:type="dxa"/>
          </w:tcPr>
          <w:p w14:paraId="2B2699F4" w14:textId="77777777" w:rsidR="008339E1" w:rsidRDefault="001F6CCE">
            <w:r>
              <w:t>2020 Self Assessment process completed during QIP day. Annual parent survey  sent out to seek feedback for improvement – this included input from OSH. Educational Leader successfully obtained an ACT Teacher Scholarship to further her study in early childho</w:t>
            </w:r>
            <w:r>
              <w:t>od.</w:t>
            </w:r>
          </w:p>
        </w:tc>
      </w:tr>
    </w:tbl>
    <w:p w14:paraId="57BEB29D" w14:textId="77777777" w:rsidR="008339E1" w:rsidRDefault="008339E1">
      <w:pPr>
        <w:pBdr>
          <w:top w:val="nil"/>
          <w:left w:val="nil"/>
          <w:bottom w:val="nil"/>
          <w:right w:val="nil"/>
          <w:between w:val="nil"/>
        </w:pBdr>
        <w:spacing w:after="120" w:line="240" w:lineRule="auto"/>
        <w:rPr>
          <w:color w:val="000000"/>
        </w:rPr>
      </w:pPr>
      <w:bookmarkStart w:id="1" w:name="_heading=h.30j0zll" w:colFirst="0" w:colLast="0"/>
      <w:bookmarkEnd w:id="1"/>
    </w:p>
    <w:p w14:paraId="49D7245A" w14:textId="77777777" w:rsidR="008339E1" w:rsidRDefault="001F6CCE">
      <w:pPr>
        <w:pBdr>
          <w:top w:val="nil"/>
          <w:left w:val="nil"/>
          <w:bottom w:val="nil"/>
          <w:right w:val="nil"/>
          <w:between w:val="nil"/>
        </w:pBdr>
        <w:spacing w:after="120" w:line="240" w:lineRule="auto"/>
        <w:rPr>
          <w:color w:val="000000"/>
        </w:rPr>
      </w:pPr>
      <w:r>
        <w:rPr>
          <w:i/>
          <w:color w:val="000000"/>
        </w:rPr>
        <w:t>*A copy of the QIP is available for viewing at the school.</w:t>
      </w:r>
    </w:p>
    <w:sectPr w:rsidR="008339E1">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A8DB" w14:textId="77777777" w:rsidR="00000000" w:rsidRDefault="001F6CCE">
      <w:pPr>
        <w:spacing w:after="0" w:line="240" w:lineRule="auto"/>
      </w:pPr>
      <w:r>
        <w:separator/>
      </w:r>
    </w:p>
  </w:endnote>
  <w:endnote w:type="continuationSeparator" w:id="0">
    <w:p w14:paraId="5FA62AEC" w14:textId="77777777" w:rsidR="00000000" w:rsidRDefault="001F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0564" w14:textId="77777777" w:rsidR="008339E1" w:rsidRDefault="001F6CCE">
    <w:pPr>
      <w:pBdr>
        <w:top w:val="nil"/>
        <w:left w:val="nil"/>
        <w:bottom w:val="nil"/>
        <w:right w:val="nil"/>
        <w:between w:val="nil"/>
      </w:pBdr>
      <w:tabs>
        <w:tab w:val="center" w:pos="4513"/>
        <w:tab w:val="right" w:pos="9026"/>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Tuesday, 8 December 2020</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526E95C8" w14:textId="77777777" w:rsidR="008339E1" w:rsidRDefault="001F6CC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2" w:name="_heading=h.1fob9te" w:colFirst="0" w:colLast="0"/>
    <w:bookmarkEnd w:id="2"/>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7014" w14:textId="77777777" w:rsidR="00000000" w:rsidRDefault="001F6CCE">
      <w:pPr>
        <w:spacing w:after="0" w:line="240" w:lineRule="auto"/>
      </w:pPr>
      <w:r>
        <w:separator/>
      </w:r>
    </w:p>
  </w:footnote>
  <w:footnote w:type="continuationSeparator" w:id="0">
    <w:p w14:paraId="5E4AF359" w14:textId="77777777" w:rsidR="00000000" w:rsidRDefault="001F6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19D4" w14:textId="77777777" w:rsidR="008339E1" w:rsidRDefault="008339E1">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9600" w14:textId="77777777" w:rsidR="008339E1" w:rsidRDefault="001F6CCE">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4C641369" wp14:editId="364977E4">
          <wp:extent cx="1375410" cy="694690"/>
          <wp:effectExtent l="0" t="0" r="0" b="0"/>
          <wp:docPr id="7"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0FF"/>
    <w:multiLevelType w:val="multilevel"/>
    <w:tmpl w:val="4E8CD6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712DAB"/>
    <w:multiLevelType w:val="multilevel"/>
    <w:tmpl w:val="5DB8DFD2"/>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510DD5"/>
    <w:multiLevelType w:val="multilevel"/>
    <w:tmpl w:val="8CB20E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E1"/>
    <w:rsid w:val="001F6CCE"/>
    <w:rsid w:val="00833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9A2C"/>
  <w15:docId w15:val="{48E58367-9505-405F-A08D-FF14550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3"/>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msonormal0">
    <w:name w:val="msonormal"/>
    <w:basedOn w:val="Normal"/>
    <w:rsid w:val="00BF1E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F1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1EC8"/>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13" w:type="dxa"/>
        <w:bottom w:w="113"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table" w:customStyle="1" w:styleId="ab">
    <w:basedOn w:val="TableNormal"/>
    <w:pPr>
      <w:spacing w:after="0" w:line="240" w:lineRule="auto"/>
    </w:pPr>
    <w:tblPr>
      <w:tblStyleRowBandSize w:val="1"/>
      <w:tblStyleColBandSize w:val="1"/>
      <w:tblCellMar>
        <w:top w:w="113" w:type="dxa"/>
        <w:bottom w:w="113"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top w:w="113" w:type="dxa"/>
        <w:bottom w:w="113" w:type="dxa"/>
      </w:tblCellMar>
    </w:tblPr>
  </w:style>
  <w:style w:type="table" w:customStyle="1" w:styleId="af3">
    <w:basedOn w:val="TableNormal"/>
    <w:pPr>
      <w:spacing w:after="0" w:line="240" w:lineRule="auto"/>
    </w:pPr>
    <w:tblPr>
      <w:tblStyleRowBandSize w:val="1"/>
      <w:tblStyleColBandSize w:val="1"/>
      <w:tblCellMar>
        <w:top w:w="113" w:type="dxa"/>
        <w:bottom w:w="113" w:type="dxa"/>
      </w:tblCellMar>
    </w:tblPr>
  </w:style>
  <w:style w:type="table" w:customStyle="1" w:styleId="af4">
    <w:basedOn w:val="TableNormal"/>
    <w:pPr>
      <w:spacing w:after="0" w:line="240" w:lineRule="auto"/>
    </w:pPr>
    <w:tblPr>
      <w:tblStyleRowBandSize w:val="1"/>
      <w:tblStyleColBandSize w:val="1"/>
      <w:tblCellMar>
        <w:top w:w="113" w:type="dxa"/>
        <w:bottom w:w="113" w:type="dxa"/>
      </w:tblCellMar>
    </w:tblPr>
  </w:style>
  <w:style w:type="table" w:customStyle="1" w:styleId="af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euSZkJRICCg24xEkcoR1TaNtQ==">AMUW2mXsK/hvpyleQWqnnZDcjeOa2PMYlHbABEvTsPKbnyYZYAQPpqcbFMBYfxqqzP6ZFkUx2ZentrzSiEo9z7L74ZEGhZpbPrqGXqCurydK+G0Yz32bdXR7vcoItR0sATQCw7stGYpAi5NfozrKXAwH0eRUz2g6rCwh0szbiLoER2Yaj9TlwrFwfflLreNRVDrf+6ytfdWa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5056</Words>
  <Characters>28825</Characters>
  <Application>Microsoft Office Word</Application>
  <DocSecurity>0</DocSecurity>
  <Lines>240</Lines>
  <Paragraphs>67</Paragraphs>
  <ScaleCrop>false</ScaleCrop>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Visentin, Suzan</cp:lastModifiedBy>
  <cp:revision>2</cp:revision>
  <dcterms:created xsi:type="dcterms:W3CDTF">2021-02-10T03:50:00Z</dcterms:created>
  <dcterms:modified xsi:type="dcterms:W3CDTF">2021-02-10T03:50:00Z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